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59cd" w14:paraId="f0559cd" w:rsidRDefault="00B24611" w:rsidP="0022454E" w:rsidR="0022454E" w:rsidRPr="0022454E">
      <w:pPr>
        <w:spacing w:lineRule="auto" w:line="24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22454E"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22454E" w:rsidP="0022454E" w:rsidR="0022454E" w:rsidRPr="0022454E"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t xml:space="preserve">             </w:t>
      </w:r>
      <w:r w:rsidRPr="0022454E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Zadru</w:t>
      </w: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2454E" w:rsidP="0022454E" w:rsidR="0022454E" w:rsidRPr="0022454E">
      <w:pPr>
        <w:spacing w:lineRule="auto" w:line="276" w:after="200"/>
      </w:pP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22454E" w:rsidP="0022454E" w:rsidR="0022454E" w:rsidRPr="0022454E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B246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KUĆARIN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4611">
        <w:rPr>
          <w:rFonts w:cs="Times New Roman" w:eastAsia="Times New Roman" w:hAnsi="Times New Roman" w:ascii="Times New Roman"/>
          <w:sz w:val="24"/>
          <w:szCs w:val="24"/>
          <w:lang w:eastAsia="hr-HR"/>
        </w:rPr>
        <w:t>Matije Gupca 83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24611">
        <w:rPr>
          <w:rFonts w:cs="Times New Roman" w:eastAsia="Times New Roman" w:hAnsi="Times New Roman" w:ascii="Times New Roman"/>
          <w:sz w:val="24"/>
          <w:szCs w:val="24"/>
          <w:lang w:eastAsia="hr-HR"/>
        </w:rPr>
        <w:t>83131790902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</w:t>
      </w:r>
      <w:r w:rsidR="00B246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direktor Mate Grozdanić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461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371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I. Pozivaju se osobe koje imaju pravni interes za provedbom stečajnoga postupka nad dužnikom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4611">
        <w:rPr>
          <w:rFonts w:cs="Times New Roman" w:eastAsia="Times New Roman" w:hAnsi="Times New Roman" w:ascii="Times New Roman"/>
          <w:sz w:val="24"/>
          <w:szCs w:val="24"/>
          <w:lang w:eastAsia="hr-HR"/>
        </w:rPr>
        <w:t>KUĆARIN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4611">
        <w:rPr>
          <w:rFonts w:cs="Times New Roman" w:eastAsia="Times New Roman" w:hAnsi="Times New Roman" w:ascii="Times New Roman"/>
          <w:sz w:val="24"/>
          <w:szCs w:val="24"/>
          <w:lang w:eastAsia="hr-HR"/>
        </w:rPr>
        <w:t>Matije Gupca 83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</w:t>
      </w:r>
      <w:r w:rsidR="00B24611">
        <w:rPr>
          <w:rFonts w:cs="Times New Roman" w:eastAsia="Times New Roman" w:hAnsi="Times New Roman" w:ascii="Times New Roman"/>
          <w:sz w:val="24"/>
          <w:szCs w:val="24"/>
          <w:lang w:eastAsia="hr-HR"/>
        </w:rPr>
        <w:t>: 83131790902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u roku od 15 dana od isteka osmog dana od dana objave ovog rješenja na mrežnoj stranici e-Oglasna ploča suda, solidarno uplatiti predujam za namirenje troškova prethodnoga i otvorenoga stečajnog postupka u iznosu od </w:t>
      </w:r>
      <w:r>
        <w:rPr>
          <w:rFonts w:cs="Times New Roman" w:eastAsia="Calibri" w:hAnsi="Times New Roman" w:ascii="Times New Roman"/>
          <w:sz w:val="24"/>
          <w:szCs w:val="24"/>
        </w:rPr>
        <w:t>5.0</w:t>
      </w:r>
      <w:r w:rsidR="008D2AEA">
        <w:rPr>
          <w:rFonts w:cs="Times New Roman" w:eastAsia="Calibri" w:hAnsi="Times New Roman" w:ascii="Times New Roman"/>
          <w:sz w:val="24"/>
          <w:szCs w:val="24"/>
        </w:rPr>
        <w:t>00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="008D2AEA">
        <w:rPr>
          <w:rFonts w:cs="Times New Roman" w:eastAsia="Calibri" w:hAnsi="Times New Roman" w:ascii="Times New Roman"/>
          <w:sz w:val="24"/>
          <w:szCs w:val="24"/>
        </w:rPr>
        <w:t>00</w:t>
      </w:r>
      <w:r>
        <w:rPr>
          <w:rFonts w:cs="Times New Roman" w:eastAsia="Calibri" w:hAnsi="Times New Roman" w:ascii="Times New Roman"/>
          <w:sz w:val="24"/>
          <w:szCs w:val="24"/>
        </w:rPr>
        <w:t xml:space="preserve"> kuna </w:t>
      </w:r>
      <w:r w:rsidR="00E97585" w:rsidRPr="0026597D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(pettisuća kuna) 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na žiro račun </w:t>
      </w:r>
      <w:r w:rsidR="00E97585" w:rsidRPr="0026597D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ovog suda otvoren kod Hrvatske poštanske banke d.d. broj: IBAN: HR43 2390 0011 3000 0085 7 s pozivom na broj odobrenja </w:t>
      </w:r>
      <w:r w:rsidRPr="0022454E">
        <w:rPr>
          <w:rFonts w:cs="Times New Roman" w:eastAsia="Calibri" w:hAnsi="Times New Roman" w:ascii="Times New Roman"/>
          <w:sz w:val="24"/>
          <w:szCs w:val="24"/>
        </w:rPr>
        <w:t>05 221-</w:t>
      </w:r>
      <w:r w:rsidR="00B24611">
        <w:rPr>
          <w:rFonts w:cs="Times New Roman" w:eastAsia="Calibri" w:hAnsi="Times New Roman" w:ascii="Times New Roman"/>
          <w:sz w:val="24"/>
          <w:szCs w:val="24"/>
        </w:rPr>
        <w:t>347</w:t>
      </w:r>
      <w:r w:rsidR="00E97585">
        <w:rPr>
          <w:rFonts w:cs="Times New Roman" w:eastAsia="Calibri" w:hAnsi="Times New Roman" w:ascii="Times New Roman"/>
          <w:sz w:val="24"/>
          <w:szCs w:val="24"/>
        </w:rPr>
        <w:t>-</w:t>
      </w:r>
      <w:r w:rsidRPr="0022454E">
        <w:rPr>
          <w:rFonts w:cs="Times New Roman" w:eastAsia="Calibri" w:hAnsi="Times New Roman" w:ascii="Times New Roman"/>
          <w:sz w:val="24"/>
          <w:szCs w:val="24"/>
        </w:rPr>
        <w:t>17.</w:t>
      </w: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III. Ovo rješenje će se objaviti na mrežnoj stranici e-Oglasna ploča suda istog dana kada je doneseno.</w:t>
      </w: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  <w:lang w:val="en-AU"/>
        </w:rPr>
      </w:pP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  <w:lang w:val="en-AU"/>
        </w:rPr>
      </w:pPr>
      <w:r w:rsidRPr="0022454E">
        <w:rPr>
          <w:rFonts w:cs="Times New Roman" w:eastAsia="Calibri" w:hAnsi="Times New Roman" w:ascii="Times New Roman"/>
          <w:sz w:val="24"/>
          <w:szCs w:val="24"/>
          <w:lang w:val="en-AU"/>
        </w:rPr>
        <w:t>Obrazloženje</w:t>
      </w: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AD3710">
        <w:rPr>
          <w:rFonts w:cs="Times New Roman" w:eastAsia="Calibri" w:hAnsi="Times New Roman" w:ascii="Times New Roman"/>
          <w:sz w:val="24"/>
          <w:szCs w:val="24"/>
        </w:rPr>
        <w:t>18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24611">
        <w:rPr>
          <w:rFonts w:cs="Times New Roman" w:eastAsia="Calibri" w:hAnsi="Times New Roman" w:ascii="Times New Roman"/>
          <w:sz w:val="24"/>
          <w:szCs w:val="24"/>
        </w:rPr>
        <w:t>srpnja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 2017. ovaj sud je rješenjem od </w:t>
      </w:r>
      <w:r w:rsidR="00F16E20">
        <w:rPr>
          <w:rFonts w:cs="Times New Roman" w:eastAsia="Calibri" w:hAnsi="Times New Roman" w:ascii="Times New Roman"/>
          <w:sz w:val="24"/>
          <w:szCs w:val="24"/>
        </w:rPr>
        <w:t>1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24611">
        <w:rPr>
          <w:rFonts w:cs="Times New Roman" w:eastAsia="Calibri" w:hAnsi="Times New Roman" w:ascii="Times New Roman"/>
          <w:sz w:val="24"/>
          <w:szCs w:val="24"/>
        </w:rPr>
        <w:t>rujna</w:t>
      </w:r>
      <w:r w:rsidR="00AD3710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B24611">
        <w:rPr>
          <w:rFonts w:cs="Times New Roman" w:eastAsia="Calibri" w:hAnsi="Times New Roman" w:ascii="Times New Roman"/>
          <w:sz w:val="24"/>
          <w:szCs w:val="24"/>
        </w:rPr>
        <w:t>7</w:t>
      </w:r>
      <w:r w:rsidRPr="0022454E">
        <w:rPr>
          <w:rFonts w:cs="Times New Roman" w:eastAsia="Calibri" w:hAnsi="Times New Roman" w:ascii="Times New Roman"/>
          <w:sz w:val="24"/>
          <w:szCs w:val="24"/>
        </w:rPr>
        <w:t>. pokrenuo prethodni postupak radi utvrđivanja pretpostavki za otvaranje stečajnoga postupka nad uvodno označenim dužnikom.</w:t>
      </w:r>
    </w:p>
    <w:p w:rsidRDefault="0022454E" w:rsidP="0022454E" w:rsidR="00D76B88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Na ročištu radi očitovanja o prijedlogu i ročištu radi utvrđivanja pretpostavki za otvaranje stečajnog postupka nad dužnikom od </w:t>
      </w:r>
      <w:r w:rsidR="00D76B88">
        <w:rPr>
          <w:rFonts w:cs="Times New Roman" w:eastAsia="Calibri" w:hAnsi="Times New Roman" w:ascii="Times New Roman"/>
          <w:sz w:val="24"/>
          <w:szCs w:val="24"/>
        </w:rPr>
        <w:t>20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24611">
        <w:rPr>
          <w:rFonts w:cs="Times New Roman" w:eastAsia="Calibri" w:hAnsi="Times New Roman" w:ascii="Times New Roman"/>
          <w:sz w:val="24"/>
          <w:szCs w:val="24"/>
        </w:rPr>
        <w:t>listopada 2017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24611">
        <w:rPr>
          <w:rFonts w:cs="Times New Roman" w:eastAsia="Calibri" w:hAnsi="Times New Roman" w:ascii="Times New Roman"/>
          <w:sz w:val="24"/>
          <w:szCs w:val="24"/>
        </w:rPr>
        <w:t>direktor</w:t>
      </w:r>
      <w:r w:rsidR="00AD3710">
        <w:rPr>
          <w:rFonts w:cs="Times New Roman" w:eastAsia="Calibri" w:hAnsi="Times New Roman" w:ascii="Times New Roman"/>
          <w:sz w:val="24"/>
          <w:szCs w:val="24"/>
        </w:rPr>
        <w:t xml:space="preserve"> dužnika je u bitnom nave</w:t>
      </w:r>
      <w:r w:rsidR="00D76B88">
        <w:rPr>
          <w:rFonts w:cs="Times New Roman" w:eastAsia="Calibri" w:hAnsi="Times New Roman" w:ascii="Times New Roman"/>
          <w:sz w:val="24"/>
          <w:szCs w:val="24"/>
        </w:rPr>
        <w:t>o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 da postoji stečajni razlog nesposobnosti dužnika za plaćanje dospjelih obveza pr</w:t>
      </w:r>
      <w:r w:rsidR="00B24611">
        <w:rPr>
          <w:rFonts w:cs="Times New Roman" w:eastAsia="Calibri" w:hAnsi="Times New Roman" w:ascii="Times New Roman"/>
          <w:sz w:val="24"/>
          <w:szCs w:val="24"/>
        </w:rPr>
        <w:t>ema vjerovnicima u iznosu od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F614D">
        <w:rPr>
          <w:rFonts w:cs="Times New Roman" w:eastAsia="Calibri" w:hAnsi="Times New Roman" w:ascii="Times New Roman"/>
          <w:sz w:val="24"/>
          <w:szCs w:val="24"/>
        </w:rPr>
        <w:t xml:space="preserve">preko </w:t>
      </w:r>
      <w:r w:rsidR="00B24611">
        <w:rPr>
          <w:rFonts w:cs="Times New Roman" w:eastAsia="Calibri" w:hAnsi="Times New Roman" w:ascii="Times New Roman"/>
          <w:sz w:val="24"/>
          <w:szCs w:val="24"/>
        </w:rPr>
        <w:t>139.</w:t>
      </w:r>
      <w:r w:rsidR="005F614D">
        <w:rPr>
          <w:rFonts w:cs="Times New Roman" w:eastAsia="Calibri" w:hAnsi="Times New Roman" w:ascii="Times New Roman"/>
          <w:sz w:val="24"/>
          <w:szCs w:val="24"/>
        </w:rPr>
        <w:t xml:space="preserve">000,00 kuna, </w:t>
      </w:r>
      <w:r w:rsidR="00D76B88">
        <w:rPr>
          <w:rFonts w:cs="Times New Roman" w:eastAsia="Calibri" w:hAnsi="Times New Roman" w:ascii="Times New Roman"/>
          <w:sz w:val="24"/>
          <w:szCs w:val="24"/>
        </w:rPr>
        <w:t xml:space="preserve">nadalje je istaknuo kako dužnik nema nekretnina ni pokretnina unovčenjem koje imovine bi se mogli podmiriti troškovi postupka i djelomično namiriti vjerovnici te da nema zaposlenika. </w:t>
      </w: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lastRenderedPageBreak/>
        <w:t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22454E" w:rsidP="0022454E" w:rsidR="0022454E" w:rsidRPr="0022454E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S obz</w:t>
      </w:r>
      <w:r w:rsidR="006F1B99">
        <w:rPr>
          <w:rFonts w:cs="Times New Roman" w:eastAsia="Calibri" w:hAnsi="Times New Roman" w:ascii="Times New Roman"/>
          <w:sz w:val="24"/>
          <w:szCs w:val="24"/>
        </w:rPr>
        <w:t>irom da iz prednjih navoda osoba ovlaštena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22454E" w:rsidP="0022454E" w:rsidR="0022454E" w:rsidRPr="0022454E">
      <w:pPr>
        <w:tabs>
          <w:tab w:pos="3500" w:val="left"/>
        </w:tabs>
        <w:spacing w:lineRule="auto" w:line="240" w:after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534AEE">
        <w:rPr>
          <w:rFonts w:cs="Times New Roman" w:eastAsia="Calibri" w:hAnsi="Times New Roman" w:ascii="Times New Roman"/>
          <w:sz w:val="24"/>
          <w:szCs w:val="24"/>
        </w:rPr>
        <w:t>7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F1B99">
        <w:rPr>
          <w:rFonts w:cs="Times New Roman" w:eastAsia="Calibri" w:hAnsi="Times New Roman" w:ascii="Times New Roman"/>
          <w:sz w:val="24"/>
          <w:szCs w:val="24"/>
        </w:rPr>
        <w:t>veljače</w:t>
      </w:r>
      <w:r w:rsidR="00F16E20">
        <w:rPr>
          <w:rFonts w:cs="Times New Roman" w:eastAsia="Calibri" w:hAnsi="Times New Roman" w:ascii="Times New Roman"/>
          <w:sz w:val="24"/>
          <w:szCs w:val="24"/>
        </w:rPr>
        <w:t xml:space="preserve"> 2018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Za točnost otpravka-ovlaštena službenica:                                          Sutkinja</w:t>
      </w: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Nena Mužanović                                                                                  Tina Grgas, v.r.</w:t>
      </w:r>
    </w:p>
    <w:p w:rsidRDefault="0022454E" w:rsidP="0022454E" w:rsidR="0022454E" w:rsidRPr="0022454E">
      <w:pPr>
        <w:spacing w:lineRule="auto" w:line="240"/>
        <w:ind w:firstLine="70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22454E" w:rsidP="0022454E" w:rsidR="0022454E" w:rsidRPr="0022454E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2454E" w:rsidP="0022454E" w:rsidR="0022454E" w:rsidRPr="0022454E">
      <w:pPr>
        <w:spacing w:lineRule="auto" w:line="24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- e-Oglasna ploča suda </w:t>
      </w: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- Na znanje: </w:t>
      </w: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22454E" w:rsidP="0022454E" w:rsidR="0022454E" w:rsidRPr="0022454E">
      <w:pPr>
        <w:spacing w:lineRule="auto" w:line="240" w:after="200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76" w:after="200"/>
        <w:rPr>
          <w:rFonts w:cs="Times New Roman" w:eastAsia="Calibri" w:hAnsi="Calibri" w:ascii="Calibri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76" w:after="200"/>
      </w:pPr>
    </w:p>
    <w:p w:rsidRDefault="0022454E" w:rsidP="0022454E" w:rsidR="0022454E" w:rsidRPr="0022454E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8172B" w:rsidR="00B8172B"/>
    <w:sectPr w:rsidSect="00FE46BE" w:rsidR="00B817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E20" w:rsidP="00F16E20" w:rsidR="00F16E20">
      <w:pPr>
        <w:spacing w:lineRule="auto" w:line="240"/>
      </w:pPr>
      <w:r>
        <w:separator/>
      </w:r>
    </w:p>
  </w:endnote>
  <w:endnote w:id="0" w:type="continuationSeparator">
    <w:p w:rsidRDefault="00F16E20" w:rsidP="00F16E20" w:rsidR="00F16E20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E20" w:rsidP="00F16E20" w:rsidR="00F16E20">
      <w:pPr>
        <w:spacing w:lineRule="auto" w:line="240"/>
      </w:pPr>
      <w:r>
        <w:separator/>
      </w:r>
    </w:p>
  </w:footnote>
  <w:footnote w:id="0" w:type="continuationSeparator">
    <w:p w:rsidRDefault="00F16E20" w:rsidP="00F16E20" w:rsidR="00F16E20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Calibri" w:hAnsi="Times New Roman" w:ascii="Times New Roman"/>
        <w:sz w:val="24"/>
        <w:szCs w:val="24"/>
      </w:rPr>
      <w:id w:val="1446271740"/>
      <w:docPartObj>
        <w:docPartGallery w:val="Page Numbers (Top of Page)"/>
        <w:docPartUnique/>
      </w:docPartObj>
    </w:sdtPr>
    <w:sdtEndPr/>
    <w:sdtContent>
      <w:p w:rsidRDefault="00E97585" w:rsidP="00FE46BE" w:rsidR="00FE46BE" w:rsidRPr="00FE46BE">
        <w:pPr>
          <w:spacing w:lineRule="auto" w:line="240"/>
          <w:ind w:firstLine="708" w:left="3540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FE46BE">
          <w:rPr>
            <w:rFonts w:hAnsi="Times New Roman" w:ascii="Times New Roman"/>
            <w:sz w:val="24"/>
            <w:szCs w:val="24"/>
          </w:rPr>
          <w:fldChar w:fldCharType="begin"/>
        </w:r>
        <w:r w:rsidRPr="00FE46BE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FE46BE">
          <w:rPr>
            <w:rFonts w:hAnsi="Times New Roman" w:ascii="Times New Roman"/>
            <w:sz w:val="24"/>
            <w:szCs w:val="24"/>
          </w:rPr>
          <w:fldChar w:fldCharType="separate"/>
        </w:r>
        <w:r w:rsidR="00B062C7">
          <w:rPr>
            <w:rFonts w:hAnsi="Times New Roman" w:ascii="Times New Roman"/>
            <w:noProof/>
            <w:sz w:val="24"/>
            <w:szCs w:val="24"/>
          </w:rPr>
          <w:t>2</w:t>
        </w:r>
        <w:r w:rsidRPr="00FE46BE">
          <w:rPr>
            <w:rFonts w:hAnsi="Times New Roman" w:ascii="Times New Roman"/>
            <w:sz w:val="24"/>
            <w:szCs w:val="24"/>
          </w:rPr>
          <w:fldChar w:fldCharType="end"/>
        </w:r>
        <w:r w:rsidRPr="00FE46BE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      </w:t>
        </w:r>
        <w:r w:rsidR="00534AEE"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 w:rsidR="00534AEE"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  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 </w:t>
        </w:r>
        <w:r w:rsidRPr="00FE46BE">
          <w:rPr>
            <w:rFonts w:eastAsia="Times New Roman" w:hAnsi="Times New Roman" w:ascii="Times New Roman"/>
            <w:sz w:val="24"/>
            <w:szCs w:val="24"/>
            <w:lang w:eastAsia="hr-HR"/>
          </w:rPr>
          <w:t>Poslovni broj 3. St-</w:t>
        </w:r>
        <w:r w:rsidR="00534AEE">
          <w:rPr>
            <w:rFonts w:eastAsia="Times New Roman" w:hAnsi="Times New Roman" w:ascii="Times New Roman"/>
            <w:sz w:val="24"/>
            <w:szCs w:val="24"/>
            <w:lang w:eastAsia="hr-HR"/>
          </w:rPr>
          <w:t>347</w:t>
        </w:r>
        <w:r w:rsidR="006F1B99">
          <w:rPr>
            <w:rFonts w:eastAsia="Times New Roman" w:hAnsi="Times New Roman" w:ascii="Times New Roman"/>
            <w:sz w:val="24"/>
            <w:szCs w:val="24"/>
            <w:lang w:eastAsia="hr-HR"/>
          </w:rPr>
          <w:t>/2017-</w:t>
        </w:r>
        <w:r w:rsidR="00534AEE">
          <w:rPr>
            <w:rFonts w:eastAsia="Times New Roman" w:hAnsi="Times New Roman" w:ascii="Times New Roman"/>
            <w:sz w:val="24"/>
            <w:szCs w:val="24"/>
            <w:lang w:eastAsia="hr-HR"/>
          </w:rPr>
          <w:t>10</w:t>
        </w:r>
      </w:p>
      <w:p w:rsidRDefault="00B062C7" w:rsidR="00FE46BE" w:rsidRPr="00FE46B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B062C7" w:rsidR="00FE46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B88" w:rsidP="00D76B88" w:rsidR="00D76B88" w:rsidRPr="0022454E">
    <w:pPr>
      <w:spacing w:lineRule="auto" w:line="240"/>
      <w:ind w:left="5664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22454E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347/2017-10</w:t>
    </w:r>
  </w:p>
  <w:p w:rsidRDefault="00D76B88" w:rsidR="00D76B8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454E"/>
    <w:rsid w:val="0022454E"/>
    <w:rsid w:val="0033692B"/>
    <w:rsid w:val="0034422D"/>
    <w:rsid w:val="00534AEE"/>
    <w:rsid w:val="005F614D"/>
    <w:rsid w:val="006F1B99"/>
    <w:rsid w:val="007721C6"/>
    <w:rsid w:val="008D2AEA"/>
    <w:rsid w:val="00AD3710"/>
    <w:rsid w:val="00B062C7"/>
    <w:rsid w:val="00B24611"/>
    <w:rsid w:val="00B8172B"/>
    <w:rsid w:val="00D76B88"/>
    <w:rsid w:val="00E97585"/>
    <w:rsid w:val="00F1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54E"/>
    <w:pPr>
      <w:tabs>
        <w:tab w:pos="4536" w:val="center"/>
        <w:tab w:pos="9072" w:val="right"/>
      </w:tabs>
      <w:spacing w:lineRule="auto" w:line="24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22454E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54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54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16E20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F16E20"/>
  </w:style>
  <w:style w:styleId="Tekstrezerviranogmjesta" w:type="character">
    <w:name w:val="Placeholder Text"/>
    <w:basedOn w:val="Zadanifontodlomka"/>
    <w:uiPriority w:val="99"/>
    <w:semiHidden/>
    <w:rsid w:val="00B062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62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62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62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62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54E"/>
    <w:pPr>
      <w:tabs>
        <w:tab w:pos="4536" w:val="center"/>
        <w:tab w:pos="9072" w:val="right"/>
      </w:tabs>
      <w:spacing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22454E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54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54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16E20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16E20"/>
  </w:style>
  <w:style w:styleId="Tekstrezerviranogmjesta" w:type="character">
    <w:name w:val="Placeholder Text"/>
    <w:basedOn w:val="Zadanifontodlomka"/>
    <w:uiPriority w:val="99"/>
    <w:semiHidden/>
    <w:rsid w:val="00B062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62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62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62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62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KUĆARIN j.d.o.o. za turizam, ugostiteljstvo, trgovinu i usluge</izvorni_sadrzaj>
    <derivirana_varijabla naziv="DomainObject.Predmet.ProtustrankaFormated_1">  KUĆARIN j.d.o.o. za turizam, ugostiteljstvo, trgovinu i usluge</derivirana_varijabla>
  </DomainObject.Predmet.ProtustrankaFormated>
  <DomainObject.Predmet.ProtustrankaFormatedOIB>
    <izvorni_sadrzaj>  KUĆARIN j.d.o.o. za turizam, ugostiteljstvo, trgovinu i usluge, OIB 83131790902</izvorni_sadrzaj>
    <derivirana_varijabla naziv="DomainObject.Predmet.ProtustrankaFormatedOIB_1">  KUĆARIN j.d.o.o. za turizam, ugostiteljstvo, trgovinu i usluge, OIB 83131790902</derivirana_varijabla>
  </DomainObject.Predmet.ProtustrankaFormatedOIB>
  <DomainObject.Predmet.ProtustrankaFormatedWithAdress>
    <izvorni_sadrzaj> KUĆARIN j.d.o.o. za turizam, ugostiteljstvo, trgovinu i usluge, Matije Gupca 83, 22000 Šibenik</izvorni_sadrzaj>
    <derivirana_varijabla naziv="DomainObject.Predmet.ProtustrankaFormatedWithAdress_1"> KUĆARIN j.d.o.o. za turizam, ugostiteljstvo, trgovinu i usluge, Matije Gupca 83, 22000 Šibenik</derivirana_varijabla>
  </DomainObject.Predmet.ProtustrankaFormatedWithAdress>
  <DomainObject.Predmet.ProtustrankaFormatedWithAdressOIB>
    <izvorni_sadrzaj> KUĆARIN j.d.o.o. za turizam, ugostiteljstvo, trgovinu i usluge, OIB 83131790902, Matije Gupca 83, 22000 Šibenik</izvorni_sadrzaj>
    <derivirana_varijabla naziv="DomainObject.Predmet.ProtustrankaFormatedWithAdressOIB_1"> KUĆARIN j.d.o.o. za turizam, ugostiteljstvo, trgovinu i usluge, OIB 83131790902, Matije Gupca 83, 22000 Šibenik</derivirana_varijabla>
  </DomainObject.Predmet.ProtustrankaFormatedWithAdressOIB>
  <DomainObject.Predmet.ProtustrankaWithAdress>
    <izvorni_sadrzaj>KUĆARIN j.d.o.o. za turizam, ugostiteljstvo, trgovinu i usluge Matije Gupca 83, 22000 Šibenik</izvorni_sadrzaj>
    <derivirana_varijabla naziv="DomainObject.Predmet.ProtustrankaWithAdress_1">KUĆARIN j.d.o.o. za turizam, ugostiteljstvo, trgovinu i usluge Matije Gupca 83, 22000 Šibenik</derivirana_varijabla>
  </DomainObject.Predmet.ProtustrankaWithAdress>
  <DomainObject.Predmet.ProtustrankaWithAdressOIB>
    <izvorni_sadrzaj>KUĆARIN j.d.o.o. za turizam, ugostiteljstvo, trgovinu i usluge, OIB 83131790902, Matije Gupca 83, 22000 Šibenik</izvorni_sadrzaj>
    <derivirana_varijabla naziv="DomainObject.Predmet.ProtustrankaWithAdressOIB_1">KUĆARIN j.d.o.o. za turizam, ugostiteljstvo, trgovinu i usluge, OIB 83131790902, Matije Gupca 83, 22000 Šibenik</derivirana_varijabla>
  </DomainObject.Predmet.ProtustrankaWithAdressOIB>
  <DomainObject.Predmet.ProtustrankaNazivFormated>
    <izvorni_sadrzaj>KUĆARIN j.d.o.o. za turizam, ugostiteljstvo, trgovinu i usluge</izvorni_sadrzaj>
    <derivirana_varijabla naziv="DomainObject.Predmet.ProtustrankaNazivFormated_1">KUĆARIN j.d.o.o. za turizam, ugostiteljstvo, trgovinu i usluge</derivirana_varijabla>
  </DomainObject.Predmet.ProtustrankaNazivFormated>
  <DomainObject.Predmet.ProtustrankaNazivFormatedOIB>
    <izvorni_sadrzaj>KUĆARIN j.d.o.o. za turizam, ugostiteljstvo, trgovinu i usluge, OIB 83131790902</izvorni_sadrzaj>
    <derivirana_varijabla naziv="DomainObject.Predmet.ProtustrankaNazivFormatedOIB_1">KUĆARIN j.d.o.o. za turizam, ugostiteljstvo, trgovinu i usluge, OIB 83131790902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Mate Grozdanić</izvorni_sadrzaj>
    <derivirana_varijabla naziv="DomainObject.Predmet.StrankaFormated_1">  FINA - Podružnica Šibenik; Mate Grozdanić</derivirana_varijabla>
  </DomainObject.Predmet.StrankaFormated>
  <DomainObject.Predmet.StrankaFormatedOIB>
    <izvorni_sadrzaj>  FINA - Podružnica Šibenik, OIB 85821130368; Mate Grozdanić, OIB 47646719952</izvorni_sadrzaj>
    <derivirana_varijabla naziv="DomainObject.Predmet.StrankaFormatedOIB_1">  FINA - Podružnica Šibenik, OIB 85821130368; Mate Grozdanić, OIB 47646719952</derivirana_varijabla>
  </DomainObject.Predmet.StrankaFormatedOIB>
  <DomainObject.Predmet.StrankaFormatedWithAdress>
    <izvorni_sadrzaj> FINA - Podružnica Šibenik, Perivoj L. Marune 1, 22000 Šibenik; Mate Grozdanić, Petra Preradovića 2, 22000 Šibenik</izvorni_sadrzaj>
    <derivirana_varijabla naziv="DomainObject.Predmet.StrankaFormatedWithAdress_1"> FINA - Podružnica Šibenik, Perivoj L. Marune 1, 22000 Šibenik; Mate Grozdanić, Petra Preradovića 2, 22000 Šibenik</derivirana_varijabla>
  </DomainObject.Predmet.StrankaFormatedWithAdress>
  <DomainObject.Predmet.StrankaFormatedWithAdressOIB>
    <izvorni_sadrzaj> FINA - Podružnica Šibenik, OIB 85821130368, Perivoj L. Marune 1, 22000 Šibenik; Mate Grozdanić, OIB 47646719952, Petra Preradovića 2, 22000 Šibenik</izvorni_sadrzaj>
    <derivirana_varijabla naziv="DomainObject.Predmet.StrankaFormatedWithAdressOIB_1"> FINA - Podružnica Šibenik, OIB 85821130368, Perivoj L. Marune 1, 22000 Šibenik; Mate Grozdanić, OIB 47646719952, Petra Preradovića 2, 22000 Šibenik</derivirana_varijabla>
  </DomainObject.Predmet.StrankaFormatedWithAdressOIB>
  <DomainObject.Predmet.StrankaWithAdress>
    <izvorni_sadrzaj>FINA - Podružnica Šibenik Perivoj L. Marune 1,22000 Šibenik,Mate Grozdanić Petra Preradovića 2,22000 Šibenik</izvorni_sadrzaj>
    <derivirana_varijabla naziv="DomainObject.Predmet.StrankaWithAdress_1">FINA - Podružnica Šibenik Perivoj L. Marune 1,22000 Šibenik,Mate Grozdanić Petra Preradovića 2,22000 Šibenik</derivirana_varijabla>
  </DomainObject.Predmet.StrankaWithAdress>
  <DomainObject.Predmet.StrankaWithAdressOIB>
    <izvorni_sadrzaj>FINA - Podružnica Šibenik, OIB 85821130368, Perivoj L. Marune 1,22000 Šibenik,Mate Grozdanić, OIB 47646719952, Petra Preradovića 2,22000 Šibenik</izvorni_sadrzaj>
    <derivirana_varijabla naziv="DomainObject.Predmet.StrankaWithAdressOIB_1">FINA - Podružnica Šibenik, OIB 85821130368, Perivoj L. Marune 1,22000 Šibenik,Mate Grozdanić, OIB 47646719952, Petra Preradovića 2,22000 Šibenik</derivirana_varijabla>
  </DomainObject.Predmet.StrankaWithAdressOIB>
  <DomainObject.Predmet.StrankaNazivFormated>
    <izvorni_sadrzaj>FINA - Podružnica Šibenik,Mate Grozdanić</izvorni_sadrzaj>
    <derivirana_varijabla naziv="DomainObject.Predmet.StrankaNazivFormated_1">FINA - Podružnica Šibenik,Mate Grozdanić</derivirana_varijabla>
  </DomainObject.Predmet.StrankaNazivFormated>
  <DomainObject.Predmet.StrankaNazivFormatedOIB>
    <izvorni_sadrzaj>FINA - Podružnica Šibenik, OIB 85821130368,Mate Grozdanić, OIB 47646719952</izvorni_sadrzaj>
    <derivirana_varijabla naziv="DomainObject.Predmet.StrankaNazivFormatedOIB_1">FINA - Podružnica Šibenik, OIB 85821130368,Mate Grozdanić, OIB 47646719952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Mate Grozdanić</item>
    </izvorni_sadrzaj>
    <derivirana_varijabla naziv="DomainObject.Predmet.StrankaListFormated_1">
      <item>FINA - Podružnica Šibenik</item>
      <item>Mate Grozdanić</item>
    </derivirana_varijabla>
  </DomainObject.Predmet.StrankaListFormated>
  <DomainObject.Predmet.StrankaListFormatedOIB>
    <izvorni_sadrzaj>
      <item>FINA - Podružnica Šibenik, OIB 85821130368</item>
      <item>Mate Grozdanić, OIB 47646719952</item>
    </izvorni_sadrzaj>
    <derivirana_varijabla naziv="DomainObject.Predmet.StrankaListFormatedOIB_1">
      <item>FINA - Podružnica Šibenik, OIB 85821130368</item>
      <item>Mate Grozdanić, OIB 47646719952</item>
    </derivirana_varijabla>
  </DomainObject.Predmet.StrankaListFormatedOIB>
  <DomainObject.Predmet.StrankaListFormatedWithAdress>
    <izvorni_sadrzaj>
      <item>FINA - Podružnica Šibenik, Perivoj L. Marune 1, 22000 Šibenik</item>
      <item>Mate Grozdanić, Petra Preradovića 2, 22000 Šibenik</item>
    </izvorni_sadrzaj>
    <derivirana_varijabla naziv="DomainObject.Predmet.StrankaListFormatedWithAdress_1">
      <item>FINA - Podružnica Šibenik, Perivoj L. Marune 1, 22000 Šibenik</item>
      <item>Mate Grozdanić, Petra Preradovića 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Mate Grozdanić, OIB 47646719952, Petra Preradovića 2, 22000 Šibenik</item>
    </izvorni_sadrzaj>
    <derivirana_varijabla naziv="DomainObject.Predmet.StrankaListFormatedWithAdressOIB_1">
      <item>FINA - Podružnica Šibenik, OIB 85821130368, Perivoj L. Marune 1, 22000 Šibenik</item>
      <item>Mate Grozdanić, OIB 47646719952, Petra Preradovića 2, 22000 Šibenik</item>
    </derivirana_varijabla>
  </DomainObject.Predmet.StrankaListFormatedWithAdressOIB>
  <DomainObject.Predmet.StrankaListNazivFormated>
    <izvorni_sadrzaj>
      <item>FINA - Podružnica Šibenik</item>
      <item>Mate Grozdanić</item>
    </izvorni_sadrzaj>
    <derivirana_varijabla naziv="DomainObject.Predmet.StrankaListNazivFormated_1">
      <item>FINA - Podružnica Šibenik</item>
      <item>Mate Grozdanić</item>
    </derivirana_varijabla>
  </DomainObject.Predmet.StrankaListNazivFormated>
  <DomainObject.Predmet.StrankaListNazivFormatedOIB>
    <izvorni_sadrzaj>
      <item>FINA - Podružnica Šibenik, OIB 85821130368</item>
      <item>Mate Grozdanić, OIB 47646719952</item>
    </izvorni_sadrzaj>
    <derivirana_varijabla naziv="DomainObject.Predmet.StrankaListNazivFormatedOIB_1">
      <item>FINA - Podružnica Šibenik, OIB 85821130368</item>
      <item>Mate Grozdanić, OIB 47646719952</item>
    </derivirana_varijabla>
  </DomainObject.Predmet.StrankaListNazivFormatedOIB>
  <DomainObject.Predmet.ProtuStrankaListFormated>
    <izvorni_sadrzaj>
      <item>KUĆARIN j.d.o.o. za turizam, ugostiteljstvo, trgovinu i usluge</item>
    </izvorni_sadrzaj>
    <derivirana_varijabla naziv="DomainObject.Predmet.ProtuStrankaListFormated_1">
      <item>KUĆARIN j.d.o.o. za turizam, ugostiteljstvo, trgovinu i usluge</item>
    </derivirana_varijabla>
  </DomainObject.Predmet.ProtuStrankaListFormated>
  <DomainObject.Predmet.ProtuStrankaListFormatedOIB>
    <izvorni_sadrzaj>
      <item>KUĆARIN j.d.o.o. za turizam, ugostiteljstvo, trgovinu i usluge, OIB 83131790902</item>
    </izvorni_sadrzaj>
    <derivirana_varijabla naziv="DomainObject.Predmet.ProtuStrankaListFormatedOIB_1">
      <item>KUĆARIN j.d.o.o. za turizam, ugostiteljstvo, trgovinu i usluge, OIB 83131790902</item>
    </derivirana_varijabla>
  </DomainObject.Predmet.ProtuStrankaListFormatedOIB>
  <DomainObject.Predmet.ProtuStrankaListFormatedWithAdress>
    <izvorni_sadrzaj>
      <item>KUĆARIN j.d.o.o. za turizam, ugostiteljstvo, trgovinu i usluge, Matije Gupca 83, 22000 Šibenik</item>
    </izvorni_sadrzaj>
    <derivirana_varijabla naziv="DomainObject.Predmet.ProtuStrankaListFormatedWithAdress_1">
      <item>KUĆARIN j.d.o.o. za turizam, ugostiteljstvo, trgovinu i usluge, Matije Gupca 83, 22000 Šibenik</item>
    </derivirana_varijabla>
  </DomainObject.Predmet.ProtuStrankaListFormatedWithAdress>
  <DomainObject.Predmet.ProtuStrankaListFormatedWithAdressOIB>
    <izvorni_sadrzaj>
      <item>KUĆARIN j.d.o.o. za turizam, ugostiteljstvo, trgovinu i usluge, OIB 83131790902, Matije Gupca 83, 22000 Šibenik</item>
    </izvorni_sadrzaj>
    <derivirana_varijabla naziv="DomainObject.Predmet.ProtuStrankaListFormatedWithAdressOIB_1">
      <item>KUĆARIN j.d.o.o. za turizam, ugostiteljstvo, trgovinu i usluge, OIB 83131790902, Matije Gupca 83, 22000 Šibenik</item>
    </derivirana_varijabla>
  </DomainObject.Predmet.ProtuStrankaListFormatedWithAdressOIB>
  <DomainObject.Predmet.ProtuStrankaListNazivFormated>
    <izvorni_sadrzaj>
      <item>KUĆARIN j.d.o.o. za turizam, ugostiteljstvo, trgovinu i usluge</item>
    </izvorni_sadrzaj>
    <derivirana_varijabla naziv="DomainObject.Predmet.ProtuStrankaListNazivFormated_1">
      <item>KUĆARIN j.d.o.o. za turizam, ugostiteljstvo, trgovinu i usluge</item>
    </derivirana_varijabla>
  </DomainObject.Predmet.ProtuStrankaListNazivFormated>
  <DomainObject.Predmet.ProtuStrankaListNazivFormatedOIB>
    <izvorni_sadrzaj>
      <item>KUĆARIN j.d.o.o. za turizam, ugostiteljstvo, trgovinu i usluge, OIB 83131790902</item>
    </izvorni_sadrzaj>
    <derivirana_varijabla naziv="DomainObject.Predmet.ProtuStrankaListNazivFormatedOIB_1">
      <item>KUĆARIN j.d.o.o. za turizam, ugostiteljstvo, trgovinu i usluge, OIB 83131790902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KUĆARIN j.d.o.o. za turizam, ugostiteljstvo, trgovinu i usluge</izvorni_sadrzaj>
    <derivirana_varijabla naziv="DomainObject.Predmet.ProtustrankaIDrugi_1">KUĆARIN j.d.o.o. za turizam, ugostiteljstvo,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KUĆARIN j.d.o.o. za turizam, ugostiteljstvo, trgovinu i usluge, OIB 83131790902, Matije Gupca 83, 22000 Šibenik</izvorni_sadrzaj>
    <derivirana_varijabla naziv="DomainObject.Predmet.ProtustrankaIDrugiAdressOIB_1">KUĆARIN j.d.o.o. za turizam, ugostiteljstvo, trgovinu i usluge, OIB 83131790902, Matije Gupca 83,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KUĆARIN j.d.o.o. za turizam, ugostiteljstvo, trgovinu i usluge</item>
      <item>Mate Grozdanić</item>
    </izvorni_sadrzaj>
    <derivirana_varijabla naziv="DomainObject.Predmet.SudioniciListNaziv_1">
      <item>FINA - Podružnica Šibenik</item>
      <item>KUĆARIN j.d.o.o. za turizam, ugostiteljstvo, trgovinu i usluge</item>
      <item>Mate Grozdanić</item>
    </derivirana_varijabla>
  </DomainObject.Predmet.SudioniciListNaziv>
  <DomainObject.Predmet.SudioniciListAdressOIB>
    <izvorni_sadrzaj>
      <item>FINA - Podružnica Šibenik, OIB 85821130368, Perivoj L. Marune 1,22000 Šibenik</item>
      <item>KUĆARIN j.d.o.o. za turizam, ugostiteljstvo, trgovinu i usluge, OIB 83131790902, Matije Gupca 83,22000 Šibenik</item>
      <item>Mate Grozdanić, OIB 47646719952, Petra Preradovića 2,22000 Šibenik</item>
    </izvorni_sadrzaj>
    <derivirana_varijabla naziv="DomainObject.Predmet.SudioniciListAdressOIB_1">
      <item>FINA - Podružnica Šibenik, OIB 85821130368, Perivoj L. Marune 1,22000 Šibenik</item>
      <item>KUĆARIN j.d.o.o. za turizam, ugostiteljstvo, trgovinu i usluge, OIB 83131790902, Matije Gupca 83,22000 Šibenik</item>
      <item>Mate Grozdanić, OIB 47646719952, Petra Preradovića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83131790902</item>
      <item>, OIB 47646719952</item>
    </izvorni_sadrzaj>
    <derivirana_varijabla naziv="DomainObject.Predmet.SudioniciListNazivOIB_1">
      <item>, OIB 85821130368</item>
      <item>, OIB 83131790902</item>
      <item>, OIB 47646719952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3354</properties:Characters>
  <properties:Lines>87</properties:Lines>
  <properties:Paragraphs>25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2018-01-30T07:02:00Z</dcterms:created>
  <dc:creator>Nena Mužanović</dc:creator>
  <cp:lastModifiedBy>Nena Mužanović</cp:lastModifiedBy>
  <cp:lastPrinted>2018-02-07T10:11:00Z</cp:lastPrinted>
  <dcterms:modified xmlns:xsi="http://www.w3.org/2001/XMLSchema-instance" xsi:type="dcterms:W3CDTF">2018-02-07T10:13:00Z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