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db4c" w14:paraId="285db4c" w:rsidRDefault="00680B69" w:rsidP="00910611" w:rsidR="00680B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B69" w:rsidP="00910611" w:rsidR="00680B69">
      <w:r>
        <w:rPr>
          <w:rFonts w:eastAsia="MS Mincho"/>
          <w:szCs w:val="24"/>
        </w:rPr>
        <w:t>REPUBLIKA HRVATSKA</w:t>
      </w:r>
    </w:p>
    <w:p w:rsidRDefault="00680B69" w:rsidP="00910611" w:rsidR="00680B69">
      <w:r>
        <w:rPr>
          <w:rFonts w:eastAsia="MS Mincho"/>
          <w:szCs w:val="24"/>
        </w:rPr>
        <w:t>TRGOVAČKI SUD U RIJECI</w:t>
      </w:r>
    </w:p>
    <w:p w:rsidRDefault="00680B69" w:rsidR="00680B6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A4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A4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A4C09" w:rsidRPr="00CA4C09">
        <w:rPr>
          <w:rFonts w:cs="Times New Roman" w:hAnsi="Times New Roman" w:ascii="Times New Roman"/>
          <w:sz w:val="24"/>
          <w:szCs w:val="24"/>
        </w:rPr>
        <w:t>LEOPOLD CONSULT d. o. o. za trgovinu i prijevoz Otočac, Kralja Zvonimira 118, MBS: 020047572, OIB: 62840451867</w:t>
      </w:r>
      <w:r w:rsidRPr="00CA4C09">
        <w:rPr>
          <w:rFonts w:cs="Times New Roman" w:hAnsi="Times New Roman" w:ascii="Times New Roman"/>
          <w:sz w:val="24"/>
          <w:szCs w:val="24"/>
        </w:rPr>
        <w:t>, dana 1</w:t>
      </w:r>
      <w:r w:rsidR="008C780B" w:rsidRPr="00CA4C09">
        <w:rPr>
          <w:rFonts w:cs="Times New Roman" w:hAnsi="Times New Roman" w:ascii="Times New Roman"/>
          <w:sz w:val="24"/>
          <w:szCs w:val="24"/>
        </w:rPr>
        <w:t>4</w:t>
      </w:r>
      <w:r w:rsidRPr="00CA4C0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A4C0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I.</w:t>
      </w:r>
      <w:r w:rsidRPr="00CA4C0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A4C09" w:rsidRPr="00CA4C09">
        <w:rPr>
          <w:rFonts w:cs="Times New Roman" w:hAnsi="Times New Roman" w:ascii="Times New Roman"/>
          <w:sz w:val="24"/>
          <w:szCs w:val="24"/>
        </w:rPr>
        <w:t>LEOPOLD CONSULT d. o. o. za trgovinu i prijevoz Otočac, Kralja Zvonimira 118, MBS: 020047572, OIB: 62840451867</w:t>
      </w:r>
      <w:r w:rsidRPr="00CA4C0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CA4C09">
        <w:rPr>
          <w:rFonts w:cs="Times New Roman" w:hAnsi="Times New Roman" w:ascii="Times New Roman"/>
          <w:sz w:val="24"/>
          <w:szCs w:val="24"/>
        </w:rPr>
        <w:t>4</w:t>
      </w:r>
      <w:r w:rsidRPr="00CA4C0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A4C0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A4C09">
        <w:rPr>
          <w:rFonts w:cs="Times New Roman" w:hAnsi="Times New Roman" w:ascii="Times New Roman"/>
          <w:sz w:val="24"/>
          <w:szCs w:val="24"/>
        </w:rPr>
        <w:t>2016. u 1</w:t>
      </w:r>
      <w:r w:rsidR="00C2277B" w:rsidRPr="00CA4C09">
        <w:rPr>
          <w:rFonts w:cs="Times New Roman" w:hAnsi="Times New Roman" w:ascii="Times New Roman"/>
          <w:sz w:val="24"/>
          <w:szCs w:val="24"/>
        </w:rPr>
        <w:t>5</w:t>
      </w:r>
      <w:r w:rsidRPr="00CA4C0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CA4C09">
        <w:rPr>
          <w:rFonts w:cs="Times New Roman" w:hAnsi="Times New Roman" w:ascii="Times New Roman"/>
          <w:sz w:val="24"/>
          <w:szCs w:val="24"/>
        </w:rPr>
        <w:t>s</w:t>
      </w:r>
      <w:r w:rsidRPr="00CA4C0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A4C0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A4C0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CA4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II.</w:t>
      </w:r>
      <w:r w:rsidRPr="00CA4C0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D4D44" w:rsidRPr="00CA4C09">
        <w:rPr>
          <w:rFonts w:cs="Times New Roman" w:hAnsi="Times New Roman" w:ascii="Times New Roman"/>
          <w:sz w:val="24"/>
          <w:szCs w:val="24"/>
        </w:rPr>
        <w:t xml:space="preserve"> </w:t>
      </w:r>
      <w:r w:rsidR="00CA4C09" w:rsidRPr="00CA4C09">
        <w:rPr>
          <w:rFonts w:cs="Times New Roman" w:hAnsi="Times New Roman" w:ascii="Times New Roman"/>
          <w:sz w:val="24"/>
          <w:szCs w:val="24"/>
        </w:rPr>
        <w:t>Ivan Prpić</w:t>
      </w:r>
      <w:r w:rsidR="00BD4D44" w:rsidRPr="00CA4C09">
        <w:rPr>
          <w:rFonts w:cs="Times New Roman" w:hAnsi="Times New Roman" w:ascii="Times New Roman"/>
          <w:sz w:val="24"/>
          <w:szCs w:val="24"/>
        </w:rPr>
        <w:t xml:space="preserve">, OIB: </w:t>
      </w:r>
      <w:r w:rsidR="00CA4C09" w:rsidRPr="00CA4C09">
        <w:rPr>
          <w:rFonts w:cs="Times New Roman" w:hAnsi="Times New Roman" w:ascii="Times New Roman"/>
          <w:sz w:val="24"/>
          <w:szCs w:val="24"/>
        </w:rPr>
        <w:t>16795120342</w:t>
      </w:r>
      <w:r w:rsidR="00BD4D44" w:rsidRPr="00CA4C09">
        <w:rPr>
          <w:rFonts w:cs="Times New Roman" w:hAnsi="Times New Roman" w:ascii="Times New Roman"/>
          <w:sz w:val="24"/>
          <w:szCs w:val="24"/>
        </w:rPr>
        <w:t xml:space="preserve">, </w:t>
      </w:r>
      <w:r w:rsidR="00CA4C09" w:rsidRPr="00CA4C09">
        <w:rPr>
          <w:rFonts w:cs="Times New Roman" w:hAnsi="Times New Roman" w:ascii="Times New Roman"/>
          <w:sz w:val="24"/>
          <w:szCs w:val="24"/>
        </w:rPr>
        <w:t>Hruševačka ulica 11, Zagreb</w:t>
      </w:r>
      <w:r w:rsidRPr="00CA4C0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A4C09" w:rsidP="00E10AC9" w:rsidR="00CA4C09" w:rsidRPr="00CA4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III.</w:t>
      </w:r>
      <w:r w:rsidRPr="00CA4C0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A4C09">
        <w:rPr>
          <w:rFonts w:cs="Times New Roman" w:hAnsi="Times New Roman" w:ascii="Times New Roman"/>
          <w:sz w:val="24"/>
          <w:szCs w:val="24"/>
        </w:rPr>
        <w:t xml:space="preserve"> </w:t>
      </w:r>
      <w:r w:rsidR="00CA4C09" w:rsidRPr="00CA4C09">
        <w:rPr>
          <w:rFonts w:cs="Times New Roman" w:hAnsi="Times New Roman" w:ascii="Times New Roman"/>
          <w:sz w:val="24"/>
          <w:szCs w:val="24"/>
        </w:rPr>
        <w:t>LEOPOLD CONSULT d. o. o. za trgovinu i prijevoz Otočac, Kralja Zvonimira 118, MBS: 020047572, OIB: 62840451867</w:t>
      </w:r>
      <w:r w:rsidRPr="00CA4C0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I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A4C09">
        <w:rPr>
          <w:rFonts w:cs="Times New Roman" w:hAnsi="Times New Roman" w:ascii="Times New Roman"/>
          <w:sz w:val="24"/>
          <w:szCs w:val="24"/>
        </w:rPr>
        <w:tab/>
      </w:r>
      <w:r w:rsidRPr="00CA4C09">
        <w:rPr>
          <w:rFonts w:cs="Times New Roman" w:hAnsi="Times New Roman" w:ascii="Times New Roman"/>
          <w:sz w:val="24"/>
          <w:szCs w:val="24"/>
        </w:rPr>
        <w:t>Nakon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A4C09">
        <w:rPr>
          <w:rFonts w:cs="Times New Roman" w:hAnsi="Times New Roman" w:ascii="Times New Roman"/>
          <w:sz w:val="24"/>
          <w:szCs w:val="24"/>
        </w:rPr>
        <w:t>,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CA4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A4C0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A4C0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A4C09">
        <w:rPr>
          <w:rFonts w:cs="Times New Roman" w:hAnsi="Times New Roman" w:ascii="Times New Roman"/>
          <w:sz w:val="24"/>
          <w:szCs w:val="24"/>
        </w:rPr>
        <w:t>dalje</w:t>
      </w:r>
      <w:r w:rsidRPr="00CA4C09">
        <w:rPr>
          <w:rFonts w:cs="Times New Roman" w:hAnsi="Times New Roman" w:ascii="Times New Roman"/>
          <w:sz w:val="24"/>
          <w:szCs w:val="24"/>
        </w:rPr>
        <w:t>: SZ )</w:t>
      </w:r>
      <w:r w:rsidR="005679F2" w:rsidRPr="00CA4C09">
        <w:rPr>
          <w:rFonts w:cs="Times New Roman" w:hAnsi="Times New Roman" w:ascii="Times New Roman"/>
          <w:sz w:val="24"/>
          <w:szCs w:val="24"/>
        </w:rPr>
        <w:t>,</w:t>
      </w:r>
      <w:r w:rsidRPr="00CA4C0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B663F1" w:rsidRPr="00CA4C09">
        <w:rPr>
          <w:rFonts w:cs="Times New Roman" w:hAnsi="Times New Roman" w:ascii="Times New Roman"/>
          <w:sz w:val="24"/>
          <w:szCs w:val="24"/>
        </w:rPr>
        <w:t xml:space="preserve"> </w:t>
      </w:r>
      <w:r w:rsidR="00CA4C09" w:rsidRPr="00CA4C09">
        <w:rPr>
          <w:rFonts w:cs="Times New Roman" w:hAnsi="Times New Roman" w:ascii="Times New Roman"/>
          <w:sz w:val="24"/>
          <w:szCs w:val="24"/>
        </w:rPr>
        <w:t>LEOPOLD CONSULT d. o. o. za trgovinu i prijevoz Otočac, Kralja Zvonimira 118, MBS: 020047572, OIB: 62840451867</w:t>
      </w:r>
      <w:r w:rsidR="005679F2" w:rsidRPr="00CA4C0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A4C0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A4C0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23A0" w:rsidRPr="00CA4C09">
        <w:rPr>
          <w:rFonts w:cs="Times New Roman" w:hAnsi="Times New Roman" w:ascii="Times New Roman"/>
          <w:sz w:val="24"/>
          <w:szCs w:val="24"/>
        </w:rPr>
        <w:t>1</w:t>
      </w:r>
      <w:r w:rsidR="00BD4D44" w:rsidRPr="00CA4C09">
        <w:rPr>
          <w:rFonts w:cs="Times New Roman" w:hAnsi="Times New Roman" w:ascii="Times New Roman"/>
          <w:sz w:val="24"/>
          <w:szCs w:val="24"/>
        </w:rPr>
        <w:t>5</w:t>
      </w:r>
      <w:r w:rsidR="00CA4C09" w:rsidRPr="00CA4C09">
        <w:rPr>
          <w:rFonts w:cs="Times New Roman" w:hAnsi="Times New Roman" w:ascii="Times New Roman"/>
          <w:sz w:val="24"/>
          <w:szCs w:val="24"/>
        </w:rPr>
        <w:t>48</w:t>
      </w:r>
      <w:r w:rsidRPr="00CA4C09">
        <w:rPr>
          <w:rFonts w:cs="Times New Roman" w:hAnsi="Times New Roman" w:ascii="Times New Roman"/>
          <w:sz w:val="24"/>
          <w:szCs w:val="24"/>
        </w:rPr>
        <w:t xml:space="preserve"> dana,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A4C09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1.440.809,24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A4C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A4C09">
        <w:rPr>
          <w:rFonts w:cs="Times New Roman" w:hAnsi="Times New Roman" w:ascii="Times New Roman"/>
          <w:sz w:val="24"/>
          <w:szCs w:val="24"/>
        </w:rPr>
        <w:t>-a</w:t>
      </w:r>
      <w:r w:rsidRPr="00CA4C0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A4C09">
        <w:rPr>
          <w:rFonts w:cs="Times New Roman" w:hAnsi="Times New Roman" w:ascii="Times New Roman"/>
          <w:sz w:val="24"/>
          <w:szCs w:val="24"/>
        </w:rPr>
        <w:t xml:space="preserve">te </w:t>
      </w:r>
      <w:r w:rsidRPr="00CA4C0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A4C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 w:rsidR="00CA4C09" w:rsidRPr="00CA4C09">
        <w:rPr>
          <w:rFonts w:cs="Times New Roman" w:hAnsi="Times New Roman" w:ascii="Times New Roman"/>
          <w:sz w:val="24"/>
          <w:szCs w:val="24"/>
        </w:rPr>
        <w:t>3</w:t>
      </w:r>
      <w:r w:rsidR="00ED23A0" w:rsidRPr="00CA4C09">
        <w:rPr>
          <w:rFonts w:cs="Times New Roman" w:hAnsi="Times New Roman" w:ascii="Times New Roman"/>
          <w:sz w:val="24"/>
          <w:szCs w:val="24"/>
        </w:rPr>
        <w:t>-</w:t>
      </w:r>
      <w:r w:rsidR="00B663F1" w:rsidRPr="00CA4C09">
        <w:rPr>
          <w:rFonts w:cs="Times New Roman" w:hAnsi="Times New Roman" w:ascii="Times New Roman"/>
          <w:sz w:val="24"/>
          <w:szCs w:val="24"/>
        </w:rPr>
        <w:t>5</w:t>
      </w:r>
      <w:r w:rsidR="00ED23A0" w:rsidRPr="00CA4C09">
        <w:rPr>
          <w:rFonts w:cs="Times New Roman" w:hAnsi="Times New Roman" w:ascii="Times New Roman"/>
          <w:sz w:val="24"/>
          <w:szCs w:val="24"/>
        </w:rPr>
        <w:t xml:space="preserve"> </w:t>
      </w:r>
      <w:r w:rsidRPr="00CA4C0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A4C0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B663F1" w:rsidRPr="00CA4C09">
        <w:rPr>
          <w:rFonts w:cs="Times New Roman" w:hAnsi="Times New Roman" w:ascii="Times New Roman"/>
          <w:sz w:val="24"/>
          <w:szCs w:val="24"/>
        </w:rPr>
        <w:t>6</w:t>
      </w:r>
      <w:r w:rsidR="00B8085E" w:rsidRPr="00CA4C0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A4C0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A4C09">
        <w:rPr>
          <w:rFonts w:cs="Times New Roman" w:hAnsi="Times New Roman" w:ascii="Times New Roman"/>
          <w:sz w:val="24"/>
          <w:szCs w:val="24"/>
        </w:rPr>
        <w:t>dana 1</w:t>
      </w:r>
      <w:r w:rsidR="008C780B" w:rsidRPr="00CA4C09">
        <w:rPr>
          <w:rFonts w:cs="Times New Roman" w:hAnsi="Times New Roman" w:ascii="Times New Roman"/>
          <w:sz w:val="24"/>
          <w:szCs w:val="24"/>
        </w:rPr>
        <w:t>8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. </w:t>
      </w:r>
      <w:r w:rsidRPr="00CA4C0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A4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ab/>
      </w:r>
      <w:r w:rsidR="00B8085E" w:rsidRPr="00CA4C09">
        <w:rPr>
          <w:rFonts w:cs="Times New Roman" w:hAnsi="Times New Roman" w:ascii="Times New Roman"/>
          <w:sz w:val="24"/>
          <w:szCs w:val="24"/>
        </w:rPr>
        <w:t>O</w:t>
      </w:r>
      <w:r w:rsidRPr="00CA4C0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A4C0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A4C0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A4C0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A4C0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A4C0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A4C09">
        <w:rPr>
          <w:rFonts w:cs="Times New Roman" w:hAnsi="Times New Roman" w:ascii="Times New Roman"/>
          <w:sz w:val="24"/>
          <w:szCs w:val="24"/>
        </w:rPr>
        <w:t>vjerovnik</w:t>
      </w:r>
      <w:r w:rsidR="00B8085E" w:rsidRPr="00CA4C09">
        <w:rPr>
          <w:rFonts w:cs="Times New Roman" w:hAnsi="Times New Roman" w:ascii="Times New Roman"/>
          <w:sz w:val="24"/>
          <w:szCs w:val="24"/>
        </w:rPr>
        <w:t xml:space="preserve"> nije </w:t>
      </w:r>
      <w:r w:rsidRPr="00CA4C0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A4C09">
        <w:rPr>
          <w:rFonts w:cs="Times New Roman" w:hAnsi="Times New Roman" w:ascii="Times New Roman"/>
          <w:sz w:val="24"/>
          <w:szCs w:val="24"/>
        </w:rPr>
        <w:t>O</w:t>
      </w:r>
      <w:r w:rsidRPr="00CA4C0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A4C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A4C0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A4C0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A4C09">
        <w:rPr>
          <w:rFonts w:cs="Times New Roman" w:hAnsi="Times New Roman" w:ascii="Times New Roman"/>
          <w:sz w:val="24"/>
          <w:szCs w:val="24"/>
        </w:rPr>
        <w:t>2</w:t>
      </w:r>
      <w:r w:rsidRPr="00CA4C09">
        <w:rPr>
          <w:rFonts w:cs="Times New Roman" w:hAnsi="Times New Roman" w:ascii="Times New Roman"/>
          <w:sz w:val="24"/>
          <w:szCs w:val="24"/>
        </w:rPr>
        <w:t>. SZ</w:t>
      </w:r>
      <w:r w:rsidR="00B8085E" w:rsidRPr="00CA4C09">
        <w:rPr>
          <w:rFonts w:cs="Times New Roman" w:hAnsi="Times New Roman" w:ascii="Times New Roman"/>
          <w:sz w:val="24"/>
          <w:szCs w:val="24"/>
        </w:rPr>
        <w:t>-a</w:t>
      </w:r>
      <w:r w:rsidRPr="00CA4C09">
        <w:rPr>
          <w:rFonts w:cs="Times New Roman" w:hAnsi="Times New Roman" w:ascii="Times New Roman"/>
          <w:sz w:val="24"/>
          <w:szCs w:val="24"/>
        </w:rPr>
        <w:t xml:space="preserve">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A4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A4C0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A4C09">
        <w:rPr>
          <w:rFonts w:cs="Times New Roman" w:hAnsi="Times New Roman" w:ascii="Times New Roman"/>
          <w:sz w:val="24"/>
          <w:szCs w:val="24"/>
        </w:rPr>
        <w:t xml:space="preserve">i 286, </w:t>
      </w:r>
      <w:r w:rsidRPr="00CA4C09">
        <w:rPr>
          <w:rFonts w:cs="Times New Roman" w:hAnsi="Times New Roman" w:ascii="Times New Roman"/>
          <w:sz w:val="24"/>
          <w:szCs w:val="24"/>
        </w:rPr>
        <w:t>SZ</w:t>
      </w:r>
      <w:r w:rsidR="00640CC6" w:rsidRPr="00CA4C0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A4C0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A4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Rijeka</w:t>
      </w:r>
      <w:r w:rsidR="00152283" w:rsidRPr="00CA4C09">
        <w:rPr>
          <w:rFonts w:cs="Times New Roman" w:hAnsi="Times New Roman" w:ascii="Times New Roman"/>
          <w:sz w:val="24"/>
          <w:szCs w:val="24"/>
        </w:rPr>
        <w:t>,</w:t>
      </w:r>
      <w:r w:rsidRPr="00CA4C0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CA4C09">
        <w:rPr>
          <w:rFonts w:cs="Times New Roman" w:hAnsi="Times New Roman" w:ascii="Times New Roman"/>
          <w:sz w:val="24"/>
          <w:szCs w:val="24"/>
        </w:rPr>
        <w:t>1</w:t>
      </w:r>
      <w:r w:rsidR="008C780B" w:rsidRPr="00CA4C09">
        <w:rPr>
          <w:rFonts w:cs="Times New Roman" w:hAnsi="Times New Roman" w:ascii="Times New Roman"/>
          <w:sz w:val="24"/>
          <w:szCs w:val="24"/>
        </w:rPr>
        <w:t>4</w:t>
      </w:r>
      <w:r w:rsidRPr="00CA4C09">
        <w:rPr>
          <w:rFonts w:cs="Times New Roman" w:hAnsi="Times New Roman" w:ascii="Times New Roman"/>
          <w:sz w:val="24"/>
          <w:szCs w:val="24"/>
        </w:rPr>
        <w:t>. ožujka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 2016.</w:t>
      </w:r>
      <w:r w:rsidRPr="00CA4C0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A4C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A4C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A4C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A4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UPUTA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A4C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A4C09">
        <w:rPr>
          <w:rFonts w:cs="Times New Roman" w:hAnsi="Times New Roman" w:ascii="Times New Roman"/>
          <w:sz w:val="24"/>
          <w:szCs w:val="24"/>
        </w:rPr>
        <w:t>dostave ovog rješenja</w:t>
      </w:r>
      <w:r w:rsidRPr="00CA4C0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A4C09">
        <w:rPr>
          <w:rFonts w:cs="Times New Roman" w:hAnsi="Times New Roman" w:ascii="Times New Roman"/>
          <w:sz w:val="24"/>
          <w:szCs w:val="24"/>
        </w:rPr>
        <w:t>, a o</w:t>
      </w:r>
      <w:r w:rsidRPr="00CA4C0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39C1" w:rsidP="00E10AC9" w:rsidR="00CF3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39C1" w:rsidP="00E10AC9" w:rsidR="00CF39C1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-</w:t>
      </w:r>
      <w:r w:rsidRPr="00CA4C0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-</w:t>
      </w:r>
      <w:r w:rsidRPr="00CA4C09">
        <w:rPr>
          <w:rFonts w:cs="Times New Roman" w:hAnsi="Times New Roman" w:ascii="Times New Roman"/>
          <w:sz w:val="24"/>
          <w:szCs w:val="24"/>
        </w:rPr>
        <w:tab/>
      </w:r>
      <w:r w:rsidR="00640CC6" w:rsidRPr="00CA4C0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-</w:t>
      </w:r>
      <w:r w:rsidRPr="00CA4C0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-</w:t>
      </w:r>
      <w:r w:rsidRPr="00CA4C0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A4C09">
        <w:rPr>
          <w:rFonts w:cs="Times New Roman" w:hAnsi="Times New Roman" w:ascii="Times New Roman"/>
          <w:sz w:val="24"/>
          <w:szCs w:val="24"/>
        </w:rPr>
        <w:t xml:space="preserve">u </w:t>
      </w:r>
      <w:r w:rsidRPr="00CA4C09">
        <w:rPr>
          <w:rFonts w:cs="Times New Roman" w:hAnsi="Times New Roman" w:ascii="Times New Roman"/>
          <w:sz w:val="24"/>
          <w:szCs w:val="24"/>
        </w:rPr>
        <w:t>Rije</w:t>
      </w:r>
      <w:r w:rsidR="00640CC6" w:rsidRPr="00CA4C09">
        <w:rPr>
          <w:rFonts w:cs="Times New Roman" w:hAnsi="Times New Roman" w:ascii="Times New Roman"/>
          <w:sz w:val="24"/>
          <w:szCs w:val="24"/>
        </w:rPr>
        <w:t>ci</w:t>
      </w:r>
      <w:r w:rsidRPr="00CA4C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-</w:t>
      </w:r>
      <w:r w:rsidRPr="00CA4C0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A4C0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>Rijeka</w:t>
      </w:r>
      <w:r w:rsidR="00152283" w:rsidRPr="00CA4C09">
        <w:rPr>
          <w:rFonts w:cs="Times New Roman" w:hAnsi="Times New Roman" w:ascii="Times New Roman"/>
          <w:sz w:val="24"/>
          <w:szCs w:val="24"/>
        </w:rPr>
        <w:t>, 1</w:t>
      </w:r>
      <w:r w:rsidR="008C780B" w:rsidRPr="00CA4C09">
        <w:rPr>
          <w:rFonts w:cs="Times New Roman" w:hAnsi="Times New Roman" w:ascii="Times New Roman"/>
          <w:sz w:val="24"/>
          <w:szCs w:val="24"/>
        </w:rPr>
        <w:t>4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. </w:t>
      </w:r>
      <w:r w:rsidRPr="00CA4C09">
        <w:rPr>
          <w:rFonts w:cs="Times New Roman" w:hAnsi="Times New Roman" w:ascii="Times New Roman"/>
          <w:sz w:val="24"/>
          <w:szCs w:val="24"/>
        </w:rPr>
        <w:t>ožujka</w:t>
      </w:r>
      <w:r w:rsidR="00152283" w:rsidRPr="00CA4C09">
        <w:rPr>
          <w:rFonts w:cs="Times New Roman" w:hAnsi="Times New Roman" w:ascii="Times New Roman"/>
          <w:sz w:val="24"/>
          <w:szCs w:val="24"/>
        </w:rPr>
        <w:t xml:space="preserve"> 2016.</w:t>
      </w:r>
      <w:r w:rsidRPr="00CA4C0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CA4C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CA4C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4C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CA4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A4C0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CA4C0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CA4C0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AA5" w:rsidP="00C2277B" w:rsidR="00FA2AA5">
      <w:pPr>
        <w:spacing w:lineRule="auto" w:line="240" w:after="0"/>
      </w:pPr>
      <w:r>
        <w:separator/>
      </w:r>
    </w:p>
  </w:endnote>
  <w:endnote w:id="0" w:type="continuationSeparator">
    <w:p w:rsidRDefault="00FA2AA5" w:rsidP="00C2277B" w:rsidR="00FA2A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6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AA5" w:rsidP="00C2277B" w:rsidR="00FA2AA5">
      <w:pPr>
        <w:spacing w:lineRule="auto" w:line="240" w:after="0"/>
      </w:pPr>
      <w:r>
        <w:separator/>
      </w:r>
    </w:p>
  </w:footnote>
  <w:footnote w:id="0" w:type="continuationSeparator">
    <w:p w:rsidRDefault="00FA2AA5" w:rsidP="00C2277B" w:rsidR="00FA2A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A4C09">
      <w:rPr>
        <w:rFonts w:cs="Times New Roman" w:hAnsi="Times New Roman" w:ascii="Times New Roman"/>
        <w:sz w:val="24"/>
        <w:szCs w:val="24"/>
      </w:rPr>
      <w:t>591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92973"/>
    <w:rsid w:val="001D4369"/>
    <w:rsid w:val="00286691"/>
    <w:rsid w:val="00347829"/>
    <w:rsid w:val="004F6C16"/>
    <w:rsid w:val="005679F2"/>
    <w:rsid w:val="00640CC6"/>
    <w:rsid w:val="00660C73"/>
    <w:rsid w:val="00680B69"/>
    <w:rsid w:val="00815291"/>
    <w:rsid w:val="008C780B"/>
    <w:rsid w:val="00942A0F"/>
    <w:rsid w:val="00B33BB3"/>
    <w:rsid w:val="00B663F1"/>
    <w:rsid w:val="00B8085E"/>
    <w:rsid w:val="00BA3EB5"/>
    <w:rsid w:val="00BC4FE5"/>
    <w:rsid w:val="00BD4D44"/>
    <w:rsid w:val="00C2277B"/>
    <w:rsid w:val="00CA4C09"/>
    <w:rsid w:val="00CF39C1"/>
    <w:rsid w:val="00D12D93"/>
    <w:rsid w:val="00D26AE9"/>
    <w:rsid w:val="00D402FC"/>
    <w:rsid w:val="00E10AC9"/>
    <w:rsid w:val="00E24CD9"/>
    <w:rsid w:val="00E518D1"/>
    <w:rsid w:val="00EB1479"/>
    <w:rsid w:val="00ED0892"/>
    <w:rsid w:val="00ED23A0"/>
    <w:rsid w:val="00FA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80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B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80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B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LEOPOLD CONSULT d. o. o.  Otočac</izvorni_sadrzaj>
    <derivirana_varijabla naziv="DomainObject.Predmet.ProtustrankaFormated_1">  LEOPOLD CONSULT d. o. o.  Otočac</derivirana_varijabla>
  </DomainObject.Predmet.ProtustrankaFormated>
  <DomainObject.Predmet.ProtustrankaFormatedOIB>
    <izvorni_sadrzaj>  LEOPOLD CONSULT d. o. o.  Otočac, OIB 62840451867</izvorni_sadrzaj>
    <derivirana_varijabla naziv="DomainObject.Predmet.ProtustrankaFormatedOIB_1">  LEOPOLD CONSULT d. o. o.  Otočac, OIB 62840451867</derivirana_varijabla>
  </DomainObject.Predmet.ProtustrankaFormatedOIB>
  <DomainObject.Predmet.ProtustrankaFormatedWithAdress>
    <izvorni_sadrzaj> LEOPOLD CONSULT d. o. o.  Otočac, Kralja Zvonimira 118, 53220 Otočac</izvorni_sadrzaj>
    <derivirana_varijabla naziv="DomainObject.Predmet.ProtustrankaFormatedWithAdress_1"> LEOPOLD CONSULT d. o. o.  Otočac, Kralja Zvonimira 118, 53220 Otočac</derivirana_varijabla>
  </DomainObject.Predmet.ProtustrankaFormatedWithAdress>
  <DomainObject.Predmet.ProtustrankaFormatedWithAdressOIB>
    <izvorni_sadrzaj> LEOPOLD CONSULT d. o. o.  Otočac, OIB 62840451867, Kralja Zvonimira 118, 53220 Otočac</izvorni_sadrzaj>
    <derivirana_varijabla naziv="DomainObject.Predmet.ProtustrankaFormatedWithAdressOIB_1"> LEOPOLD CONSULT d. o. o.  Otočac, OIB 62840451867, Kralja Zvonimira 118, 53220 Otočac</derivirana_varijabla>
  </DomainObject.Predmet.ProtustrankaFormatedWithAdressOIB>
  <DomainObject.Predmet.ProtustrankaWithAdress>
    <izvorni_sadrzaj>LEOPOLD CONSULT d. o. o.  Otočac Kralja Zvonimira 118, 53220 Otočac</izvorni_sadrzaj>
    <derivirana_varijabla naziv="DomainObject.Predmet.ProtustrankaWithAdress_1">LEOPOLD CONSULT d. o. o.  Otočac Kralja Zvonimira 118, 53220 Otočac</derivirana_varijabla>
  </DomainObject.Predmet.ProtustrankaWithAdress>
  <DomainObject.Predmet.ProtustrankaWithAdressOIB>
    <izvorni_sadrzaj>LEOPOLD CONSULT d. o. o.  Otočac, OIB 62840451867, Kralja Zvonimira 118, 53220 Otočac</izvorni_sadrzaj>
    <derivirana_varijabla naziv="DomainObject.Predmet.ProtustrankaWithAdressOIB_1">LEOPOLD CONSULT d. o. o.  Otočac, OIB 62840451867, Kralja Zvonimira 118, 53220 Otočac</derivirana_varijabla>
  </DomainObject.Predmet.ProtustrankaWithAdressOIB>
  <DomainObject.Predmet.ProtustrankaNazivFormated>
    <izvorni_sadrzaj>LEOPOLD CONSULT d. o. o.  Otočac</izvorni_sadrzaj>
    <derivirana_varijabla naziv="DomainObject.Predmet.ProtustrankaNazivFormated_1">LEOPOLD CONSULT d. o. o.  Otočac</derivirana_varijabla>
  </DomainObject.Predmet.ProtustrankaNazivFormated>
  <DomainObject.Predmet.ProtustrankaNazivFormatedOIB>
    <izvorni_sadrzaj>LEOPOLD CONSULT d. o. o.  Otočac, OIB 62840451867</izvorni_sadrzaj>
    <derivirana_varijabla naziv="DomainObject.Predmet.ProtustrankaNazivFormatedOIB_1">LEOPOLD CONSULT d. o. o.  Otočac, OIB 62840451867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LEOPOLD CONSULT d. o. o.  Otočac</item>
    </izvorni_sadrzaj>
    <derivirana_varijabla naziv="DomainObject.Predmet.ProtuStrankaListFormated_1">
      <item>LEOPOLD CONSULT d. o. o.  Otočac</item>
    </derivirana_varijabla>
  </DomainObject.Predmet.ProtuStrankaListFormated>
  <DomainObject.Predmet.ProtuStrankaListFormatedOIB>
    <izvorni_sadrzaj>
      <item>LEOPOLD CONSULT d. o. o.  Otočac, OIB 62840451867</item>
    </izvorni_sadrzaj>
    <derivirana_varijabla naziv="DomainObject.Predmet.ProtuStrankaListFormatedOIB_1">
      <item>LEOPOLD CONSULT d. o. o.  Otočac, OIB 62840451867</item>
    </derivirana_varijabla>
  </DomainObject.Predmet.ProtuStrankaListFormatedOIB>
  <DomainObject.Predmet.ProtuStrankaListFormatedWithAdress>
    <izvorni_sadrzaj>
      <item>LEOPOLD CONSULT d. o. o.  Otočac, Kralja Zvonimira 118, 53220 Otočac</item>
    </izvorni_sadrzaj>
    <derivirana_varijabla naziv="DomainObject.Predmet.ProtuStrankaListFormatedWithAdress_1">
      <item>LEOPOLD CONSULT d. o. o.  Otočac, Kralja Zvonimira 118, 53220 Otočac</item>
    </derivirana_varijabla>
  </DomainObject.Predmet.ProtuStrankaListFormatedWithAdress>
  <DomainObject.Predmet.ProtuStrankaListFormatedWithAdressOIB>
    <izvorni_sadrzaj>
      <item>LEOPOLD CONSULT d. o. o.  Otočac, OIB 62840451867, Kralja Zvonimira 118, 53220 Otočac</item>
    </izvorni_sadrzaj>
    <derivirana_varijabla naziv="DomainObject.Predmet.ProtuStrankaListFormatedWithAdressOIB_1">
      <item>LEOPOLD CONSULT d. o. o.  Otočac, OIB 62840451867, Kralja Zvonimira 118, 53220 Otočac</item>
    </derivirana_varijabla>
  </DomainObject.Predmet.ProtuStrankaListFormatedWithAdressOIB>
  <DomainObject.Predmet.ProtuStrankaListNazivFormated>
    <izvorni_sadrzaj>
      <item>LEOPOLD CONSULT d. o. o.  Otočac</item>
    </izvorni_sadrzaj>
    <derivirana_varijabla naziv="DomainObject.Predmet.ProtuStrankaListNazivFormated_1">
      <item>LEOPOLD CONSULT d. o. o.  Otočac</item>
    </derivirana_varijabla>
  </DomainObject.Predmet.ProtuStrankaListNazivFormated>
  <DomainObject.Predmet.ProtuStrankaListNazivFormatedOIB>
    <izvorni_sadrzaj>
      <item>LEOPOLD CONSULT d. o. o.  Otočac, OIB 62840451867</item>
    </izvorni_sadrzaj>
    <derivirana_varijabla naziv="DomainObject.Predmet.ProtuStrankaListNazivFormatedOIB_1">
      <item>LEOPOLD CONSULT d. o. o.  Otočac, OIB 62840451867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LEOPOLD CONSULT d. o. o.  Otočac</izvorni_sadrzaj>
    <derivirana_varijabla naziv="DomainObject.Predmet.ProtustrankaIDrugi_1">LEOPOLD CONSULT d. o. o.  Otočac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LEOPOLD CONSULT d. o. o.  Otočac, OIB 62840451867, Kralja Zvonimira 118, 53220 Otočac</izvorni_sadrzaj>
    <derivirana_varijabla naziv="DomainObject.Predmet.ProtustrankaIDrugiAdressOIB_1">LEOPOLD CONSULT d. o. o.  Otočac, OIB 62840451867, Kralja Zvonimira 118,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LEOPOLD CONSULT d. o. o.  Otočac</item>
    </izvorni_sadrzaj>
    <derivirana_varijabla naziv="DomainObject.Predmet.SudioniciListNaziv_1">
      <item>FINA Rijeka</item>
      <item>LEOPOLD CONSULT d. o. o.  Otočac</item>
    </derivirana_varijabla>
  </DomainObject.Predmet.SudioniciListNaziv>
  <DomainObject.Predmet.SudioniciListAdressOIB>
    <izvorni_sadrzaj>
      <item>FINA Rijeka, OIB 85821130368, F. Kurelca 8,51000 Rijeka</item>
      <item>LEOPOLD CONSULT d. o. o.  Otočac, OIB 62840451867, Kralja Zvonimira 118,53220 Otočac</item>
    </izvorni_sadrzaj>
    <derivirana_varijabla naziv="DomainObject.Predmet.SudioniciListAdressOIB_1">
      <item>FINA Rijeka, OIB 85821130368, F. Kurelca 8,51000 Rijeka</item>
      <item>LEOPOLD CONSULT d. o. o.  Otočac, OIB 62840451867, Kralja Zvonimira 118,53220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62840451867</item>
    </izvorni_sadrzaj>
    <derivirana_varijabla naziv="DomainObject.Predmet.SudioniciListNazivOIB_1">
      <item>, OIB 85821130368</item>
      <item>, OIB 62840451867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3694</properties:Characters>
  <properties:Lines>111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2016-03-11T14:08:00Z</dcterms:created>
  <dc:creator>Vera Jelenović</dc:creator>
  <cp:lastModifiedBy>Danijela Fumić</cp:lastModifiedBy>
  <cp:lastPrinted>2016-03-11T14:08:00Z</cp:lastPrinted>
  <dcterms:modified xmlns:xsi="http://www.w3.org/2001/XMLSchema-instance" xsi:type="dcterms:W3CDTF">2016-03-14T08:07:00Z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