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26ad" w14:paraId="af326a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766696">
        <w:rPr>
          <w:rFonts w:eastAsia="Calibri"/>
          <w:lang w:eastAsia="en-US"/>
        </w:rPr>
        <w:t>7</w:t>
      </w:r>
      <w:r w:rsidR="008315A3">
        <w:rPr>
          <w:rFonts w:eastAsia="Calibri"/>
          <w:lang w:eastAsia="en-US"/>
        </w:rPr>
        <w:t>6</w:t>
      </w:r>
      <w:r w:rsidR="00766696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/17-</w:t>
      </w:r>
      <w:r w:rsidR="008315A3">
        <w:rPr>
          <w:rFonts w:eastAsia="Calibri"/>
          <w:lang w:eastAsia="en-US"/>
        </w:rPr>
        <w:t>7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8315A3">
        <w:t xml:space="preserve"> TOY2B d.o.o. za trgovinu i usluge Zagreb, Bolnička cesta 54, MBS: 080786132, OIB: 65935946023, dana 9. likvidacija </w:t>
      </w:r>
      <w:r w:rsidR="00766696">
        <w:t xml:space="preserve">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315A3">
        <w:t>TOY2B d.o.o. za trgovinu i usluge Zagreb, Bolnička cesta 54, MBS: 080786132, OIB: 65935946023.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1271BD" w:rsidP="00B50F94" w:rsidR="001271B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1271BD" w:rsidP="000A7585" w:rsidR="001271BD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>Trgovački sud u Zagrebu</w:t>
      </w:r>
      <w:r w:rsidR="008315A3">
        <w:rPr>
          <w:bCs/>
        </w:rPr>
        <w:t xml:space="preserve"> 23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8315A3">
        <w:rPr>
          <w:bCs/>
        </w:rPr>
        <w:t>681</w:t>
      </w:r>
      <w:r>
        <w:rPr>
          <w:bCs/>
        </w:rPr>
        <w:t xml:space="preserve"> od </w:t>
      </w:r>
      <w:r w:rsidR="008315A3">
        <w:rPr>
          <w:bCs/>
        </w:rPr>
        <w:t>2</w:t>
      </w:r>
      <w:r w:rsidR="00766696">
        <w:rPr>
          <w:bCs/>
        </w:rPr>
        <w:t>3</w:t>
      </w:r>
      <w:r>
        <w:rPr>
          <w:bCs/>
        </w:rPr>
        <w:t>. ožujka 2017. nad stečajnim dužnikom</w:t>
      </w:r>
      <w:r>
        <w:t xml:space="preserve"> </w:t>
      </w:r>
      <w:r w:rsidR="008315A3">
        <w:t>TOY2B d.o.o. za trgovinu i usluge Zagreb, Bolnička cesta 54, MBS: 080786132, OIB: 65935946023.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8315A3">
        <w:t>7</w:t>
      </w:r>
      <w:r w:rsidR="00766696">
        <w:t>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27620" w:rsidP="00AF61C0" w:rsidR="00027620">
      <w:pPr>
        <w:ind w:firstLine="720"/>
        <w:jc w:val="both"/>
      </w:pPr>
      <w:r>
        <w:t>Dana 22. rujna 2017. stečajni dužnik dostavio je ovjereni prokazni popis imovine po javnoj bilježniku Vesna Kelečić iz Zagreba, broj: OV-14033/17 od 20. rujna 2017.</w:t>
      </w:r>
      <w:r w:rsidR="00B83B91">
        <w:t xml:space="preserve"> iz kojeg je razvidno da stečajni dužnik ima imovine za koju se može pretpostaviti da se sa istom mogu namiriti predvidivi troškovi stečajnog postupka.</w:t>
      </w:r>
    </w:p>
    <w:p w:rsidRDefault="00027620" w:rsidP="00DB71D1" w:rsidR="00027620">
      <w:pPr>
        <w:tabs>
          <w:tab w:pos="2070" w:val="left"/>
        </w:tabs>
        <w:ind w:firstLine="720"/>
        <w:jc w:val="both"/>
      </w:pPr>
      <w:r>
        <w:t xml:space="preserve">Nakon pozva suda Financijska agencija je dana 28. rujna 2017. dostavila potvrdu o neizvršenim osnovama za plaćanje u kojoj je navela da dužnik u Očevidniku redoslijedu </w:t>
      </w:r>
      <w:r>
        <w:lastRenderedPageBreak/>
        <w:t xml:space="preserve">osnova za plaćanje na dan 28.9.2017. ima evidentirane neizvršene osnove za plaćanje u neprekidnom razdoblju od 309 dana. </w:t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83B91" w:rsidR="00BB523C">
      <w:pPr>
        <w:tabs>
          <w:tab w:pos="1967" w:val="left"/>
        </w:tabs>
        <w:ind w:firstLine="720"/>
        <w:jc w:val="both"/>
        <w:rPr>
          <w:rFonts w:eastAsia="Calibri"/>
          <w:lang w:eastAsia="en-US"/>
        </w:rPr>
      </w:pPr>
      <w:r>
        <w:rPr>
          <w:bCs/>
        </w:rPr>
        <w:t xml:space="preserve"> </w:t>
      </w:r>
      <w:r w:rsidR="00B83B91">
        <w:rPr>
          <w:bCs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1271BD">
        <w:rPr>
          <w:rFonts w:eastAsia="Calibri"/>
          <w:lang w:eastAsia="en-US"/>
        </w:rPr>
        <w:t xml:space="preserve">9.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83B91" w:rsidP="000A7585" w:rsidR="00B83B91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D92193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C7B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26E6D">
      <w:t>7</w:t>
    </w:r>
    <w:r w:rsidR="006444FC">
      <w:t>6</w:t>
    </w:r>
    <w:r w:rsidR="00E26E6D">
      <w:t>8</w:t>
    </w:r>
    <w:r w:rsidR="006164F8">
      <w:t>/17-</w:t>
    </w:r>
    <w:r w:rsidR="006444FC">
      <w:t>7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7620"/>
    <w:rsid w:val="00035864"/>
    <w:rsid w:val="000412A0"/>
    <w:rsid w:val="000535EA"/>
    <w:rsid w:val="00077C9D"/>
    <w:rsid w:val="00091B4B"/>
    <w:rsid w:val="000A7585"/>
    <w:rsid w:val="000D0569"/>
    <w:rsid w:val="000E762A"/>
    <w:rsid w:val="000F1278"/>
    <w:rsid w:val="000F5A9A"/>
    <w:rsid w:val="00102060"/>
    <w:rsid w:val="00102927"/>
    <w:rsid w:val="00110983"/>
    <w:rsid w:val="001271BD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8F0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44FC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696"/>
    <w:rsid w:val="00766D29"/>
    <w:rsid w:val="007704DC"/>
    <w:rsid w:val="0077329E"/>
    <w:rsid w:val="0078009A"/>
    <w:rsid w:val="00796AED"/>
    <w:rsid w:val="007A31D3"/>
    <w:rsid w:val="007A4540"/>
    <w:rsid w:val="007A4C7B"/>
    <w:rsid w:val="007E7376"/>
    <w:rsid w:val="007F0819"/>
    <w:rsid w:val="008069AE"/>
    <w:rsid w:val="00817C66"/>
    <w:rsid w:val="00827147"/>
    <w:rsid w:val="008315A3"/>
    <w:rsid w:val="00844DE0"/>
    <w:rsid w:val="00860129"/>
    <w:rsid w:val="008643FE"/>
    <w:rsid w:val="008730C0"/>
    <w:rsid w:val="00875548"/>
    <w:rsid w:val="008A66B9"/>
    <w:rsid w:val="008C7029"/>
    <w:rsid w:val="00901EF5"/>
    <w:rsid w:val="00912CF5"/>
    <w:rsid w:val="009208AA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5B24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83B91"/>
    <w:rsid w:val="00B93CC1"/>
    <w:rsid w:val="00B95B20"/>
    <w:rsid w:val="00BB0D17"/>
    <w:rsid w:val="00BB523C"/>
    <w:rsid w:val="00BE0AFD"/>
    <w:rsid w:val="00BE33FF"/>
    <w:rsid w:val="00C2016D"/>
    <w:rsid w:val="00C25CCE"/>
    <w:rsid w:val="00C33593"/>
    <w:rsid w:val="00C463F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193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26E6D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E2C7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21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21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1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1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2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21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21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1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1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St-768/2017-7</izvorni_sadrzaj>
    <derivirana_varijabla naziv="DomainObject.Oznaka_1">St-768/2017-7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TOY2B d.o.o. za trgovinu i usluge</izvorni_sadrzaj>
    <derivirana_varijabla naziv="DomainObject.Predmet.ProtustrankaFormated_1">  TOY2B d.o.o. za trgovinu i usluge</derivirana_varijabla>
  </DomainObject.Predmet.ProtustrankaFormated>
  <DomainObject.Predmet.ProtustrankaFormatedOIB>
    <izvorni_sadrzaj>  TOY2B d.o.o. za trgovinu i usluge, OIB 65935946023</izvorni_sadrzaj>
    <derivirana_varijabla naziv="DomainObject.Predmet.ProtustrankaFormatedOIB_1">  TOY2B d.o.o. za trgovinu i usluge, OIB 65935946023</derivirana_varijabla>
  </DomainObject.Predmet.ProtustrankaFormatedOIB>
  <DomainObject.Predmet.ProtustrankaFormatedWithAdress>
    <izvorni_sadrzaj> TOY2B d.o.o. za trgovinu i usluge, Bolnička cesta 54 , 10000 Zagreb</izvorni_sadrzaj>
    <derivirana_varijabla naziv="DomainObject.Predmet.ProtustrankaFormatedWithAdress_1"> TOY2B d.o.o. za trgovinu i usluge, Bolnička cesta 54 , 10000 Zagreb</derivirana_varijabla>
  </DomainObject.Predmet.ProtustrankaFormatedWithAdress>
  <DomainObject.Predmet.ProtustrankaFormatedWithAdressOIB>
    <izvorni_sadrzaj> TOY2B d.o.o. za trgovinu i usluge, OIB 65935946023, Bolnička cesta 54 , 10000 Zagreb</izvorni_sadrzaj>
    <derivirana_varijabla naziv="DomainObject.Predmet.ProtustrankaFormatedWithAdressOIB_1"> TOY2B d.o.o. za trgovinu i usluge, OIB 65935946023, Bolnička cesta 54 , 10000 Zagreb</derivirana_varijabla>
  </DomainObject.Predmet.ProtustrankaFormatedWithAdressOIB>
  <DomainObject.Predmet.ProtustrankaWithAdress>
    <izvorni_sadrzaj>TOY2B d.o.o. za trgovinu i usluge Bolnička cesta 54 , 10000 Zagreb</izvorni_sadrzaj>
    <derivirana_varijabla naziv="DomainObject.Predmet.ProtustrankaWithAdress_1">TOY2B d.o.o. za trgovinu i usluge Bolnička cesta 54 , 10000 Zagreb</derivirana_varijabla>
  </DomainObject.Predmet.ProtustrankaWithAdress>
  <DomainObject.Predmet.ProtustrankaWithAdressOIB>
    <izvorni_sadrzaj>TOY2B d.o.o. za trgovinu i usluge, OIB 65935946023, Bolnička cesta 54 , 10000 Zagreb</izvorni_sadrzaj>
    <derivirana_varijabla naziv="DomainObject.Predmet.ProtustrankaWithAdressOIB_1">TOY2B d.o.o. za trgovinu i usluge, OIB 65935946023, Bolnička cesta 54 , 10000 Zagreb</derivirana_varijabla>
  </DomainObject.Predmet.ProtustrankaWithAdressOIB>
  <DomainObject.Predmet.ProtustrankaNazivFormated>
    <izvorni_sadrzaj>TOY2B d.o.o. za trgovinu i usluge</izvorni_sadrzaj>
    <derivirana_varijabla naziv="DomainObject.Predmet.ProtustrankaNazivFormated_1">TOY2B d.o.o. za trgovinu i usluge</derivirana_varijabla>
  </DomainObject.Predmet.ProtustrankaNazivFormated>
  <DomainObject.Predmet.ProtustrankaNazivFormatedOIB>
    <izvorni_sadrzaj>TOY2B d.o.o. za trgovinu i usluge, OIB 65935946023</izvorni_sadrzaj>
    <derivirana_varijabla naziv="DomainObject.Predmet.ProtustrankaNazivFormatedOIB_1">TOY2B d.o.o. za trgovinu i usluge, OIB 65935946023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Amruševa 2/II, 10000 Zagreb</izvorni_sadrzaj>
    <derivirana_varijabla naziv="DomainObject.Predmet.StrankaFormatedWithAdress_1"> FINA RC ZAGREB, Amruševa 2/II, 10000 Zagreb</derivirana_varijabla>
  </DomainObject.Predmet.StrankaFormatedWithAdress>
  <DomainObject.Predmet.StrankaFormatedWithAdressOIB>
    <izvorni_sadrzaj> FINA RC ZAGREB, OIB 85821130368, Amruševa 2/II, 10000 Zagreb</izvorni_sadrzaj>
    <derivirana_varijabla naziv="DomainObject.Predmet.StrankaFormatedWithAdressOIB_1"> FINA RC ZAGREB, OIB 85821130368, Amruševa 2/II, 10000 Zagreb</derivirana_varijabla>
  </DomainObject.Predmet.StrankaFormatedWithAdressOIB>
  <DomainObject.Predmet.StrankaWithAdress>
    <izvorni_sadrzaj>FINA RC ZAGREB Amruševa 2/II,10000 Zagreb</izvorni_sadrzaj>
    <derivirana_varijabla naziv="DomainObject.Predmet.StrankaWithAdress_1">FINA RC ZAGREB Amruševa 2/II,10000 Zagreb</derivirana_varijabla>
  </DomainObject.Predmet.StrankaWithAdress>
  <DomainObject.Predmet.StrankaWithAdressOIB>
    <izvorni_sadrzaj>FINA RC ZAGREB, OIB 85821130368, Amruševa 2/II,10000 Zagreb</izvorni_sadrzaj>
    <derivirana_varijabla naziv="DomainObject.Predmet.StrankaWithAdressOIB_1">FINA RC ZAGREB, OIB 85821130368, Amruševa 2/II,10000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Amruševa 2/II, 10000 Zagreb</item>
    </izvorni_sadrzaj>
    <derivirana_varijabla naziv="DomainObject.Predmet.StrankaListFormatedWithAdress_1">
      <item>FINA RC ZAGREB, Amruševa 2/II, 10000 Zagreb</item>
    </derivirana_varijabla>
  </DomainObject.Predmet.StrankaListFormatedWithAdress>
  <DomainObject.Predmet.StrankaListFormatedWithAdressOIB>
    <izvorni_sadrzaj>
      <item>FINA RC ZAGREB, OIB 85821130368, Amruševa 2/II, 10000 Zagreb</item>
    </izvorni_sadrzaj>
    <derivirana_varijabla naziv="DomainObject.Predmet.StrankaListFormatedWithAdressOIB_1">
      <item>FINA RC ZAGREB, OIB 85821130368, Amruševa 2/II,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TOY2B d.o.o. za trgovinu i usluge</item>
    </izvorni_sadrzaj>
    <derivirana_varijabla naziv="DomainObject.Predmet.ProtuStrankaListFormated_1">
      <item>TOY2B d.o.o. za trgovinu i usluge</item>
    </derivirana_varijabla>
  </DomainObject.Predmet.ProtuStrankaListFormated>
  <DomainObject.Predmet.ProtuStrankaListFormatedOIB>
    <izvorni_sadrzaj>
      <item>TOY2B d.o.o. za trgovinu i usluge, OIB 65935946023</item>
    </izvorni_sadrzaj>
    <derivirana_varijabla naziv="DomainObject.Predmet.ProtuStrankaListFormatedOIB_1">
      <item>TOY2B d.o.o. za trgovinu i usluge, OIB 65935946023</item>
    </derivirana_varijabla>
  </DomainObject.Predmet.ProtuStrankaListFormatedOIB>
  <DomainObject.Predmet.ProtuStrankaListFormatedWithAdress>
    <izvorni_sadrzaj>
      <item>TOY2B d.o.o. za trgovinu i usluge, Bolnička cesta 54 , 10000 Zagreb</item>
    </izvorni_sadrzaj>
    <derivirana_varijabla naziv="DomainObject.Predmet.ProtuStrankaListFormatedWithAdress_1">
      <item>TOY2B d.o.o. za trgovinu i usluge, Bolnička cesta 54 , 10000 Zagreb</item>
    </derivirana_varijabla>
  </DomainObject.Predmet.ProtuStrankaListFormatedWithAdress>
  <DomainObject.Predmet.ProtuStrankaListFormatedWithAdressOIB>
    <izvorni_sadrzaj>
      <item>TOY2B d.o.o. za trgovinu i usluge, OIB 65935946023, Bolnička cesta 54 , 10000 Zagreb</item>
    </izvorni_sadrzaj>
    <derivirana_varijabla naziv="DomainObject.Predmet.ProtuStrankaListFormatedWithAdressOIB_1">
      <item>TOY2B d.o.o. za trgovinu i usluge, OIB 65935946023, Bolnička cesta 54 , 10000 Zagreb</item>
    </derivirana_varijabla>
  </DomainObject.Predmet.ProtuStrankaListFormatedWithAdressOIB>
  <DomainObject.Predmet.ProtuStrankaListNazivFormated>
    <izvorni_sadrzaj>
      <item>TOY2B d.o.o. za trgovinu i usluge</item>
    </izvorni_sadrzaj>
    <derivirana_varijabla naziv="DomainObject.Predmet.ProtuStrankaListNazivFormated_1">
      <item>TOY2B d.o.o. za trgovinu i usluge</item>
    </derivirana_varijabla>
  </DomainObject.Predmet.ProtuStrankaListNazivFormated>
  <DomainObject.Predmet.ProtuStrankaListNazivFormatedOIB>
    <izvorni_sadrzaj>
      <item>TOY2B d.o.o. za trgovinu i usluge, OIB 65935946023</item>
    </izvorni_sadrzaj>
    <derivirana_varijabla naziv="DomainObject.Predmet.ProtuStrankaListNazivFormatedOIB_1">
      <item>TOY2B d.o.o. za trgovinu i usluge, OIB 65935946023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St-768/2017-7</izvorni_sadrzaj>
    <derivirana_varijabla naziv="DomainObject.PoslovniBrojDokumenta_1">St-768/2017-7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TOY2B d.o.o. za trgovinu i usluge</izvorni_sadrzaj>
    <derivirana_varijabla naziv="DomainObject.Predmet.ProtustrankaIDrugi_1">TOY2B d.o.o. za trgovinu i usluge</derivirana_varijabla>
  </DomainObject.Predmet.ProtustrankaIDrugi>
  <DomainObject.Predmet.StrankaIDrugiAdressOIB>
    <izvorni_sadrzaj>FINA RC ZAGREB, OIB 85821130368, Amruševa 2/II, 10000 Zagreb</izvorni_sadrzaj>
    <derivirana_varijabla naziv="DomainObject.Predmet.StrankaIDrugiAdressOIB_1">FINA RC ZAGREB, OIB 85821130368, Amruševa 2/II, 10000 Zagreb</derivirana_varijabla>
  </DomainObject.Predmet.StrankaIDrugiAdressOIB>
  <DomainObject.Predmet.ProtustrankaIDrugiAdressOIB>
    <izvorni_sadrzaj>TOY2B d.o.o. za trgovinu i usluge, OIB 65935946023, Bolnička cesta 54 , 10000 Zagreb</izvorni_sadrzaj>
    <derivirana_varijabla naziv="DomainObject.Predmet.ProtustrankaIDrugiAdressOIB_1">TOY2B d.o.o. za trgovinu i usluge, OIB 65935946023, Bolnička cesta 54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TOY2B d.o.o. za trgovinu i usluge</item>
      <item>FINA RC ZAGREB</item>
    </izvorni_sadrzaj>
    <derivirana_varijabla naziv="DomainObject.Predmet.SudioniciListNaziv_1">
      <item>TOY2B d.o.o. za trgovinu i usluge</item>
      <item>FINA RC ZAGREB</item>
    </derivirana_varijabla>
  </DomainObject.Predmet.SudioniciListNaziv>
  <DomainObject.Predmet.SudioniciListAdressOIB>
    <izvorni_sadrzaj>
      <item>TOY2B d.o.o. za trgovinu i usluge, OIB 65935946023, Bolnička cesta 54 ,10000 Zagreb</item>
      <item>FINA RC ZAGREB, OIB 85821130368, Amruševa 2/II,10000 Zagreb</item>
    </izvorni_sadrzaj>
    <derivirana_varijabla naziv="DomainObject.Predmet.SudioniciListAdressOIB_1">
      <item>TOY2B d.o.o. za trgovinu i usluge, OIB 65935946023, Bolnička cesta 54 ,10000 Zagreb</item>
      <item>FINA RC ZAGREB, OIB 85821130368, Amruševa 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65935946023</item>
      <item>, OIB 85821130368</item>
    </izvorni_sadrzaj>
    <derivirana_varijabla naziv="DomainObject.Predmet.SudioniciListNazivOIB_1">
      <item>, OIB 65935946023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C640D-1BF0-4EDA-8D36-83C761986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2738</properties:Characters>
  <properties:Lines>78</properties:Lines>
  <properties:Paragraphs>28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2017-10-09T10:18:00Z</dcterms:created>
  <dc:creator>Korisnik</dc:creator>
  <cp:lastModifiedBy>Ljiljana Floršić</cp:lastModifiedBy>
  <cp:lastPrinted>2017-10-10T09:35:00Z</cp:lastPrinted>
  <dcterms:modified xmlns:xsi="http://www.w3.org/2001/XMLSchema-instance" xsi:type="dcterms:W3CDTF">2017-10-10T09:35:00Z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St-768/2017-7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