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cffa" w14:paraId="833cff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r w:rsidRPr="00567908">
        <w:rPr>
          <w:rFonts w:cs="Times New Roman" w:eastAsia="Times New Roman"/>
          <w:szCs w:val="20"/>
          <w:lang w:eastAsia="hr-HR"/>
        </w:rPr>
        <w:t xml:space="preserve">                                                                         5. St-220/2017-6</w:t>
      </w: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outlineLvl w:val="0"/>
        <w:rPr>
          <w:rFonts w:cs="Times New Roman" w:eastAsia="Times New Roman"/>
          <w:noProof/>
          <w:szCs w:val="20"/>
          <w:lang w:eastAsia="hr-HR"/>
        </w:rPr>
      </w:pPr>
      <w:r w:rsidRPr="00567908">
        <w:rPr>
          <w:rFonts w:cs="Times New Roman" w:eastAsia="Times New Roman"/>
          <w:noProof/>
          <w:szCs w:val="20"/>
          <w:lang w:eastAsia="hr-HR"/>
        </w:rPr>
        <w:t>R E P U B L I K A  H R V A T S K A</w:t>
      </w:r>
    </w:p>
    <w:p w:rsidRDefault="00567908" w:rsidP="00567908" w:rsidR="00567908" w:rsidRPr="00567908">
      <w:pPr>
        <w:overflowPunct w:val="false"/>
        <w:autoSpaceDE w:val="false"/>
        <w:autoSpaceDN w:val="false"/>
        <w:adjustRightInd w:val="false"/>
        <w:spacing w:after="0"/>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jc w:val="center"/>
        <w:outlineLvl w:val="0"/>
        <w:rPr>
          <w:rFonts w:cs="Times New Roman" w:eastAsia="Times New Roman"/>
          <w:noProof/>
          <w:szCs w:val="20"/>
          <w:lang w:eastAsia="hr-HR"/>
        </w:rPr>
      </w:pPr>
      <w:r w:rsidRPr="00567908">
        <w:rPr>
          <w:rFonts w:cs="Times New Roman" w:eastAsia="Times New Roman"/>
          <w:noProof/>
          <w:szCs w:val="20"/>
          <w:lang w:eastAsia="hr-HR"/>
        </w:rPr>
        <w:t>R J E Š E N J E</w:t>
      </w:r>
    </w:p>
    <w:p w:rsidRDefault="00567908" w:rsidP="00567908" w:rsidR="00567908" w:rsidRPr="0056790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rPr>
          <w:rFonts w:cs="Times New Roman" w:eastAsia="Times New Roman"/>
          <w:b/>
          <w:noProof/>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noProof/>
          <w:szCs w:val="20"/>
          <w:lang w:eastAsia="hr-HR"/>
        </w:rPr>
      </w:pPr>
      <w:r w:rsidRPr="00567908">
        <w:rPr>
          <w:rFonts w:cs="Times New Roman" w:eastAsia="Times New Roman"/>
          <w:szCs w:val="20"/>
          <w:lang w:eastAsia="hr-HR"/>
        </w:rPr>
        <w:t xml:space="preserve">TRGOVAČKI SUD U BJELOVARU, po stečajnom sucu Mariji Petrina Kubica, povodom prijedloga Republike Hrvatske, Ministarstva financija, Porezne uprave, Područni ured Zagreb, OIB: 18683136487, za otvaranje stečajnog postupka nad dužnikom GRGIĆ GRADNJA društvo s ograničenom odgovornošću za usluge iz Lučkog, </w:t>
      </w:r>
      <w:proofErr w:type="spellStart"/>
      <w:r w:rsidRPr="00567908">
        <w:rPr>
          <w:rFonts w:cs="Times New Roman" w:eastAsia="Times New Roman"/>
          <w:szCs w:val="20"/>
          <w:lang w:eastAsia="hr-HR"/>
        </w:rPr>
        <w:t>Hrastovička</w:t>
      </w:r>
      <w:proofErr w:type="spellEnd"/>
      <w:r w:rsidRPr="00567908">
        <w:rPr>
          <w:rFonts w:cs="Times New Roman" w:eastAsia="Times New Roman"/>
          <w:szCs w:val="20"/>
          <w:lang w:eastAsia="hr-HR"/>
        </w:rPr>
        <w:t xml:space="preserve"> 16/C, MBS: 080832930, OIB: 76422319554, 17. srpnja 20</w:t>
      </w:r>
      <w:r w:rsidRPr="00567908">
        <w:rPr>
          <w:rFonts w:cs="Times New Roman" w:eastAsia="Times New Roman"/>
          <w:noProof/>
          <w:szCs w:val="20"/>
          <w:lang w:eastAsia="hr-HR"/>
        </w:rPr>
        <w:t xml:space="preserve">17.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r w:rsidRPr="00567908">
        <w:rPr>
          <w:rFonts w:cs="Times New Roman" w:eastAsia="Times New Roman"/>
          <w:szCs w:val="20"/>
          <w:lang w:eastAsia="hr-HR"/>
        </w:rPr>
        <w:t>r i j e š i o   j e</w:t>
      </w: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noProof/>
          <w:szCs w:val="20"/>
          <w:lang w:eastAsia="hr-HR"/>
        </w:rPr>
      </w:pPr>
      <w:r w:rsidRPr="00567908">
        <w:rPr>
          <w:rFonts w:cs="Times New Roman" w:eastAsia="Times New Roman"/>
          <w:szCs w:val="20"/>
          <w:lang w:eastAsia="hr-HR"/>
        </w:rPr>
        <w:t xml:space="preserve">I. Pozivaju se osobe koje imaju interes za provedbom stečajnog postupka nad dužnikom GRGIĆ GRADNJA društvo s ograničenom odgovornošću za usluge iz Lučkog, </w:t>
      </w:r>
      <w:proofErr w:type="spellStart"/>
      <w:r w:rsidRPr="00567908">
        <w:rPr>
          <w:rFonts w:cs="Times New Roman" w:eastAsia="Times New Roman"/>
          <w:szCs w:val="20"/>
          <w:lang w:eastAsia="hr-HR"/>
        </w:rPr>
        <w:t>Hrastovička</w:t>
      </w:r>
      <w:proofErr w:type="spellEnd"/>
      <w:r w:rsidRPr="00567908">
        <w:rPr>
          <w:rFonts w:cs="Times New Roman" w:eastAsia="Times New Roman"/>
          <w:szCs w:val="20"/>
          <w:lang w:eastAsia="hr-HR"/>
        </w:rPr>
        <w:t xml:space="preserve"> 16/C</w:t>
      </w:r>
      <w:r w:rsidRPr="00567908">
        <w:rPr>
          <w:rFonts w:cs="Times New Roman" w:eastAsia="Calibri"/>
          <w:szCs w:val="20"/>
          <w:lang w:eastAsia="hr-HR"/>
        </w:rPr>
        <w:t xml:space="preserve">, </w:t>
      </w:r>
      <w:r w:rsidRPr="00567908">
        <w:rPr>
          <w:rFonts w:cs="Times New Roman" w:eastAsia="Times New Roman"/>
          <w:szCs w:val="20"/>
          <w:lang w:eastAsia="hr-HR"/>
        </w:rPr>
        <w:t>da u roku od 15 dana, računajući od isteka osmog dana objave ovog poziva na e-oglasnoj ploči suda, uplate predujam u iznosu od 15.000,00 kn, za namirenje pokrića troškova prethodnog i otvorenog stečajnog postupka, na račun Trgovačkog suda u Bjelovaru IBAN: HR6123900011300000630</w:t>
      </w:r>
      <w:r w:rsidRPr="00567908">
        <w:rPr>
          <w:rFonts w:cs="Times New Roman" w:eastAsia="Times New Roman"/>
          <w:noProof/>
          <w:szCs w:val="20"/>
          <w:lang w:eastAsia="hr-HR"/>
        </w:rPr>
        <w:t xml:space="preserve"> model HR05 540-220-17.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II. Ako osobe iz </w:t>
      </w:r>
      <w:proofErr w:type="spellStart"/>
      <w:r w:rsidRPr="00567908">
        <w:rPr>
          <w:rFonts w:cs="Times New Roman" w:eastAsia="Times New Roman"/>
          <w:szCs w:val="20"/>
          <w:lang w:eastAsia="hr-HR"/>
        </w:rPr>
        <w:t>toč.I</w:t>
      </w:r>
      <w:proofErr w:type="spellEnd"/>
      <w:r w:rsidRPr="00567908">
        <w:rPr>
          <w:rFonts w:cs="Times New Roman" w:eastAsia="Times New Roman"/>
          <w:szCs w:val="20"/>
          <w:lang w:eastAsia="hr-HR"/>
        </w:rPr>
        <w:t>. ne predujme traženi iznos u roku od 15 dana, sud će donijeti rješenje o otvaranju i zaključenju stečajnog postupka nad dužnikom.</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r w:rsidRPr="00567908">
        <w:rPr>
          <w:rFonts w:cs="Times New Roman" w:eastAsia="Times New Roman"/>
          <w:szCs w:val="20"/>
          <w:lang w:eastAsia="hr-HR"/>
        </w:rPr>
        <w:t>Obrazloženje</w:t>
      </w: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Vjerovnik Republika Hrvatska, Ministarstvo financija, Porezna uprava, Područni ured Zagreb, p</w:t>
      </w:r>
      <w:r w:rsidRPr="00567908">
        <w:rPr>
          <w:rFonts w:cs="Times New Roman" w:eastAsia="Times New Roman"/>
          <w:noProof/>
          <w:szCs w:val="20"/>
          <w:lang w:eastAsia="hr-HR"/>
        </w:rPr>
        <w:t>odnijela je u skraćenom stečajnom postupku koji je pokrenula FINA, temeljem čl.430. Stečajnog zakona (Narodne novine br. 71/15, dalje: SZ), p</w:t>
      </w:r>
      <w:proofErr w:type="spellStart"/>
      <w:r w:rsidRPr="00567908">
        <w:rPr>
          <w:rFonts w:cs="Times New Roman" w:eastAsia="Times New Roman"/>
          <w:szCs w:val="20"/>
          <w:lang w:eastAsia="hr-HR"/>
        </w:rPr>
        <w:t>rijedlog</w:t>
      </w:r>
      <w:proofErr w:type="spellEnd"/>
      <w:r w:rsidRPr="00567908">
        <w:rPr>
          <w:rFonts w:cs="Times New Roman" w:eastAsia="Times New Roman"/>
          <w:szCs w:val="20"/>
          <w:lang w:eastAsia="hr-HR"/>
        </w:rPr>
        <w:t xml:space="preserve"> za otvaranje stečajnog postupka nad dužnikom navodeći da prema dužniku ima tražbinu u iznosu od 547.851,08 kn.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lastRenderedPageBreak/>
        <w:t xml:space="preserve">U zahtjevu za provedbu skraćenog stečajnog postupka, koji je podnijela FINA 16. veljače 2016., navedeno je da na dan 1. rujna 2015. dužnik u Očevidniku redoslijeda osnova </w:t>
      </w:r>
      <w:bookmarkStart w:name="_GoBack" w:id="0"/>
      <w:r w:rsidRPr="00567908">
        <w:rPr>
          <w:rFonts w:cs="Times New Roman" w:eastAsia="Times New Roman"/>
          <w:szCs w:val="20"/>
          <w:lang w:eastAsia="hr-HR"/>
        </w:rPr>
        <w:t xml:space="preserve">za plaćanje ima evidentirane neizvršene osnove za plaćanje u neprekinutom razdoblju od 288 </w:t>
      </w:r>
      <w:bookmarkEnd w:id="0"/>
      <w:r w:rsidRPr="00567908">
        <w:rPr>
          <w:rFonts w:cs="Times New Roman" w:eastAsia="Times New Roman"/>
          <w:szCs w:val="20"/>
          <w:lang w:eastAsia="hr-HR"/>
        </w:rPr>
        <w:t>dana, u ukupnom iznosu od 91.804,27 kn, u koji iznos je uračunata kamata i naknada Financijske agencije za provedbu ovrhe na novčanim sredstvima. Iz navedenog proizlazi vjerojatnost postojanja stečajnog razloga nesposobnosti za plaćanje iz čl.6. st.2. SZ-a.</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noProof/>
          <w:szCs w:val="20"/>
          <w:lang w:eastAsia="hr-HR"/>
        </w:rPr>
      </w:pPr>
      <w:r w:rsidRPr="00567908">
        <w:rPr>
          <w:rFonts w:cs="Times New Roman" w:eastAsia="Times New Roman"/>
          <w:szCs w:val="20"/>
          <w:lang w:eastAsia="hr-HR"/>
        </w:rPr>
        <w:t xml:space="preserve">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Vjerovnik Republika Hrvatska je uz prijedlog dostavila ispravu (izvadak o stanju računa dužnika kao poreznog obveznika na dan 14. srpnja 2016.) iz koje proizlazi vjerojatnost njegove tražbine te je, po ocjeni suda kao vjerovnik, u smislu odredbe čl.109. st.1.-3. SZ-a, ovlašten podnijeti prijedlog za otvaranje stečajnog postupka.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Slijedom navedenog sud je, temeljem čl.115. st.1. SZ-a, 13. ožujka 2017. donio rješenje o pokretanju prethodnog postupka radi utvrđivanja pretpostavki za otvaranje stečajnog postupka.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Temeljem čl.123. st.1. i čl.128. st.1. i 5. SZ zakazano je ročište radi izjašnjenja o prijedlogu i rasprave o uvjetima za otvaranje stečajnog postupka na koje su pozvani predlagatelj, zakonski zastupnik dužnika Jakov Grgić i Fina. Sukladno čl.117. st.2. SZ, zakonskom zastupniku dužnika naloženo je sastaviti i podnijeti sudu pisano izvješće o financijsko-gospodarskom stanju dužnika.</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Zakonski zastupnik dužnika dostavio je 19. travnja 2017. izjavu u kojoj je naveo da dužnik nema u vlasništvu pokretnine i nekretnine, nema potraživanja i ne obavlja poslovnu aktivnost. Uz izjavu je dostavio uvjerenje Gradskog ureda za katastar Grada Zagreb (list 24), potvrdu Zemljišnoknjižnog odjela Općinskog građanskog suda u Zagrebu (list 25) i uvjerenje Policijske uprave Zagrebačke (list 26).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Financijska agencija dostavila je tijekom prethodnog postupka potvrdu (list 22) iz koje proizlazi da je na dan 10. travnja 2017. na računima dužnika evidentirano 874 dana neprekidne blokade odnosno 180 dana blokade u prethodnih 6 mjeseci zbog nepodmirenih osnova za plaćanje evidentiranih u Očevidniku redoslijeda osnova za plaćanje. Nepodmirene obveze iznose 600.768,65 kn. </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Imajući u vidu navedeni podatak Fine, sud utvrđuje da je ispunjen razlog nesposobnosti za plaćanje, propisan čl.6. st.2. SZ.</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Kako iz navoda zakonskog zastupnika dužnika i priloženih isprava (list 24-26) ne proizlazi da dužnik raspolaže imovinom koja bi bila dovoljna za namirenje troškova prethodnog i stečajnog postupka sud je, sukladno odredbi čl.132. st.1. SZ,</w:t>
      </w:r>
      <w:r w:rsidRPr="00567908">
        <w:rPr>
          <w:rFonts w:cs="Times New Roman" w:eastAsia="Times New Roman"/>
          <w:noProof/>
          <w:szCs w:val="20"/>
          <w:lang w:eastAsia="hr-HR"/>
        </w:rPr>
        <w:t xml:space="preserve"> pozvao </w:t>
      </w:r>
      <w:r w:rsidRPr="00567908">
        <w:rPr>
          <w:rFonts w:cs="Times New Roman" w:eastAsia="Times New Roman"/>
          <w:szCs w:val="20"/>
          <w:lang w:eastAsia="hr-HR"/>
        </w:rPr>
        <w:t>osobe koje imaju interes za provedbom stečajnog postupka da u roku od 15 dana uplate predujam za namirenje troškova prethodnog i stečajnog postupka, koje sud procjenjuje u visini od 15.000,00 kn. Zasigurno bi nastali troškovi izrade žiga, otvaranja i zatvaranja računa, knjigovodstvenih poslova, zbrinjavanja arhive, korištenja telefona, uredskog materijala i poštarine, putovanja stečajnog upravitelja te nagrade i osiguranja stečajnog upravitelja.</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lastRenderedPageBreak/>
        <w:t>Sukladno odredbi čl.132. st.2. SZ-a sud je upozorio osobe pozvane na uplatu predujma da će, ukoliko predujam ne bude plaćen u roku od 15 dana, donijeti rješenje o otvaranju i zaključenju stečajnog postupka nad dužnikom.</w:t>
      </w: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851"/>
        <w:jc w:val="both"/>
        <w:rPr>
          <w:rFonts w:cs="Times New Roman" w:eastAsia="Times New Roman"/>
          <w:szCs w:val="20"/>
          <w:lang w:eastAsia="hr-HR"/>
        </w:rPr>
      </w:pPr>
      <w:r w:rsidRPr="00567908">
        <w:rPr>
          <w:rFonts w:cs="Times New Roman" w:eastAsia="Times New Roman"/>
          <w:szCs w:val="20"/>
          <w:lang w:eastAsia="hr-HR"/>
        </w:rPr>
        <w:t xml:space="preserve">Slijedom navedenog riješeno je kao u izreci. </w:t>
      </w: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center"/>
        <w:rPr>
          <w:rFonts w:cs="Times New Roman" w:eastAsia="Times New Roman"/>
          <w:szCs w:val="20"/>
          <w:lang w:eastAsia="hr-HR"/>
        </w:rPr>
      </w:pPr>
      <w:r w:rsidRPr="00567908">
        <w:rPr>
          <w:rFonts w:cs="Times New Roman" w:eastAsia="Times New Roman"/>
          <w:szCs w:val="20"/>
          <w:lang w:eastAsia="hr-HR"/>
        </w:rPr>
        <w:t>U Bjelovaru, 17. srpnja 2017.</w:t>
      </w: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ind w:firstLine="5103"/>
        <w:jc w:val="both"/>
        <w:rPr>
          <w:rFonts w:cs="Times New Roman" w:eastAsia="Times New Roman"/>
          <w:szCs w:val="20"/>
          <w:lang w:eastAsia="hr-HR"/>
        </w:rPr>
      </w:pPr>
      <w:r w:rsidRPr="00567908">
        <w:rPr>
          <w:rFonts w:cs="Times New Roman" w:eastAsia="Times New Roman"/>
          <w:szCs w:val="20"/>
          <w:lang w:eastAsia="hr-HR"/>
        </w:rPr>
        <w:t xml:space="preserve">   STEČAJNI SUDAC</w:t>
      </w:r>
    </w:p>
    <w:p w:rsidRDefault="00567908" w:rsidP="00567908" w:rsidR="00567908" w:rsidRPr="00567908">
      <w:pPr>
        <w:overflowPunct w:val="false"/>
        <w:autoSpaceDE w:val="false"/>
        <w:autoSpaceDN w:val="false"/>
        <w:adjustRightInd w:val="false"/>
        <w:spacing w:after="0"/>
        <w:ind w:firstLine="4820"/>
        <w:jc w:val="both"/>
        <w:rPr>
          <w:rFonts w:cs="Times New Roman" w:eastAsia="Times New Roman"/>
          <w:szCs w:val="20"/>
          <w:lang w:eastAsia="hr-HR"/>
        </w:rPr>
      </w:pPr>
      <w:r w:rsidRPr="00567908">
        <w:rPr>
          <w:rFonts w:cs="Times New Roman" w:eastAsia="Times New Roman"/>
          <w:szCs w:val="20"/>
          <w:lang w:eastAsia="hr-HR"/>
        </w:rPr>
        <w:t>MARIJA PETRINA KUBICA v.r.</w:t>
      </w:r>
    </w:p>
    <w:p w:rsidRDefault="00567908" w:rsidP="00567908" w:rsidR="00567908" w:rsidRPr="00567908">
      <w:pPr>
        <w:overflowPunct w:val="false"/>
        <w:autoSpaceDE w:val="false"/>
        <w:autoSpaceDN w:val="false"/>
        <w:adjustRightInd w:val="false"/>
        <w:spacing w:after="0"/>
        <w:ind w:firstLine="4820"/>
        <w:jc w:val="both"/>
        <w:rPr>
          <w:rFonts w:cs="Times New Roman" w:eastAsia="Times New Roman"/>
          <w:szCs w:val="20"/>
          <w:lang w:eastAsia="hr-HR"/>
        </w:rPr>
      </w:pPr>
    </w:p>
    <w:p w:rsidRDefault="00567908" w:rsidP="00567908" w:rsidR="00567908" w:rsidRPr="00567908">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67908">
        <w:rPr>
          <w:rFonts w:cs="Times New Roman" w:eastAsia="Times New Roman"/>
          <w:noProof/>
          <w:szCs w:val="20"/>
          <w:lang w:eastAsia="hr-HR"/>
        </w:rPr>
        <w:t>Za točnost otpravka-</w:t>
      </w:r>
    </w:p>
    <w:p w:rsidRDefault="00567908" w:rsidP="00567908" w:rsidR="00567908" w:rsidRPr="00567908">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67908">
        <w:rPr>
          <w:rFonts w:cs="Times New Roman" w:eastAsia="Times New Roman"/>
          <w:noProof/>
          <w:szCs w:val="20"/>
          <w:lang w:eastAsia="hr-HR"/>
        </w:rPr>
        <w:t>ovlašteni službenik</w:t>
      </w:r>
    </w:p>
    <w:p w:rsidRDefault="00567908" w:rsidP="00567908" w:rsidR="00567908" w:rsidRPr="00567908">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67908">
        <w:rPr>
          <w:rFonts w:cs="Times New Roman" w:eastAsia="Times New Roman"/>
          <w:noProof/>
          <w:szCs w:val="20"/>
          <w:lang w:eastAsia="hr-HR"/>
        </w:rPr>
        <w:t xml:space="preserve">     Željka Vitez</w:t>
      </w:r>
    </w:p>
    <w:p w:rsidRDefault="00567908" w:rsidP="00567908" w:rsidR="00567908" w:rsidRPr="00567908">
      <w:pPr>
        <w:overflowPunct w:val="false"/>
        <w:autoSpaceDE w:val="false"/>
        <w:autoSpaceDN w:val="false"/>
        <w:adjustRightInd w:val="false"/>
        <w:spacing w:after="0"/>
        <w:ind w:firstLine="482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szCs w:val="20"/>
          <w:lang w:eastAsia="hr-HR"/>
        </w:rPr>
      </w:pPr>
      <w:r w:rsidRPr="00567908">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567908" w:rsidP="00567908" w:rsidR="00567908" w:rsidRPr="00567908">
      <w:pPr>
        <w:overflowPunct w:val="false"/>
        <w:autoSpaceDE w:val="false"/>
        <w:autoSpaceDN w:val="false"/>
        <w:adjustRightInd w:val="false"/>
        <w:spacing w:after="0"/>
        <w:jc w:val="both"/>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noProof/>
          <w:szCs w:val="20"/>
          <w:lang w:eastAsia="hr-HR"/>
        </w:rPr>
      </w:pPr>
    </w:p>
    <w:p w:rsidRDefault="00567908" w:rsidP="00567908" w:rsidR="00567908" w:rsidRPr="00567908">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567908" w:rsidR="00AE649C" w:rsidRPr="00B76F3C">
      <w:headerReference w:type="default" r:id="rId11"/>
      <w:pgSz w:code="9" w:h="16839" w:w="11907"/>
      <w:pgMar w:gutter="0" w:footer="1134" w:header="1134" w:left="1417" w:bottom="2268"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908"/>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39880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St-220/2017-6</izvorni_sadrzaj>
    <derivirana_varijabla naziv="DomainObject.Oznaka_1">St-220/2017-6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St-220/2017</izvorni_sadrzaj>
    <derivirana_varijabla naziv="DomainObject.Predmet.OznakaBroj_1">St-220/2017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GRGIĆ GRADNJA d.o.o.</izvorni_sadrzaj>
    <derivirana_varijabla naziv="DomainObject.Predmet.ProtustrankaFormated_1">  GRGIĆ GRADNJA d.o.o.</derivirana_varijabla>
  </DomainObject.Predmet.ProtustrankaFormated>
  <DomainObject.Predmet.ProtustrankaFormatedOIB>
    <izvorni_sadrzaj>  GRGIĆ GRADNJA d.o.o., OIB 76422319554</izvorni_sadrzaj>
    <derivirana_varijabla naziv="DomainObject.Predmet.ProtustrankaFormatedOIB_1">  GRGIĆ GRADNJA d.o.o., OIB 76422319554</derivirana_varijabla>
  </DomainObject.Predmet.ProtustrankaFormatedOIB>
  <DomainObject.Predmet.ProtustrankaFormatedWithAdress>
    <izvorni_sadrzaj> GRGIĆ GRADNJA d.o.o., Hrastovička 16/C, 10250 Lučko</izvorni_sadrzaj>
    <derivirana_varijabla naziv="DomainObject.Predmet.ProtustrankaFormatedWithAdress_1"> GRGIĆ GRADNJA d.o.o., Hrastovička 16/C, 10250 Lučko</derivirana_varijabla>
  </DomainObject.Predmet.ProtustrankaFormatedWithAdress>
  <DomainObject.Predmet.ProtustrankaFormatedWithAdressOIB>
    <izvorni_sadrzaj> GRGIĆ GRADNJA d.o.o., OIB 76422319554, Hrastovička 16/C, 10250 Lučko</izvorni_sadrzaj>
    <derivirana_varijabla naziv="DomainObject.Predmet.ProtustrankaFormatedWithAdressOIB_1"> GRGIĆ GRADNJA d.o.o., OIB 76422319554, Hrastovička 16/C, 10250 Lučko</derivirana_varijabla>
  </DomainObject.Predmet.ProtustrankaFormatedWithAdressOIB>
  <DomainObject.Predmet.ProtustrankaWithAdress>
    <izvorni_sadrzaj>GRGIĆ GRADNJA d.o.o. Hrastovička 16/C, 10250 Lučko</izvorni_sadrzaj>
    <derivirana_varijabla naziv="DomainObject.Predmet.ProtustrankaWithAdress_1">GRGIĆ GRADNJA d.o.o. Hrastovička 16/C, 10250 Lučko</derivirana_varijabla>
  </DomainObject.Predmet.ProtustrankaWithAdress>
  <DomainObject.Predmet.ProtustrankaWithAdressOIB>
    <izvorni_sadrzaj>GRGIĆ GRADNJA d.o.o., OIB 76422319554, Hrastovička 16/C, 10250 Lučko</izvorni_sadrzaj>
    <derivirana_varijabla naziv="DomainObject.Predmet.ProtustrankaWithAdressOIB_1">GRGIĆ GRADNJA d.o.o., OIB 76422319554, Hrastovička 16/C, 10250 Lučko</derivirana_varijabla>
  </DomainObject.Predmet.ProtustrankaWithAdressOIB>
  <DomainObject.Predmet.ProtustrankaNazivFormated>
    <izvorni_sadrzaj>GRGIĆ GRADNJA d.o.o.</izvorni_sadrzaj>
    <derivirana_varijabla naziv="DomainObject.Predmet.ProtustrankaNazivFormated_1">GRGIĆ GRADNJA d.o.o.</derivirana_varijabla>
  </DomainObject.Predmet.ProtustrankaNazivFormated>
  <DomainObject.Predmet.ProtustrankaNazivFormatedOIB>
    <izvorni_sadrzaj>GRGIĆ GRADNJA d.o.o., OIB 76422319554</izvorni_sadrzaj>
    <derivirana_varijabla naziv="DomainObject.Predmet.ProtustrankaNazivFormatedOIB_1">GRGIĆ GRADNJA d.o.o., OIB 76422319554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GRGIĆ GRADNJA d.o.o.</item>
    </izvorni_sadrzaj>
    <derivirana_varijabla naziv="DomainObject.Predmet.ProtuStrankaListFormated_1">
      <item>GRGIĆ GRADNJA d.o.o.</item>
    </derivirana_varijabla>
  </DomainObject.Predmet.ProtuStrankaListFormated>
  <DomainObject.Predmet.ProtuStrankaListFormatedOIB>
    <izvorni_sadrzaj>
      <item>GRGIĆ GRADNJA d.o.o., OIB 76422319554</item>
    </izvorni_sadrzaj>
    <derivirana_varijabla naziv="DomainObject.Predmet.ProtuStrankaListFormatedOIB_1">
      <item>GRGIĆ GRADNJA d.o.o., OIB 76422319554</item>
    </derivirana_varijabla>
  </DomainObject.Predmet.ProtuStrankaListFormatedOIB>
  <DomainObject.Predmet.ProtuStrankaListFormatedWithAdress>
    <izvorni_sadrzaj>
      <item>GRGIĆ GRADNJA d.o.o., Hrastovička 16/C, 10250 Lučko</item>
    </izvorni_sadrzaj>
    <derivirana_varijabla naziv="DomainObject.Predmet.ProtuStrankaListFormatedWithAdress_1">
      <item>GRGIĆ GRADNJA d.o.o., Hrastovička 16/C, 10250 Lučko</item>
    </derivirana_varijabla>
  </DomainObject.Predmet.ProtuStrankaListFormatedWithAdress>
  <DomainObject.Predmet.ProtuStrankaListFormatedWithAdressOIB>
    <izvorni_sadrzaj>
      <item>GRGIĆ GRADNJA d.o.o., OIB 76422319554, Hrastovička 16/C, 10250 Lučko</item>
    </izvorni_sadrzaj>
    <derivirana_varijabla naziv="DomainObject.Predmet.ProtuStrankaListFormatedWithAdressOIB_1">
      <item>GRGIĆ GRADNJA d.o.o., OIB 76422319554, Hrastovička 16/C, 10250 Lučko</item>
    </derivirana_varijabla>
  </DomainObject.Predmet.ProtuStrankaListFormatedWithAdressOIB>
  <DomainObject.Predmet.ProtuStrankaListNazivFormated>
    <izvorni_sadrzaj>
      <item>GRGIĆ GRADNJA d.o.o.</item>
    </izvorni_sadrzaj>
    <derivirana_varijabla naziv="DomainObject.Predmet.ProtuStrankaListNazivFormated_1">
      <item>GRGIĆ GRADNJA d.o.o.</item>
    </derivirana_varijabla>
  </DomainObject.Predmet.ProtuStrankaListNazivFormated>
  <DomainObject.Predmet.ProtuStrankaListNazivFormatedOIB>
    <izvorni_sadrzaj>
      <item>GRGIĆ GRADNJA d.o.o., OIB 76422319554</item>
    </izvorni_sadrzaj>
    <derivirana_varijabla naziv="DomainObject.Predmet.ProtuStrankaListNazivFormatedOIB_1">
      <item>GRGIĆ GRADNJA d.o.o., OIB 76422319554</item>
    </derivirana_varijabla>
  </DomainObject.Predmet.ProtuStrankaListNazivFormatedOIB>
  <DomainObject.Predmet.OstaliListFormated>
    <izvorni_sadrzaj>
      <item>Jakov Grgić</item>
      <item>Županijsko državno odvjetništvo u Bjelovaru</item>
      <item>Financijska agencija</item>
    </izvorni_sadrzaj>
    <derivirana_varijabla naziv="DomainObject.Predmet.OstaliListFormated_1">
      <item>Jakov Grgić</item>
      <item>Županijsko državno odvjetništvo u Bjelovaru</item>
      <item>Financijska agencija</item>
    </derivirana_varijabla>
  </DomainObject.Predmet.OstaliListFormated>
  <DomainObject.Predmet.OstaliListFormatedOIB>
    <izvorni_sadrzaj>
      <item>Jakov Grgić, OIB 92547983087</item>
      <item>Županijsko državno odvjetništvo u Bjelovaru</item>
      <item>Financijska agencija</item>
    </izvorni_sadrzaj>
    <derivirana_varijabla naziv="DomainObject.Predmet.OstaliListFormatedOIB_1">
      <item>Jakov Grgić, OIB 92547983087</item>
      <item>Županijsko državno odvjetništvo u Bjelovaru</item>
      <item>Financijska agencija</item>
    </derivirana_varijabla>
  </DomainObject.Predmet.OstaliListFormatedOIB>
  <DomainObject.Predmet.OstaliListFormatedWithAdress>
    <izvorni_sadrzaj>
      <item>Jakov Grgić, Hrastovička 16 C, 10250 Lučko</item>
      <item>Županijsko državno odvjetništvo u Bjelovaru</item>
      <item>Financijska agencija</item>
    </izvorni_sadrzaj>
    <derivirana_varijabla naziv="DomainObject.Predmet.OstaliListFormatedWithAdress_1">
      <item>Jakov Grgić, Hrastovička 16 C, 10250 Lučko</item>
      <item>Županijsko državno odvjetništvo u Bjelovaru</item>
      <item>Financijska agencija</item>
    </derivirana_varijabla>
  </DomainObject.Predmet.OstaliListFormatedWithAdress>
  <DomainObject.Predmet.OstaliListFormatedWithAdressOIB>
    <izvorni_sadrzaj>
      <item>Jakov Grgić, OIB 92547983087, Hrastovička 16 C, 10250 Lučko</item>
      <item>Županijsko državno odvjetništvo u Bjelovaru</item>
      <item>Financijska agencija</item>
    </izvorni_sadrzaj>
    <derivirana_varijabla naziv="DomainObject.Predmet.OstaliListFormatedWithAdressOIB_1">
      <item>Jakov Grgić, OIB 92547983087, Hrastovička 16 C, 10250 Lučko</item>
      <item>Županijsko državno odvjetništvo u Bjelovaru</item>
      <item>Financijska agencija</item>
    </derivirana_varijabla>
  </DomainObject.Predmet.OstaliListFormatedWithAdressOIB>
  <DomainObject.Predmet.OstaliListNazivFormated>
    <izvorni_sadrzaj>
      <item>Jakov Grgić</item>
      <item>Županijsko državno odvjetništvo u Bjelovaru</item>
      <item>Financijska agencija</item>
    </izvorni_sadrzaj>
    <derivirana_varijabla naziv="DomainObject.Predmet.OstaliListNazivFormated_1">
      <item>Jakov Grgić</item>
      <item>Županijsko državno odvjetništvo u Bjelovaru</item>
      <item>Financijska agencija</item>
    </derivirana_varijabla>
  </DomainObject.Predmet.OstaliListNazivFormated>
  <DomainObject.Predmet.OstaliListNazivFormatedOIB>
    <izvorni_sadrzaj>
      <item>Jakov Grgić, OIB 92547983087</item>
      <item>Županijsko državno odvjetništvo u Bjelovaru</item>
      <item>Financijska agencija</item>
    </izvorni_sadrzaj>
    <derivirana_varijabla naziv="DomainObject.Predmet.OstaliListNazivFormatedOIB_1">
      <item>Jakov Grgić, OIB 92547983087</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St-220/2017-6</izvorni_sadrzaj>
    <derivirana_varijabla naziv="DomainObject.PoslovniBrojDokumenta_1">St-220/2017-6</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GRGIĆ GRADNJA d.o.o.</izvorni_sadrzaj>
    <derivirana_varijabla naziv="DomainObject.Predmet.ProtustrankaIDrugi_1">GRGIĆ GRADNJA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GRGIĆ GRADNJA d.o.o., OIB 76422319554, Hrastovička 16/C, 10250 Lučko</izvorni_sadrzaj>
    <derivirana_varijabla naziv="DomainObject.Predmet.ProtustrankaIDrugiAdressOIB_1">GRGIĆ GRADNJA d.o.o., OIB 76422319554, Hrastovička 16/C,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GRGIĆ GRADNJA d.o.o.</item>
      <item>Jakov Grgić</item>
      <item>REPUBLIKA HRVATSKA, Ministarstvo financija, Porezna uprava, Područni ured Zagreb</item>
      <item>Županijsko državno odvjetništvo u Bjelovaru</item>
      <item>Financijska agencija</item>
    </izvorni_sadrzaj>
    <derivirana_varijabla naziv="DomainObject.Predmet.SudioniciListNaziv_1">
      <item>GRGIĆ GRADNJA d.o.o.</item>
      <item>Jakov Grgić</item>
      <item>REPUBLIKA HRVATSKA, Ministarstvo financija, Porezna uprava, Područni ured Zagreb</item>
      <item>Županijsko državno odvjetništvo u Bjelovaru</item>
      <item>Financijska agencija</item>
    </derivirana_varijabla>
  </DomainObject.Predmet.SudioniciListNaziv>
  <DomainObject.Predmet.SudioniciListAdressOIB>
    <izvorni_sadrzaj>
      <item>GRGIĆ GRADNJA d.o.o., OIB 76422319554, Hrastovička 16/C,10250 Lučko</item>
      <item>Jakov Grgić, OIB 92547983087, Hrastovička 16 C,10250 Lučko</item>
      <item>REPUBLIKA HRVATSKA, Ministarstvo financija, Porezna uprava, Područni ured Zagreb, OIB 18683136487</item>
      <item>Županijsko državno odvjetništvo u Bjelovaru</item>
      <item>Financijska agencija</item>
    </izvorni_sadrzaj>
    <derivirana_varijabla naziv="DomainObject.Predmet.SudioniciListAdressOIB_1">
      <item>GRGIĆ GRADNJA d.o.o., OIB 76422319554, Hrastovička 16/C,10250 Lučko</item>
      <item>Jakov Grgić, OIB 92547983087, Hrastovička 16 C,10250 Lučko</item>
      <item>REPUBLIKA HRVATSKA, Ministarstvo financija, Porezna uprava, Područni ured Zagreb, OIB 18683136487</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8FF020-5A7D-4D26-A5BE-3BB8B7778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4422</properties:Characters>
  <properties:Lines>115</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2017-07-18T11:30:00Z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