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3652A3" w:rsidRPr="00525C75">
        <w:trPr>
          <w:trHeight w:val="2358"/>
        </w:trPr>
        <w:tc>
          <w:tcPr>
            <w:tcW w:type="dxa" w:w="4342"/>
            <w:tcMar>
              <w:top w:type="dxa" w:w="0"/>
              <w:left w:type="dxa" w:w="108"/>
              <w:bottom w:type="dxa" w:w="0"/>
              <w:right w:type="dxa" w:w="108"/>
            </w:tcMar>
          </w:tcPr>
          <w:p w:rsidRDefault="003652A3" w:rsidP="008F5996" w:rsidR="003652A3"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3652A3" w:rsidP="008F5996" w:rsidR="003652A3" w:rsidRPr="00525C75">
            <w:pPr>
              <w:jc w:val="center"/>
              <w:rPr>
                <w:rFonts w:hAnsi="Times New Roman" w:ascii="Times New Roman"/>
                <w:sz w:val="24"/>
              </w:rPr>
            </w:pP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REPUBLIKA HRVATSKA</w:t>
            </w: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TRGOVAČKI SUD U ZAGREBU</w:t>
            </w:r>
          </w:p>
          <w:p w:rsidRDefault="003652A3" w:rsidP="008F5996" w:rsidR="003652A3" w:rsidRPr="00BD1FC8">
            <w:pPr>
              <w:jc w:val="center"/>
              <w:rPr>
                <w:rFonts w:hAnsi="Times New Roman" w:ascii="Times New Roman"/>
                <w:bCs/>
                <w:sz w:val="24"/>
              </w:rPr>
            </w:pPr>
            <w:r w:rsidRPr="00BD1FC8">
              <w:rPr>
                <w:rFonts w:hAnsi="Times New Roman" w:ascii="Times New Roman"/>
                <w:bCs/>
                <w:sz w:val="24"/>
              </w:rPr>
              <w:t>Zagreb, Amruševa 2/II</w:t>
            </w:r>
          </w:p>
          <w:p w:rsidRDefault="003652A3" w:rsidP="008F5996" w:rsidR="003652A3" w:rsidRPr="00525C75">
            <w:pPr>
              <w:jc w:val="center"/>
              <w:rPr>
                <w:rFonts w:hAnsi="Times New Roman" w:ascii="Times New Roman"/>
                <w:sz w:val="24"/>
              </w:rPr>
            </w:pPr>
          </w:p>
        </w:tc>
      </w:tr>
    </w:tbl>
    <w:p w14:textId="9179cf3" w14:paraId="9179cf3" w:rsidRDefault="000955DE" w:rsidP="0011454F" w:rsidR="000955DE">
      <w:pPr>
        <w:jc w:val="right"/>
        <w15:collapsed w:val="false"/>
        <w:rPr>
          <w:rFonts w:hAnsi="Times New Roman" w:ascii="Times New Roman"/>
          <w:sz w:val="24"/>
        </w:rPr>
      </w:pPr>
    </w:p>
    <w:p w:rsidRDefault="005A4811" w:rsidP="0011454F" w:rsidR="005A4811">
      <w:pPr>
        <w:jc w:val="right"/>
        <w:rPr>
          <w:rFonts w:hAnsi="Times New Roman" w:ascii="Times New Roman"/>
          <w:sz w:val="24"/>
        </w:rPr>
      </w:pPr>
      <w:r w:rsidRPr="00514E94">
        <w:rPr>
          <w:rFonts w:hAnsi="Times New Roman" w:ascii="Times New Roman"/>
          <w:sz w:val="24"/>
        </w:rPr>
        <w:t>3 St-</w:t>
      </w:r>
      <w:r w:rsidR="006C3BD9">
        <w:rPr>
          <w:rFonts w:hAnsi="Times New Roman" w:ascii="Times New Roman"/>
          <w:sz w:val="24"/>
        </w:rPr>
        <w:t>1608/13</w:t>
      </w:r>
      <w:r w:rsidR="000955DE">
        <w:rPr>
          <w:rFonts w:hAnsi="Times New Roman" w:ascii="Times New Roman"/>
          <w:sz w:val="24"/>
        </w:rPr>
        <w:t>-539</w:t>
      </w:r>
    </w:p>
    <w:p w:rsidRDefault="000955DE" w:rsidP="0011454F" w:rsidR="000955DE" w:rsidRPr="00514E94">
      <w:pPr>
        <w:jc w:val="right"/>
        <w:rPr>
          <w:rFonts w:hAnsi="Times New Roman" w:ascii="Times New Roman"/>
          <w:sz w:val="24"/>
        </w:rPr>
      </w:pPr>
    </w:p>
    <w:p w:rsidRDefault="0011454F" w:rsidP="005A4811" w:rsidR="0011454F">
      <w:pPr>
        <w:rPr>
          <w:rFonts w:hAnsi="Times New Roman" w:ascii="Times New Roman"/>
          <w:sz w:val="24"/>
        </w:rPr>
      </w:pPr>
    </w:p>
    <w:p w:rsidRDefault="000955DE" w:rsidP="005A4811" w:rsidR="000955DE" w:rsidRPr="00514E94">
      <w:pPr>
        <w:rPr>
          <w:rFonts w:hAnsi="Times New Roman" w:ascii="Times New Roman"/>
          <w:sz w:val="24"/>
        </w:rPr>
      </w:pPr>
    </w:p>
    <w:p w:rsidRDefault="003652A3" w:rsidP="003652A3" w:rsidR="00A358F5" w:rsidRPr="00514E94">
      <w:pPr>
        <w:jc w:val="center"/>
        <w:rPr>
          <w:rFonts w:hAnsi="Times New Roman" w:ascii="Times New Roman"/>
          <w:sz w:val="24"/>
        </w:rPr>
      </w:pPr>
      <w:r>
        <w:rPr>
          <w:rFonts w:hAnsi="Times New Roman" w:ascii="Times New Roman"/>
          <w:sz w:val="24"/>
        </w:rPr>
        <w:t>R E P U B L I K A   H R V A T S K A</w:t>
      </w:r>
    </w:p>
    <w:p w:rsidRDefault="00280822" w:rsidP="00940327" w:rsidR="005A4811" w:rsidRPr="00514E94">
      <w:pPr>
        <w:jc w:val="center"/>
        <w:rPr>
          <w:rFonts w:hAnsi="Times New Roman" w:ascii="Times New Roman"/>
          <w:sz w:val="24"/>
        </w:rPr>
      </w:pPr>
      <w:r w:rsidRPr="00514E94">
        <w:rPr>
          <w:rFonts w:hAnsi="Times New Roman" w:ascii="Times New Roman"/>
          <w:sz w:val="24"/>
        </w:rPr>
        <w:t>Z A K LJ U Č A K</w:t>
      </w:r>
    </w:p>
    <w:p w:rsidRDefault="00A358F5" w:rsidP="005A4811" w:rsidR="00A358F5" w:rsidRPr="00514E94">
      <w:pPr>
        <w:rPr>
          <w:rFonts w:hAnsi="Times New Roman" w:ascii="Times New Roman"/>
          <w:sz w:val="24"/>
        </w:rPr>
      </w:pPr>
    </w:p>
    <w:p w:rsidRDefault="005A4811" w:rsidP="005A4811" w:rsidR="005A4811" w:rsidRPr="00514E94">
      <w:pPr>
        <w:rPr>
          <w:rFonts w:hAnsi="Times New Roman" w:ascii="Times New Roman"/>
          <w:sz w:val="24"/>
        </w:rPr>
      </w:pPr>
      <w:r w:rsidRPr="00514E94">
        <w:rPr>
          <w:rFonts w:hAnsi="Times New Roman" w:ascii="Times New Roman"/>
          <w:sz w:val="24"/>
        </w:rPr>
        <w:tab/>
        <w:t>Trgovački sud u Zagrebu</w:t>
      </w:r>
      <w:r w:rsidR="0011454F" w:rsidRPr="00514E94">
        <w:rPr>
          <w:rFonts w:hAnsi="Times New Roman" w:ascii="Times New Roman"/>
          <w:sz w:val="24"/>
        </w:rPr>
        <w:t xml:space="preserve">, </w:t>
      </w:r>
      <w:r w:rsidRPr="00514E94">
        <w:rPr>
          <w:rFonts w:hAnsi="Times New Roman" w:ascii="Times New Roman"/>
          <w:sz w:val="24"/>
        </w:rPr>
        <w:t>po su</w:t>
      </w:r>
      <w:r w:rsidR="0011454F" w:rsidRPr="00514E94">
        <w:rPr>
          <w:rFonts w:hAnsi="Times New Roman" w:ascii="Times New Roman"/>
          <w:sz w:val="24"/>
        </w:rPr>
        <w:t>d</w:t>
      </w:r>
      <w:r w:rsidRPr="00514E94">
        <w:rPr>
          <w:rFonts w:hAnsi="Times New Roman" w:ascii="Times New Roman"/>
          <w:sz w:val="24"/>
        </w:rPr>
        <w:t>cu Mihaelu Kovačiću, u stečajnom postupku nad dužnikom</w:t>
      </w:r>
      <w:r w:rsidR="00027480" w:rsidRPr="00027480">
        <w:rPr>
          <w:rFonts w:hAnsi="Times New Roman" w:ascii="Times New Roman"/>
          <w:b/>
          <w:sz w:val="24"/>
        </w:rPr>
        <w:t xml:space="preserve"> </w:t>
      </w:r>
      <w:r w:rsidR="006B6DA7" w:rsidRPr="006B6DA7">
        <w:rPr>
          <w:rFonts w:hAnsi="Times New Roman" w:ascii="Times New Roman"/>
          <w:sz w:val="24"/>
        </w:rPr>
        <w:t>TEHNOPANELI-PROJEKT d.o.o. u stečaju, Zagreb, Zaharova 3, OIB: 65117169392</w:t>
      </w:r>
      <w:r w:rsidR="006B6DA7">
        <w:rPr>
          <w:rFonts w:hAnsi="Times New Roman" w:ascii="Times New Roman"/>
          <w:sz w:val="24"/>
        </w:rPr>
        <w:t>, 2</w:t>
      </w:r>
      <w:r w:rsidR="00FF31DA">
        <w:rPr>
          <w:rFonts w:hAnsi="Times New Roman" w:ascii="Times New Roman"/>
          <w:sz w:val="24"/>
        </w:rPr>
        <w:t>4. studenoga</w:t>
      </w:r>
      <w:r w:rsidR="00027480">
        <w:rPr>
          <w:rFonts w:hAnsi="Times New Roman" w:ascii="Times New Roman"/>
          <w:sz w:val="24"/>
        </w:rPr>
        <w:t xml:space="preserve"> 201</w:t>
      </w:r>
      <w:r w:rsidR="006B6DA7">
        <w:rPr>
          <w:rFonts w:hAnsi="Times New Roman" w:ascii="Times New Roman"/>
          <w:sz w:val="24"/>
        </w:rPr>
        <w:t>7</w:t>
      </w:r>
      <w:r w:rsidR="00027480">
        <w:rPr>
          <w:rFonts w:hAnsi="Times New Roman" w:ascii="Times New Roman"/>
          <w:sz w:val="24"/>
        </w:rPr>
        <w:t>.</w:t>
      </w:r>
    </w:p>
    <w:p w:rsidRDefault="00340B5A" w:rsidP="00E33BA1" w:rsidR="00340B5A" w:rsidRPr="00514E94">
      <w:pPr>
        <w:rPr>
          <w:rFonts w:hAnsi="Times New Roman" w:ascii="Times New Roman"/>
          <w:sz w:val="24"/>
        </w:rPr>
      </w:pPr>
    </w:p>
    <w:p w:rsidRDefault="00280822" w:rsidP="0036625F" w:rsidR="005419C8">
      <w:pPr>
        <w:jc w:val="center"/>
        <w:rPr>
          <w:rFonts w:hAnsi="Times New Roman" w:ascii="Times New Roman"/>
          <w:sz w:val="24"/>
        </w:rPr>
      </w:pPr>
      <w:r w:rsidRPr="00514E94">
        <w:rPr>
          <w:rFonts w:hAnsi="Times New Roman" w:ascii="Times New Roman"/>
          <w:sz w:val="24"/>
        </w:rPr>
        <w:t>z a k lj u č i o</w:t>
      </w:r>
      <w:r w:rsidR="00001B5A" w:rsidRPr="00514E94">
        <w:rPr>
          <w:rFonts w:hAnsi="Times New Roman" w:ascii="Times New Roman"/>
          <w:sz w:val="24"/>
        </w:rPr>
        <w:t xml:space="preserve">   j e</w:t>
      </w:r>
    </w:p>
    <w:p w:rsidRDefault="000955DE" w:rsidP="0036625F" w:rsidR="000955DE" w:rsidRPr="00514E94">
      <w:pPr>
        <w:jc w:val="center"/>
        <w:rPr>
          <w:rFonts w:hAnsi="Times New Roman" w:ascii="Times New Roman"/>
          <w:sz w:val="24"/>
        </w:rPr>
      </w:pPr>
    </w:p>
    <w:p w:rsidRDefault="002B2A2A" w:rsidP="0036625F" w:rsidR="002B2A2A" w:rsidRPr="00514E94">
      <w:pPr>
        <w:jc w:val="center"/>
        <w:rPr>
          <w:rFonts w:hAnsi="Times New Roman" w:ascii="Times New Roman"/>
          <w:b/>
          <w:sz w:val="24"/>
        </w:rPr>
      </w:pPr>
    </w:p>
    <w:p w:rsidRDefault="00027480" w:rsidP="008D75FB" w:rsidR="00027480">
      <w:pPr>
        <w:numPr>
          <w:ilvl w:val="0"/>
          <w:numId w:val="6"/>
        </w:numPr>
        <w:spacing w:after="240"/>
        <w:rPr>
          <w:rFonts w:cs="Tahoma" w:hAnsi="Times New Roman" w:ascii="Times New Roman"/>
          <w:sz w:val="24"/>
        </w:rPr>
      </w:pPr>
      <w:r w:rsidRPr="00027480">
        <w:rPr>
          <w:rFonts w:cs="Tahoma" w:hAnsi="Times New Roman" w:ascii="Times New Roman"/>
          <w:sz w:val="24"/>
        </w:rPr>
        <w:t xml:space="preserve">Potvrđuje se da je kupac </w:t>
      </w:r>
      <w:r w:rsidR="00FF31DA" w:rsidRPr="00FF31DA">
        <w:rPr>
          <w:rFonts w:cs="Tahoma" w:hAnsi="Times New Roman" w:ascii="Times New Roman"/>
          <w:sz w:val="24"/>
        </w:rPr>
        <w:t>ROST-ŠPORT d.o.o. Zagreb, II Poljanice 8, OIB: 63693671750</w:t>
      </w:r>
      <w:r w:rsidR="006C569D">
        <w:rPr>
          <w:rFonts w:cs="Tahoma" w:hAnsi="Times New Roman" w:ascii="Times New Roman"/>
          <w:sz w:val="24"/>
        </w:rPr>
        <w:t xml:space="preserve"> </w:t>
      </w:r>
      <w:r w:rsidRPr="00027480">
        <w:rPr>
          <w:rFonts w:cs="Tahoma" w:hAnsi="Times New Roman" w:ascii="Times New Roman"/>
          <w:sz w:val="24"/>
        </w:rPr>
        <w:t xml:space="preserve"> u cijelosti uplatio kupovninu prema pravomoćnom rješenju o d</w:t>
      </w:r>
      <w:r w:rsidR="006B6DA7">
        <w:rPr>
          <w:rFonts w:cs="Tahoma" w:hAnsi="Times New Roman" w:ascii="Times New Roman"/>
          <w:sz w:val="24"/>
        </w:rPr>
        <w:t>osudi ovoga suda posl. broj St-1608/13</w:t>
      </w:r>
      <w:r w:rsidR="00FF31DA">
        <w:rPr>
          <w:rFonts w:cs="Tahoma" w:hAnsi="Times New Roman" w:ascii="Times New Roman"/>
          <w:sz w:val="24"/>
        </w:rPr>
        <w:t>-537</w:t>
      </w:r>
      <w:r w:rsidR="006B6DA7">
        <w:rPr>
          <w:rFonts w:cs="Tahoma" w:hAnsi="Times New Roman" w:ascii="Times New Roman"/>
          <w:sz w:val="24"/>
        </w:rPr>
        <w:t xml:space="preserve"> od </w:t>
      </w:r>
      <w:r w:rsidR="00FF31DA">
        <w:rPr>
          <w:rFonts w:cs="Tahoma" w:hAnsi="Times New Roman" w:ascii="Times New Roman"/>
          <w:sz w:val="24"/>
        </w:rPr>
        <w:t>24. listopada</w:t>
      </w:r>
      <w:r w:rsidR="006B6DA7">
        <w:rPr>
          <w:rFonts w:cs="Tahoma" w:hAnsi="Times New Roman" w:ascii="Times New Roman"/>
          <w:sz w:val="24"/>
        </w:rPr>
        <w:t xml:space="preserve"> 2017.</w:t>
      </w:r>
    </w:p>
    <w:p w:rsidRDefault="00027480" w:rsidP="00FF31DA" w:rsidR="00FF31DA" w:rsidRPr="00FF31DA">
      <w:pPr>
        <w:numPr>
          <w:ilvl w:val="0"/>
          <w:numId w:val="6"/>
        </w:numPr>
        <w:spacing w:after="240"/>
        <w:rPr>
          <w:rFonts w:hAnsi="Times New Roman" w:ascii="Times New Roman"/>
          <w:sz w:val="24"/>
        </w:rPr>
      </w:pPr>
      <w:r w:rsidRPr="00027480">
        <w:rPr>
          <w:rFonts w:hAnsi="Times New Roman" w:ascii="Times New Roman"/>
          <w:sz w:val="24"/>
        </w:rPr>
        <w:t xml:space="preserve">Na nekretnini stečajnog dužnika </w:t>
      </w:r>
      <w:r w:rsidR="006B6DA7" w:rsidRPr="006B6DA7">
        <w:rPr>
          <w:rFonts w:hAnsi="Times New Roman" w:ascii="Times New Roman"/>
          <w:sz w:val="24"/>
        </w:rPr>
        <w:t>TEHNOPANELI-PROJEKT d.o.o. u stečaju, Zagreb, Zaharova 3, OIB: 65117169392, upisan</w:t>
      </w:r>
      <w:r w:rsidR="006B6DA7">
        <w:rPr>
          <w:rFonts w:hAnsi="Times New Roman" w:ascii="Times New Roman"/>
          <w:sz w:val="24"/>
        </w:rPr>
        <w:t>oj</w:t>
      </w:r>
      <w:r w:rsidR="006B6DA7" w:rsidRPr="006B6DA7">
        <w:rPr>
          <w:rFonts w:hAnsi="Times New Roman" w:ascii="Times New Roman"/>
          <w:sz w:val="24"/>
        </w:rPr>
        <w:t xml:space="preserve"> </w:t>
      </w:r>
      <w:r w:rsidR="00FF31DA">
        <w:rPr>
          <w:rFonts w:hAnsi="Times New Roman" w:ascii="Times New Roman"/>
          <w:sz w:val="24"/>
        </w:rPr>
        <w:t xml:space="preserve">u </w:t>
      </w:r>
      <w:r w:rsidR="00FF31DA" w:rsidRPr="00FF31DA">
        <w:rPr>
          <w:rFonts w:hAnsi="Times New Roman" w:ascii="Times New Roman"/>
          <w:sz w:val="24"/>
        </w:rPr>
        <w:t>k.o. Trnje, zk. ul. 15867, čkbr. 22/4 – ZGRADA MJEŠOVITE UPORABE BR. 3, ZAHAROVA (TLOCRNE POVRŠINE 1391 m2) I DVORIŠTE (TLOCRTNE POVRŠINE 1129 M2), od 2520 m2, i to:</w:t>
      </w:r>
    </w:p>
    <w:p w:rsidRDefault="00FF31DA" w:rsidP="00FF31DA" w:rsidR="006C569D" w:rsidRPr="006C569D">
      <w:pPr>
        <w:spacing w:after="240"/>
        <w:ind w:left="567"/>
        <w:rPr>
          <w:rFonts w:cs="Tahoma" w:hAnsi="Times New Roman" w:ascii="Times New Roman"/>
          <w:sz w:val="24"/>
        </w:rPr>
      </w:pPr>
      <w:r w:rsidRPr="00FF31DA">
        <w:rPr>
          <w:rFonts w:hAnsi="Times New Roman" w:ascii="Times New Roman"/>
          <w:sz w:val="24"/>
        </w:rPr>
        <w:t>- 325. Suvlasnički dio: 341/10000 ETAŽNO VLASNIŠTVO (E-325) - 1.  dvonamjensko sklonište PP2/d.skl. u podrumu -1, označeno narančastom bojom, sastoji se od skloništa sveukupne površine P=354,42 m2</w:t>
      </w:r>
    </w:p>
    <w:p w:rsidRDefault="008D75FB" w:rsidP="006C569D" w:rsidR="00027480">
      <w:pPr>
        <w:spacing w:after="240"/>
        <w:ind w:left="567"/>
        <w:rPr>
          <w:rFonts w:cs="Tahoma" w:hAnsi="Times New Roman" w:ascii="Times New Roman"/>
          <w:sz w:val="24"/>
        </w:rPr>
      </w:pPr>
      <w:r w:rsidRPr="008D75FB">
        <w:rPr>
          <w:rFonts w:hAnsi="Times New Roman" w:ascii="Times New Roman"/>
          <w:b/>
          <w:sz w:val="24"/>
        </w:rPr>
        <w:t xml:space="preserve">određuje se upis </w:t>
      </w:r>
      <w:r w:rsidR="00FF31DA">
        <w:rPr>
          <w:rFonts w:hAnsi="Times New Roman" w:ascii="Times New Roman"/>
          <w:b/>
          <w:sz w:val="24"/>
        </w:rPr>
        <w:t xml:space="preserve">prava </w:t>
      </w:r>
      <w:r w:rsidRPr="008D75FB">
        <w:rPr>
          <w:rFonts w:hAnsi="Times New Roman" w:ascii="Times New Roman"/>
          <w:b/>
          <w:sz w:val="24"/>
        </w:rPr>
        <w:t>vlasništva za korist kupca</w:t>
      </w:r>
      <w:r w:rsidR="006B6DA7">
        <w:rPr>
          <w:rFonts w:hAnsi="Times New Roman" w:ascii="Times New Roman"/>
          <w:b/>
          <w:sz w:val="24"/>
        </w:rPr>
        <w:t xml:space="preserve">: </w:t>
      </w:r>
      <w:r w:rsidR="00FF31DA" w:rsidRPr="00FF31DA">
        <w:rPr>
          <w:rFonts w:cs="Tahoma" w:hAnsi="Times New Roman" w:ascii="Times New Roman"/>
          <w:sz w:val="24"/>
        </w:rPr>
        <w:t>ROST-ŠPORT d.o.o. Zagreb, II Poljanice 8, OIB: 63693671750</w:t>
      </w:r>
      <w:r w:rsidR="00FF31DA">
        <w:rPr>
          <w:rFonts w:cs="Tahoma" w:hAnsi="Times New Roman" w:ascii="Times New Roman"/>
          <w:sz w:val="24"/>
        </w:rPr>
        <w:t>.</w:t>
      </w:r>
    </w:p>
    <w:p w:rsidRDefault="00201460" w:rsidP="00235EB3" w:rsidR="008D75FB">
      <w:pPr>
        <w:numPr>
          <w:ilvl w:val="0"/>
          <w:numId w:val="6"/>
        </w:numPr>
        <w:rPr>
          <w:rFonts w:cs="Tahoma" w:hAnsi="Times New Roman" w:ascii="Times New Roman"/>
          <w:sz w:val="24"/>
        </w:rPr>
      </w:pPr>
      <w:r w:rsidRPr="00514E94">
        <w:rPr>
          <w:rFonts w:cs="Tahoma" w:hAnsi="Times New Roman" w:ascii="Times New Roman"/>
          <w:sz w:val="24"/>
        </w:rPr>
        <w:t>N</w:t>
      </w:r>
      <w:r w:rsidR="00346A90" w:rsidRPr="00514E94">
        <w:rPr>
          <w:rFonts w:cs="Tahoma" w:hAnsi="Times New Roman" w:ascii="Times New Roman"/>
          <w:sz w:val="24"/>
        </w:rPr>
        <w:t>a nekretnin</w:t>
      </w:r>
      <w:r w:rsidR="00235EB3" w:rsidRPr="00514E94">
        <w:rPr>
          <w:rFonts w:cs="Tahoma" w:hAnsi="Times New Roman" w:ascii="Times New Roman"/>
          <w:sz w:val="24"/>
        </w:rPr>
        <w:t xml:space="preserve">i </w:t>
      </w:r>
      <w:r w:rsidR="00346A90" w:rsidRPr="00514E94">
        <w:rPr>
          <w:rFonts w:cs="Tahoma" w:hAnsi="Times New Roman" w:ascii="Times New Roman"/>
          <w:sz w:val="24"/>
        </w:rPr>
        <w:t>stečajnog dužnika iz toč. II.</w:t>
      </w:r>
      <w:r w:rsidR="00CA7EBA" w:rsidRPr="00514E94">
        <w:rPr>
          <w:rFonts w:cs="Tahoma" w:hAnsi="Times New Roman" w:ascii="Times New Roman"/>
          <w:sz w:val="24"/>
        </w:rPr>
        <w:t xml:space="preserve"> </w:t>
      </w:r>
      <w:r w:rsidR="00346A90" w:rsidRPr="00514E94">
        <w:rPr>
          <w:rFonts w:cs="Tahoma" w:hAnsi="Times New Roman" w:ascii="Times New Roman"/>
          <w:sz w:val="24"/>
        </w:rPr>
        <w:t xml:space="preserve">ovog zaključka određuje se </w:t>
      </w:r>
      <w:r w:rsidR="00346A90" w:rsidRPr="00514E94">
        <w:rPr>
          <w:rFonts w:cs="Tahoma" w:hAnsi="Times New Roman" w:ascii="Times New Roman"/>
          <w:b/>
          <w:sz w:val="24"/>
        </w:rPr>
        <w:t>upis brisanja</w:t>
      </w:r>
      <w:r w:rsidR="0090766F">
        <w:rPr>
          <w:rFonts w:cs="Tahoma" w:hAnsi="Times New Roman" w:ascii="Times New Roman"/>
          <w:b/>
          <w:sz w:val="24"/>
        </w:rPr>
        <w:t xml:space="preserve"> </w:t>
      </w:r>
      <w:r w:rsidR="0090766F" w:rsidRPr="0090766F">
        <w:rPr>
          <w:rFonts w:cs="Tahoma" w:hAnsi="Times New Roman" w:ascii="Times New Roman"/>
          <w:sz w:val="24"/>
        </w:rPr>
        <w:t xml:space="preserve">svih </w:t>
      </w:r>
      <w:r w:rsidR="00C334FD">
        <w:rPr>
          <w:rFonts w:cs="Tahoma" w:hAnsi="Times New Roman" w:ascii="Times New Roman"/>
          <w:sz w:val="24"/>
        </w:rPr>
        <w:t xml:space="preserve">tereta i </w:t>
      </w:r>
      <w:r w:rsidR="0090766F" w:rsidRPr="0090766F">
        <w:rPr>
          <w:rFonts w:cs="Tahoma" w:hAnsi="Times New Roman" w:ascii="Times New Roman"/>
          <w:sz w:val="24"/>
        </w:rPr>
        <w:t>zabilježbi i to</w:t>
      </w:r>
      <w:r w:rsidR="008D75FB" w:rsidRPr="0090766F">
        <w:rPr>
          <w:rFonts w:cs="Tahoma" w:hAnsi="Times New Roman" w:ascii="Times New Roman"/>
          <w:sz w:val="24"/>
        </w:rPr>
        <w:t>:</w:t>
      </w:r>
    </w:p>
    <w:p w:rsidRDefault="002B750A" w:rsidP="002B750A" w:rsidR="002B750A">
      <w:pPr>
        <w:rPr>
          <w:rFonts w:cs="Tahoma" w:hAnsi="Times New Roman" w:ascii="Times New Roman"/>
          <w:sz w:val="24"/>
        </w:rPr>
      </w:pPr>
    </w:p>
    <w:p w:rsidRDefault="002B750A" w:rsidP="002B750A" w:rsidR="002B750A">
      <w:pPr>
        <w:rPr>
          <w:rFonts w:cs="Tahoma" w:hAnsi="Times New Roman" w:ascii="Times New Roman"/>
          <w:sz w:val="24"/>
        </w:rPr>
      </w:pPr>
      <w:r>
        <w:rPr>
          <w:rFonts w:cs="Tahoma" w:hAnsi="Times New Roman" w:ascii="Times New Roman"/>
          <w:sz w:val="24"/>
        </w:rPr>
        <w:tab/>
        <w:t>- zabilježbe otvaranja stečajnog postupka nad dužnikom, provedeno pod Z-</w:t>
      </w:r>
      <w:r w:rsidRPr="002B750A">
        <w:rPr>
          <w:rFonts w:cs="Tahoma" w:hAnsi="Times New Roman" w:ascii="Times New Roman"/>
          <w:sz w:val="24"/>
        </w:rPr>
        <w:t>4884/14</w:t>
      </w:r>
      <w:r>
        <w:rPr>
          <w:rFonts w:cs="Tahoma" w:hAnsi="Times New Roman" w:ascii="Times New Roman"/>
          <w:sz w:val="24"/>
        </w:rPr>
        <w:t xml:space="preserve"> i Z-</w:t>
      </w:r>
      <w:r w:rsidRPr="002B750A">
        <w:t xml:space="preserve"> </w:t>
      </w:r>
      <w:r w:rsidRPr="002B750A">
        <w:rPr>
          <w:rFonts w:cs="Tahoma" w:hAnsi="Times New Roman" w:ascii="Times New Roman"/>
          <w:sz w:val="24"/>
        </w:rPr>
        <w:t>48599/13</w:t>
      </w:r>
      <w:r>
        <w:rPr>
          <w:rFonts w:cs="Tahoma" w:hAnsi="Times New Roman" w:ascii="Times New Roman"/>
          <w:sz w:val="24"/>
        </w:rPr>
        <w:t>,</w:t>
      </w:r>
    </w:p>
    <w:p w:rsidRDefault="002B750A" w:rsidP="002B750A" w:rsidR="002B750A">
      <w:pPr>
        <w:rPr>
          <w:rFonts w:cs="Tahoma" w:hAnsi="Times New Roman" w:ascii="Times New Roman"/>
          <w:sz w:val="24"/>
        </w:rPr>
      </w:pPr>
    </w:p>
    <w:p w:rsidRDefault="002B750A" w:rsidP="002B750A" w:rsidR="002B750A" w:rsidRPr="0090766F">
      <w:pPr>
        <w:rPr>
          <w:rFonts w:cs="Tahoma" w:hAnsi="Times New Roman" w:ascii="Times New Roman"/>
          <w:sz w:val="24"/>
        </w:rPr>
      </w:pPr>
      <w:r>
        <w:rPr>
          <w:rFonts w:cs="Tahoma" w:hAnsi="Times New Roman" w:ascii="Times New Roman"/>
          <w:sz w:val="24"/>
        </w:rPr>
        <w:tab/>
        <w:t>- prava zaloga ka</w:t>
      </w:r>
      <w:r w:rsidR="00C334FD">
        <w:rPr>
          <w:rFonts w:cs="Tahoma" w:hAnsi="Times New Roman" w:ascii="Times New Roman"/>
          <w:sz w:val="24"/>
        </w:rPr>
        <w:t xml:space="preserve">ko slijedi: </w:t>
      </w:r>
    </w:p>
    <w:p w:rsidRDefault="008D75FB" w:rsidP="008D75FB" w:rsidR="008D75FB">
      <w:pPr>
        <w:ind w:left="567"/>
        <w:rPr>
          <w:rFonts w:cs="Tahoma" w:hAnsi="Times New Roman" w:ascii="Times New Roman"/>
          <w:b/>
          <w:sz w:val="24"/>
        </w:rPr>
      </w:pPr>
    </w:p>
    <w:p w:rsidRDefault="00C334FD" w:rsidP="002B750A" w:rsidR="002B750A" w:rsidRPr="00C334FD">
      <w:pPr>
        <w:ind w:left="567"/>
        <w:rPr>
          <w:rFonts w:cs="Tahoma" w:hAnsi="Times New Roman" w:ascii="Times New Roman"/>
          <w:i/>
          <w:sz w:val="24"/>
        </w:rPr>
      </w:pPr>
      <w:r>
        <w:rPr>
          <w:rFonts w:cs="Tahoma" w:hAnsi="Times New Roman" w:ascii="Times New Roman"/>
          <w:i/>
          <w:sz w:val="24"/>
        </w:rPr>
        <w:t>"</w:t>
      </w:r>
      <w:r w:rsidR="002B750A" w:rsidRPr="00C334FD">
        <w:rPr>
          <w:rFonts w:cs="Tahoma" w:hAnsi="Times New Roman" w:ascii="Times New Roman"/>
          <w:i/>
          <w:sz w:val="24"/>
        </w:rPr>
        <w:t>Zaprimljeno 22.12.2014. broj Z-54884/14</w:t>
      </w: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Zaprimljeno 20.09.2006. broj Z-60516/06</w:t>
      </w:r>
    </w:p>
    <w:p w:rsidRDefault="002B750A" w:rsidP="002B750A" w:rsidR="002B750A" w:rsidRPr="00C334FD">
      <w:pPr>
        <w:ind w:left="567"/>
        <w:rPr>
          <w:rFonts w:cs="Tahoma" w:hAnsi="Times New Roman" w:ascii="Times New Roman"/>
          <w:i/>
          <w:sz w:val="24"/>
        </w:rPr>
      </w:pP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Temeljem Ugovora o založnom pravu od 04.09.2006. godine solemniziranog po javnom bilježniku Zorki Čavajda iz Zagreba dana 19.09.2006. godine pod posl. brojem OU-1286/2006 uknjižuje se založno pravo radi osiguranja tražbine vjerovnika na temelju ugovora o dugoročnom kreditu s valutnom klauzulom za projektno financiranje sklopljenog dana 01.03.2006. godine te svih eventualnih dodataka navedenom ugovoru koji će biti sklopljeni između banke i založnog dužnika i dužnika u iznosu od EUR 13,890.000,00 odnosno u kunskoj protuvrijednosti navedenog iznosa obračunatog po srednjem tečaju HNB važećem na dan plaćanja, uvećano za kamate, naknade i troškove te prema ostalim uvjetima iz ugovora za korist:   </w:t>
      </w: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ZAGREBAČKA BANKA, PAROMLINSKA BR. 2, ZAGREB    </w:t>
      </w:r>
    </w:p>
    <w:p w:rsidRDefault="002B750A" w:rsidP="002B750A" w:rsidR="002B750A" w:rsidRPr="00C334FD">
      <w:pPr>
        <w:ind w:left="567"/>
        <w:rPr>
          <w:rFonts w:cs="Tahoma" w:hAnsi="Times New Roman" w:ascii="Times New Roman"/>
          <w:i/>
          <w:sz w:val="24"/>
        </w:rPr>
      </w:pP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1.2 Zaprimljeno 22.12.2014. broj Z-54884/14</w:t>
      </w:r>
    </w:p>
    <w:p w:rsidRDefault="002B750A" w:rsidP="002B750A" w:rsidR="002B750A" w:rsidRPr="00C334FD">
      <w:pPr>
        <w:ind w:left="567"/>
        <w:rPr>
          <w:rFonts w:cs="Tahoma" w:hAnsi="Times New Roman" w:ascii="Times New Roman"/>
          <w:i/>
          <w:sz w:val="24"/>
        </w:rPr>
      </w:pP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Zabilježuje se da je kao glavni uložak određen zk. ul. br. 4068 k.o. Trnje.    </w:t>
      </w: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   </w:t>
      </w: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 2. Na suvlasnički dio: 325 (341/10000)  </w:t>
      </w: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 2.1 Zaprimljeno 22.12.2014. broj Z-54884/14</w:t>
      </w:r>
    </w:p>
    <w:p w:rsidRDefault="005C5D80"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       </w:t>
      </w:r>
      <w:r w:rsidR="002B750A" w:rsidRPr="00C334FD">
        <w:rPr>
          <w:rFonts w:cs="Tahoma" w:hAnsi="Times New Roman" w:ascii="Times New Roman"/>
          <w:i/>
          <w:sz w:val="24"/>
        </w:rPr>
        <w:t>Zaprimljeno 25.08.2010. broj Z-40802/10</w:t>
      </w:r>
    </w:p>
    <w:p w:rsidRDefault="002B750A" w:rsidP="002B750A" w:rsidR="002B750A" w:rsidRPr="00C334FD">
      <w:pPr>
        <w:ind w:left="567"/>
        <w:rPr>
          <w:rFonts w:cs="Tahoma" w:hAnsi="Times New Roman" w:ascii="Times New Roman"/>
          <w:i/>
          <w:sz w:val="24"/>
        </w:rPr>
      </w:pP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Na temelju ugovora o založnim pravima od 18. kolovoza 2010. godine uknjižuje se založno pravo radi osiguranja tražbine vjerovnika temeljem ugovora o dugoročnom kreditu s valutnom klauzulom br. 3218490142 od 31. prosinca 2009. godine odobrenog za poslovno financiranje - refinanciranje postojećih kratkoročnih kredita, te svih eventualnih dodataka navedenom ugovoru u iznosu od 571.000,00 EUR (petstosedamdesetjednatisuća eura) u protuvrijednosti u kunama po srednjem tečaju HNB važećem na dan plaćanja zajedno sa redovnom kamatom u visini od 9,00 % godišnje i ostalim uvjetima iz ugovora, za korist:   </w:t>
      </w: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ZAGREBAČKA BANKA  D.D. , OIB: 92963223473, PAROMLINSKA BR. 2, ZAGREB    </w:t>
      </w:r>
    </w:p>
    <w:p w:rsidRDefault="002B750A" w:rsidP="002B750A" w:rsidR="002B750A" w:rsidRPr="00C334FD">
      <w:pPr>
        <w:ind w:left="567"/>
        <w:rPr>
          <w:rFonts w:cs="Tahoma" w:hAnsi="Times New Roman" w:ascii="Times New Roman"/>
          <w:i/>
          <w:sz w:val="24"/>
        </w:rPr>
      </w:pP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2.2 Zaprimljeno 22.12.2014. broj Z-54884/14</w:t>
      </w:r>
    </w:p>
    <w:p w:rsidRDefault="005C5D80"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      </w:t>
      </w:r>
      <w:r w:rsidR="002B750A" w:rsidRPr="00C334FD">
        <w:rPr>
          <w:rFonts w:cs="Tahoma" w:hAnsi="Times New Roman" w:ascii="Times New Roman"/>
          <w:i/>
          <w:sz w:val="24"/>
        </w:rPr>
        <w:t>Zaprimljeno 25.08.2010. broj Z-40802/10</w:t>
      </w:r>
    </w:p>
    <w:p w:rsidRDefault="002B750A" w:rsidP="002B750A" w:rsidR="002B750A" w:rsidRPr="00C334FD">
      <w:pPr>
        <w:ind w:left="567"/>
        <w:rPr>
          <w:rFonts w:cs="Tahoma" w:hAnsi="Times New Roman" w:ascii="Times New Roman"/>
          <w:i/>
          <w:sz w:val="24"/>
        </w:rPr>
      </w:pP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Zabilježuje se zajednička hipoteka upisana u zk.ul.br. 4068 k.o. Trnje, kao sporednom ulošku.   </w:t>
      </w: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   </w:t>
      </w: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 3. Na suvlasnički dio: 325 (341/10000)  </w:t>
      </w: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 </w:t>
      </w:r>
      <w:r w:rsidR="005C5D80" w:rsidRPr="00C334FD">
        <w:rPr>
          <w:rFonts w:cs="Tahoma" w:hAnsi="Times New Roman" w:ascii="Times New Roman"/>
          <w:i/>
          <w:sz w:val="24"/>
        </w:rPr>
        <w:t xml:space="preserve">    </w:t>
      </w:r>
      <w:r w:rsidRPr="00C334FD">
        <w:rPr>
          <w:rFonts w:cs="Tahoma" w:hAnsi="Times New Roman" w:ascii="Times New Roman"/>
          <w:i/>
          <w:sz w:val="24"/>
        </w:rPr>
        <w:t>3.1 Zaprimljeno 22.12.2014. broj Z-54884/14</w:t>
      </w:r>
    </w:p>
    <w:p w:rsidRDefault="005C5D80"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           </w:t>
      </w:r>
      <w:r w:rsidR="002B750A" w:rsidRPr="00C334FD">
        <w:rPr>
          <w:rFonts w:cs="Tahoma" w:hAnsi="Times New Roman" w:ascii="Times New Roman"/>
          <w:i/>
          <w:sz w:val="24"/>
        </w:rPr>
        <w:t>Zaprimljeno 25.08.2010. broj Z-40802/10</w:t>
      </w:r>
    </w:p>
    <w:p w:rsidRDefault="002B750A" w:rsidP="002B750A" w:rsidR="002B750A" w:rsidRPr="00C334FD">
      <w:pPr>
        <w:ind w:left="567"/>
        <w:rPr>
          <w:rFonts w:cs="Tahoma" w:hAnsi="Times New Roman" w:ascii="Times New Roman"/>
          <w:i/>
          <w:sz w:val="24"/>
        </w:rPr>
      </w:pP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Na temelju ugovora o založnim pravima od 18. kolovoza 2010. godine uknjižuje se založno pravo radi osiguranja tražbine vjerovnika temeljem ugovora o dugoročnom kreditu s valutnom klauzulom br. 3213887323 od 15. srpnja 2008. godine, dodatka br. 1. ugovoru o dugoročnom kreditu s valutnom klauzulom od 29. rujna 2008. godine, dodatka br. 2. ugovoru o dugoročnom kreditu s valutnom klauzulom od 31. prosinca 2009. godine i dodatka br. 3. ugovoru o dugoročnom kreditu s valutnom klauzulom od 25. svibnja 2010. godine, odobrenog za projektno financiranje - financiranje ulaganja u osnovna sredstva, te svih eventualnih dodataka navedenom ugovoru u iznosu od 209.115,00 EUR u protuvrijednosti u kunama po srednjem tečaju HNB važećem na dan </w:t>
      </w:r>
      <w:r w:rsidRPr="00C334FD">
        <w:rPr>
          <w:rFonts w:cs="Tahoma" w:hAnsi="Times New Roman" w:ascii="Times New Roman"/>
          <w:i/>
          <w:sz w:val="24"/>
        </w:rPr>
        <w:lastRenderedPageBreak/>
        <w:t xml:space="preserve">plaćanja zajedno sa redovnom kamatom u visini od 8,58 % godišnje, promjenjiva i ostalim uvjetima iz ugovora, za korist:   </w:t>
      </w: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ZAGREBAČKA BANKA  D.D., OIB: 92963223473, PAROMLINSKA BR. 2, ZAGREB    </w:t>
      </w: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3.2 Zaprimljeno 22.12.2014. broj Z-54884/14</w:t>
      </w:r>
    </w:p>
    <w:p w:rsidRDefault="005C5D80"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      </w:t>
      </w:r>
      <w:r w:rsidR="002B750A" w:rsidRPr="00C334FD">
        <w:rPr>
          <w:rFonts w:cs="Tahoma" w:hAnsi="Times New Roman" w:ascii="Times New Roman"/>
          <w:i/>
          <w:sz w:val="24"/>
        </w:rPr>
        <w:t>Zaprimljeno 25.08.2010. broj Z-40802/10</w:t>
      </w:r>
    </w:p>
    <w:p w:rsidRDefault="002B750A" w:rsidP="002B750A" w:rsidR="002B750A" w:rsidRPr="00C334FD">
      <w:pPr>
        <w:ind w:left="567"/>
        <w:rPr>
          <w:rFonts w:cs="Tahoma" w:hAnsi="Times New Roman" w:ascii="Times New Roman"/>
          <w:i/>
          <w:sz w:val="24"/>
        </w:rPr>
      </w:pP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Zabilježuje se zajednička hipoteka upisana u zk.ul.br. 4068 k.o. Trnje, kao sporednom ulošku.    </w:t>
      </w: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   </w:t>
      </w: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4. Na suvlasnički dio: 325 (341/10000)  </w:t>
      </w: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 </w:t>
      </w:r>
      <w:r w:rsidR="005C5D80" w:rsidRPr="00C334FD">
        <w:rPr>
          <w:rFonts w:cs="Tahoma" w:hAnsi="Times New Roman" w:ascii="Times New Roman"/>
          <w:i/>
          <w:sz w:val="24"/>
        </w:rPr>
        <w:t xml:space="preserve">    </w:t>
      </w:r>
      <w:r w:rsidRPr="00C334FD">
        <w:rPr>
          <w:rFonts w:cs="Tahoma" w:hAnsi="Times New Roman" w:ascii="Times New Roman"/>
          <w:i/>
          <w:sz w:val="24"/>
        </w:rPr>
        <w:t>4.1 Zaprimljeno 22.12.2014. broj Z-54884/14</w:t>
      </w:r>
    </w:p>
    <w:p w:rsidRDefault="005C5D80"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           </w:t>
      </w:r>
      <w:r w:rsidR="002B750A" w:rsidRPr="00C334FD">
        <w:rPr>
          <w:rFonts w:cs="Tahoma" w:hAnsi="Times New Roman" w:ascii="Times New Roman"/>
          <w:i/>
          <w:sz w:val="24"/>
        </w:rPr>
        <w:t>Zaprimljeno 07.11.2012. broj Z-52889/12</w:t>
      </w:r>
    </w:p>
    <w:p w:rsidRDefault="002B750A" w:rsidP="002B750A" w:rsidR="002B750A" w:rsidRPr="00C334FD">
      <w:pPr>
        <w:ind w:left="567"/>
        <w:rPr>
          <w:rFonts w:cs="Tahoma" w:hAnsi="Times New Roman" w:ascii="Times New Roman"/>
          <w:i/>
          <w:sz w:val="24"/>
        </w:rPr>
      </w:pP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Temeljem Ugovora o založnom pravu od 21. rujna 2012., Dodatka ugovoru o založnom pravu od 5. studenog 2012. i punomoći od 26. siječnja 2012., uknjižuje se založno pravo u iznosu od 6.000.000,00 kn uvećano za sve ugovorene kamate, naknade i troškove, te prema ostalim uvjetima iz Ugovora za korist:   </w:t>
      </w:r>
    </w:p>
    <w:p w:rsidRDefault="005C5D80" w:rsidP="002B750A" w:rsidR="005C5D80" w:rsidRPr="00C334FD">
      <w:pPr>
        <w:ind w:left="567"/>
        <w:rPr>
          <w:rFonts w:cs="Tahoma" w:hAnsi="Times New Roman" w:ascii="Times New Roman"/>
          <w:i/>
          <w:sz w:val="24"/>
        </w:rPr>
      </w:pP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4.2 Zaprimljeno 22.12.2014. broj Z-54884/14</w:t>
      </w:r>
    </w:p>
    <w:p w:rsidRDefault="005C5D80"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       </w:t>
      </w:r>
      <w:r w:rsidR="002B750A" w:rsidRPr="00C334FD">
        <w:rPr>
          <w:rFonts w:cs="Tahoma" w:hAnsi="Times New Roman" w:ascii="Times New Roman"/>
          <w:i/>
          <w:sz w:val="24"/>
        </w:rPr>
        <w:t>Zaprimljeno 07.11.2012. broj Z-52889/12</w:t>
      </w:r>
    </w:p>
    <w:p w:rsidRDefault="002B750A" w:rsidP="002B750A" w:rsidR="002B750A" w:rsidRPr="00C334FD">
      <w:pPr>
        <w:ind w:left="567"/>
        <w:rPr>
          <w:rFonts w:cs="Tahoma" w:hAnsi="Times New Roman" w:ascii="Times New Roman"/>
          <w:i/>
          <w:sz w:val="24"/>
        </w:rPr>
      </w:pP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Zabilježuje se da je glavni uložak zk. ul.5425 k.o. Zabok kod Općinskog suda u Zaboku.    </w:t>
      </w: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   </w:t>
      </w: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 5. Na suvlasnički dio: 325 (341/10000)  </w:t>
      </w: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 </w:t>
      </w:r>
      <w:r w:rsidR="005C5D80" w:rsidRPr="00C334FD">
        <w:rPr>
          <w:rFonts w:cs="Tahoma" w:hAnsi="Times New Roman" w:ascii="Times New Roman"/>
          <w:i/>
          <w:sz w:val="24"/>
        </w:rPr>
        <w:t xml:space="preserve">    </w:t>
      </w:r>
      <w:r w:rsidRPr="00C334FD">
        <w:rPr>
          <w:rFonts w:cs="Tahoma" w:hAnsi="Times New Roman" w:ascii="Times New Roman"/>
          <w:i/>
          <w:sz w:val="24"/>
        </w:rPr>
        <w:t>5.1 Zaprimljeno 22.12.2014. broj Z-54884/14</w:t>
      </w:r>
    </w:p>
    <w:p w:rsidRDefault="005C5D80"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           </w:t>
      </w:r>
      <w:r w:rsidR="002B750A" w:rsidRPr="00C334FD">
        <w:rPr>
          <w:rFonts w:cs="Tahoma" w:hAnsi="Times New Roman" w:ascii="Times New Roman"/>
          <w:i/>
          <w:sz w:val="24"/>
        </w:rPr>
        <w:t>Zaprimljeno 07.11.2012. broj Z-52889/12</w:t>
      </w:r>
    </w:p>
    <w:p w:rsidRDefault="002B750A" w:rsidP="002B750A" w:rsidR="002B750A" w:rsidRPr="00C334FD">
      <w:pPr>
        <w:ind w:left="567"/>
        <w:rPr>
          <w:rFonts w:cs="Tahoma" w:hAnsi="Times New Roman" w:ascii="Times New Roman"/>
          <w:i/>
          <w:sz w:val="24"/>
        </w:rPr>
      </w:pP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Temeljem Ugovora o založnom pravu od 21. rujna 2012., Dodatka ugovoru o založnom pravu od 5. studenog 2012. i punomoći od 26. siječnja 2012., uknjižuje se založno pravo u iznosu od 4.000.000,00 kn uvećano za sve ugovorene kamate, naknade i troškove, te prema ostalim uvjetima iz Ugovora za korist:   </w:t>
      </w: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  ZAGREBAČKA BANKA D.D., OIB: 92963223473, ZAGREB, TRG BANA JOSIPA JELAČIĆA  BR.10    </w:t>
      </w:r>
    </w:p>
    <w:p w:rsidRDefault="002B750A" w:rsidP="002B750A" w:rsidR="005C5D80" w:rsidRPr="00C334FD">
      <w:pPr>
        <w:ind w:left="567"/>
        <w:rPr>
          <w:rFonts w:cs="Tahoma" w:hAnsi="Times New Roman" w:ascii="Times New Roman"/>
          <w:i/>
          <w:sz w:val="24"/>
        </w:rPr>
      </w:pPr>
      <w:r w:rsidRPr="00C334FD">
        <w:rPr>
          <w:rFonts w:cs="Tahoma" w:hAnsi="Times New Roman" w:ascii="Times New Roman"/>
          <w:i/>
          <w:sz w:val="24"/>
        </w:rPr>
        <w:t xml:space="preserve"> </w:t>
      </w:r>
    </w:p>
    <w:p w:rsidRDefault="002B750A" w:rsidP="002B750A" w:rsidR="002B750A" w:rsidRPr="00C334FD">
      <w:pPr>
        <w:ind w:left="567"/>
        <w:rPr>
          <w:rFonts w:cs="Tahoma" w:hAnsi="Times New Roman" w:ascii="Times New Roman"/>
          <w:i/>
          <w:sz w:val="24"/>
        </w:rPr>
      </w:pPr>
      <w:r w:rsidRPr="00C334FD">
        <w:rPr>
          <w:rFonts w:cs="Tahoma" w:hAnsi="Times New Roman" w:ascii="Times New Roman"/>
          <w:i/>
          <w:sz w:val="24"/>
        </w:rPr>
        <w:t>5.2 Zaprimljeno 22.12.2014. broj Z-54884/14</w:t>
      </w:r>
    </w:p>
    <w:p w:rsidRDefault="005C5D80" w:rsidP="002B750A" w:rsidR="002B750A" w:rsidRPr="00C334FD">
      <w:pPr>
        <w:ind w:left="567"/>
        <w:rPr>
          <w:rFonts w:cs="Tahoma" w:hAnsi="Times New Roman" w:ascii="Times New Roman"/>
          <w:i/>
          <w:sz w:val="24"/>
        </w:rPr>
      </w:pPr>
      <w:r w:rsidRPr="00C334FD">
        <w:rPr>
          <w:rFonts w:cs="Tahoma" w:hAnsi="Times New Roman" w:ascii="Times New Roman"/>
          <w:i/>
          <w:sz w:val="24"/>
        </w:rPr>
        <w:t xml:space="preserve">       </w:t>
      </w:r>
      <w:r w:rsidR="002B750A" w:rsidRPr="00C334FD">
        <w:rPr>
          <w:rFonts w:cs="Tahoma" w:hAnsi="Times New Roman" w:ascii="Times New Roman"/>
          <w:i/>
          <w:sz w:val="24"/>
        </w:rPr>
        <w:t>Zaprimljeno 07.11.2012. broj Z-52889/12</w:t>
      </w:r>
    </w:p>
    <w:p w:rsidRDefault="002B750A" w:rsidP="002B750A" w:rsidR="002B750A" w:rsidRPr="00C334FD">
      <w:pPr>
        <w:ind w:left="567"/>
        <w:rPr>
          <w:rFonts w:cs="Tahoma" w:hAnsi="Times New Roman" w:ascii="Times New Roman"/>
          <w:i/>
          <w:sz w:val="24"/>
        </w:rPr>
      </w:pPr>
    </w:p>
    <w:p w:rsidRDefault="002B750A" w:rsidP="002B750A" w:rsidR="00F0444D" w:rsidRPr="00514E94">
      <w:pPr>
        <w:ind w:left="567"/>
        <w:rPr>
          <w:rFonts w:cs="Tahoma" w:hAnsi="Times New Roman" w:ascii="Times New Roman"/>
          <w:sz w:val="24"/>
        </w:rPr>
      </w:pPr>
      <w:r w:rsidRPr="00C334FD">
        <w:rPr>
          <w:rFonts w:cs="Tahoma" w:hAnsi="Times New Roman" w:ascii="Times New Roman"/>
          <w:i/>
          <w:sz w:val="24"/>
        </w:rPr>
        <w:t>Zabilježuje se da je glavni uložak zk. ul.5425 k.o. Zabok kod Općinskog suda u Zaboku.</w:t>
      </w:r>
      <w:r w:rsidR="00C334FD">
        <w:rPr>
          <w:rFonts w:cs="Tahoma" w:hAnsi="Times New Roman" w:ascii="Times New Roman"/>
          <w:i/>
          <w:sz w:val="24"/>
        </w:rPr>
        <w:t>"</w:t>
      </w:r>
    </w:p>
    <w:p w:rsidRDefault="006C569D" w:rsidP="00FF31DA" w:rsidR="00FF31DA">
      <w:pPr>
        <w:numPr>
          <w:ilvl w:val="0"/>
          <w:numId w:val="6"/>
        </w:numPr>
        <w:spacing w:after="120" w:before="120"/>
        <w:rPr>
          <w:rFonts w:cs="Tahoma" w:hAnsi="Times New Roman" w:ascii="Times New Roman"/>
          <w:sz w:val="24"/>
        </w:rPr>
      </w:pPr>
      <w:r w:rsidRPr="00FF31DA">
        <w:rPr>
          <w:rFonts w:cs="Tahoma" w:hAnsi="Times New Roman" w:ascii="Times New Roman"/>
          <w:sz w:val="24"/>
        </w:rPr>
        <w:t xml:space="preserve">Nekretnina stečajnog dužnika iz toč. II. ovog zaključka predaju se u posjed kupcu </w:t>
      </w:r>
      <w:r w:rsidR="00FF31DA" w:rsidRPr="00FF31DA">
        <w:rPr>
          <w:rFonts w:cs="Tahoma" w:hAnsi="Times New Roman" w:ascii="Times New Roman"/>
          <w:sz w:val="24"/>
        </w:rPr>
        <w:t>ROST-ŠPORT d.o.o. Zagreb, II Poljanice 8, OIB: 63693671750.</w:t>
      </w:r>
    </w:p>
    <w:p w:rsidRDefault="003B519F" w:rsidP="00FF31DA" w:rsidR="001D3FBC" w:rsidRPr="00FF31DA">
      <w:pPr>
        <w:numPr>
          <w:ilvl w:val="0"/>
          <w:numId w:val="6"/>
        </w:numPr>
        <w:spacing w:after="120" w:before="120"/>
        <w:rPr>
          <w:rFonts w:cs="Tahoma" w:hAnsi="Times New Roman" w:ascii="Times New Roman"/>
          <w:sz w:val="24"/>
        </w:rPr>
      </w:pPr>
      <w:r w:rsidRPr="00FF31DA">
        <w:rPr>
          <w:rFonts w:cs="Tahoma" w:hAnsi="Times New Roman" w:ascii="Times New Roman"/>
          <w:sz w:val="24"/>
        </w:rPr>
        <w:t>P</w:t>
      </w:r>
      <w:r w:rsidR="001D3FBC" w:rsidRPr="00FF31DA">
        <w:rPr>
          <w:rFonts w:cs="Tahoma" w:hAnsi="Times New Roman" w:ascii="Times New Roman"/>
          <w:sz w:val="24"/>
        </w:rPr>
        <w:t>rovedba upisa iz toč. II.</w:t>
      </w:r>
      <w:r w:rsidR="00235EB3" w:rsidRPr="00FF31DA">
        <w:rPr>
          <w:rFonts w:cs="Tahoma" w:hAnsi="Times New Roman" w:ascii="Times New Roman"/>
          <w:sz w:val="24"/>
        </w:rPr>
        <w:t xml:space="preserve"> i</w:t>
      </w:r>
      <w:r w:rsidR="0017159D" w:rsidRPr="00FF31DA">
        <w:rPr>
          <w:rFonts w:cs="Tahoma" w:hAnsi="Times New Roman" w:ascii="Times New Roman"/>
          <w:sz w:val="24"/>
        </w:rPr>
        <w:t xml:space="preserve"> </w:t>
      </w:r>
      <w:r w:rsidR="001D3FBC" w:rsidRPr="00FF31DA">
        <w:rPr>
          <w:rFonts w:cs="Tahoma" w:hAnsi="Times New Roman" w:ascii="Times New Roman"/>
          <w:sz w:val="24"/>
        </w:rPr>
        <w:t>III.</w:t>
      </w:r>
      <w:r w:rsidR="0017159D" w:rsidRPr="00FF31DA">
        <w:rPr>
          <w:rFonts w:cs="Tahoma" w:hAnsi="Times New Roman" w:ascii="Times New Roman"/>
          <w:sz w:val="24"/>
        </w:rPr>
        <w:t xml:space="preserve"> </w:t>
      </w:r>
      <w:r w:rsidR="001D3FBC" w:rsidRPr="00FF31DA">
        <w:rPr>
          <w:rFonts w:cs="Tahoma" w:hAnsi="Times New Roman" w:ascii="Times New Roman"/>
          <w:sz w:val="24"/>
        </w:rPr>
        <w:t xml:space="preserve">ovog zaključka povjerava se Zemljišnoknjižnom odjelu Općinskog </w:t>
      </w:r>
      <w:r w:rsidR="0011454F" w:rsidRPr="00FF31DA">
        <w:rPr>
          <w:rFonts w:cs="Tahoma" w:hAnsi="Times New Roman" w:ascii="Times New Roman"/>
          <w:sz w:val="24"/>
        </w:rPr>
        <w:t xml:space="preserve"> </w:t>
      </w:r>
      <w:r w:rsidR="0090766F" w:rsidRPr="00FF31DA">
        <w:rPr>
          <w:rFonts w:cs="Tahoma" w:hAnsi="Times New Roman" w:ascii="Times New Roman"/>
          <w:sz w:val="24"/>
        </w:rPr>
        <w:t xml:space="preserve">građanskog </w:t>
      </w:r>
      <w:r w:rsidR="001D3FBC" w:rsidRPr="00FF31DA">
        <w:rPr>
          <w:rFonts w:cs="Tahoma" w:hAnsi="Times New Roman" w:ascii="Times New Roman"/>
          <w:sz w:val="24"/>
        </w:rPr>
        <w:t>suda u</w:t>
      </w:r>
      <w:r w:rsidR="0090766F" w:rsidRPr="00FF31DA">
        <w:rPr>
          <w:rFonts w:cs="Tahoma" w:hAnsi="Times New Roman" w:ascii="Times New Roman"/>
          <w:sz w:val="24"/>
        </w:rPr>
        <w:t xml:space="preserve"> Zagrebu.</w:t>
      </w:r>
      <w:r w:rsidR="001D3FBC" w:rsidRPr="00FF31DA">
        <w:rPr>
          <w:rFonts w:cs="Tahoma" w:hAnsi="Times New Roman" w:ascii="Times New Roman"/>
          <w:sz w:val="24"/>
        </w:rPr>
        <w:t xml:space="preserve"> </w:t>
      </w:r>
    </w:p>
    <w:p w:rsidRDefault="00BC429A" w:rsidP="00BC429A" w:rsidR="00BC429A" w:rsidRPr="00514E94">
      <w:pPr>
        <w:autoSpaceDE w:val="false"/>
        <w:autoSpaceDN w:val="false"/>
        <w:adjustRightInd w:val="false"/>
        <w:rPr>
          <w:rFonts w:hAnsi="Times New Roman" w:ascii="Times New Roman"/>
          <w:sz w:val="24"/>
        </w:rPr>
      </w:pPr>
    </w:p>
    <w:p w:rsidRDefault="00CE4D39" w:rsidP="00CE4D39" w:rsidR="00CE4D39" w:rsidRPr="00514E94">
      <w:pPr>
        <w:jc w:val="center"/>
        <w:rPr>
          <w:rFonts w:cs="Tahoma" w:hAnsi="Times New Roman" w:ascii="Times New Roman"/>
          <w:sz w:val="24"/>
        </w:rPr>
      </w:pPr>
      <w:r w:rsidRPr="00514E94">
        <w:rPr>
          <w:rFonts w:cs="Tahoma" w:hAnsi="Times New Roman" w:ascii="Times New Roman"/>
          <w:sz w:val="24"/>
        </w:rPr>
        <w:t>Obrazloženje</w:t>
      </w:r>
    </w:p>
    <w:p w:rsidRDefault="00CE4D39" w:rsidP="00CE4D39" w:rsidR="00CE4D39" w:rsidRPr="00514E94">
      <w:pPr>
        <w:rPr>
          <w:rFonts w:cs="Tahoma" w:hAnsi="Times New Roman" w:ascii="Times New Roman"/>
          <w:sz w:val="24"/>
        </w:rPr>
      </w:pPr>
    </w:p>
    <w:p w:rsidRDefault="001D3FBC" w:rsidP="00CE4D39" w:rsidR="001D3FBC" w:rsidRPr="00514E94">
      <w:pPr>
        <w:rPr>
          <w:rFonts w:cs="Tahoma" w:hAnsi="Times New Roman" w:ascii="Times New Roman"/>
          <w:sz w:val="24"/>
        </w:rPr>
      </w:pPr>
      <w:r w:rsidRPr="00514E94">
        <w:rPr>
          <w:rFonts w:hAnsi="Times New Roman" w:ascii="Times New Roman"/>
          <w:sz w:val="24"/>
        </w:rPr>
        <w:tab/>
      </w:r>
      <w:r w:rsidRPr="00514E94">
        <w:rPr>
          <w:rFonts w:cs="Tahoma" w:hAnsi="Times New Roman" w:ascii="Times New Roman"/>
          <w:sz w:val="24"/>
        </w:rPr>
        <w:t>Budući da je rješenje o dosudi postalo pravomoćno</w:t>
      </w:r>
      <w:r w:rsidR="00A77093" w:rsidRPr="00514E94">
        <w:rPr>
          <w:rFonts w:cs="Tahoma" w:hAnsi="Times New Roman" w:ascii="Times New Roman"/>
          <w:sz w:val="24"/>
        </w:rPr>
        <w:t xml:space="preserve"> </w:t>
      </w:r>
      <w:r w:rsidR="00970A43" w:rsidRPr="00514E94">
        <w:rPr>
          <w:rFonts w:cs="Tahoma" w:hAnsi="Times New Roman" w:ascii="Times New Roman"/>
          <w:sz w:val="24"/>
        </w:rPr>
        <w:t xml:space="preserve">te je kupac </w:t>
      </w:r>
      <w:r w:rsidR="003B519F" w:rsidRPr="00514E94">
        <w:rPr>
          <w:rFonts w:cs="Tahoma" w:hAnsi="Times New Roman" w:ascii="Times New Roman"/>
          <w:sz w:val="24"/>
        </w:rPr>
        <w:t xml:space="preserve">u roku i </w:t>
      </w:r>
      <w:r w:rsidRPr="00514E94">
        <w:rPr>
          <w:rFonts w:cs="Tahoma" w:hAnsi="Times New Roman" w:ascii="Times New Roman"/>
          <w:sz w:val="24"/>
        </w:rPr>
        <w:t>u cijelosti uplati</w:t>
      </w:r>
      <w:r w:rsidR="00970A43" w:rsidRPr="00514E94">
        <w:rPr>
          <w:rFonts w:cs="Tahoma" w:hAnsi="Times New Roman" w:ascii="Times New Roman"/>
          <w:sz w:val="24"/>
        </w:rPr>
        <w:t>o</w:t>
      </w:r>
      <w:r w:rsidRPr="00514E94">
        <w:rPr>
          <w:rFonts w:cs="Tahoma" w:hAnsi="Times New Roman" w:ascii="Times New Roman"/>
          <w:sz w:val="24"/>
        </w:rPr>
        <w:t xml:space="preserve"> preostali iznos kupovnine prema rješenju o dosudi, temeljem članka 10</w:t>
      </w:r>
      <w:r w:rsidR="00AA04CA" w:rsidRPr="00514E94">
        <w:rPr>
          <w:rFonts w:cs="Tahoma" w:hAnsi="Times New Roman" w:ascii="Times New Roman"/>
          <w:sz w:val="24"/>
        </w:rPr>
        <w:t>8. stavak 3. i 4. Ovršnog zakona (NN 112/12)</w:t>
      </w:r>
      <w:r w:rsidR="00970A43" w:rsidRPr="00514E94">
        <w:rPr>
          <w:rFonts w:cs="Tahoma" w:hAnsi="Times New Roman" w:ascii="Times New Roman"/>
          <w:sz w:val="24"/>
        </w:rPr>
        <w:t xml:space="preserve"> </w:t>
      </w:r>
      <w:r w:rsidRPr="00514E94">
        <w:rPr>
          <w:rFonts w:cs="Tahoma" w:hAnsi="Times New Roman" w:ascii="Times New Roman"/>
          <w:sz w:val="24"/>
        </w:rPr>
        <w:t xml:space="preserve">u svezi s člankom 164. stavak 1. </w:t>
      </w:r>
      <w:r w:rsidR="003652A3">
        <w:rPr>
          <w:rFonts w:cs="Tahoma" w:hAnsi="Times New Roman" w:ascii="Times New Roman"/>
          <w:sz w:val="24"/>
        </w:rPr>
        <w:t xml:space="preserve"> </w:t>
      </w:r>
      <w:r w:rsidR="003652A3" w:rsidRPr="003652A3">
        <w:rPr>
          <w:rFonts w:cs="Tahoma" w:hAnsi="Times New Roman" w:ascii="Times New Roman"/>
          <w:sz w:val="24"/>
        </w:rPr>
        <w:t xml:space="preserve">Stečajnog zakona (NN 44/96, </w:t>
      </w:r>
      <w:r w:rsidR="003652A3" w:rsidRPr="003652A3">
        <w:rPr>
          <w:rFonts w:cs="Tahoma" w:hAnsi="Times New Roman" w:ascii="Times New Roman"/>
          <w:sz w:val="24"/>
        </w:rPr>
        <w:lastRenderedPageBreak/>
        <w:t>29/99, 129/00, 123/03, 82/06, 116/10, 25/12, 133/12 i 45/13 – odluka Ustavnog suda</w:t>
      </w:r>
      <w:r w:rsidR="00AA04CA" w:rsidRPr="00514E94">
        <w:rPr>
          <w:rFonts w:cs="Tahoma" w:hAnsi="Times New Roman" w:ascii="Times New Roman"/>
          <w:sz w:val="24"/>
        </w:rPr>
        <w:t>)</w:t>
      </w:r>
      <w:r w:rsidR="006C569D">
        <w:rPr>
          <w:rFonts w:cs="Tahoma" w:hAnsi="Times New Roman" w:ascii="Times New Roman"/>
          <w:sz w:val="24"/>
        </w:rPr>
        <w:t>,</w:t>
      </w:r>
      <w:r w:rsidR="00970A43" w:rsidRPr="00514E94">
        <w:rPr>
          <w:rFonts w:hAnsi="Times New Roman" w:ascii="Times New Roman"/>
          <w:sz w:val="24"/>
        </w:rPr>
        <w:t xml:space="preserve"> </w:t>
      </w:r>
      <w:r w:rsidR="006C569D">
        <w:rPr>
          <w:rFonts w:hAnsi="Times New Roman" w:ascii="Times New Roman"/>
          <w:sz w:val="24"/>
        </w:rPr>
        <w:t xml:space="preserve">odlučeno je kao u izreci. </w:t>
      </w:r>
      <w:r w:rsidRPr="00514E94">
        <w:rPr>
          <w:rFonts w:hAnsi="Times New Roman" w:ascii="Times New Roman"/>
          <w:sz w:val="24"/>
        </w:rPr>
        <w:t xml:space="preserve"> </w:t>
      </w:r>
      <w:r w:rsidRPr="00514E94">
        <w:rPr>
          <w:rFonts w:cs="Tahoma" w:hAnsi="Times New Roman" w:ascii="Times New Roman"/>
          <w:sz w:val="24"/>
        </w:rPr>
        <w:t xml:space="preserve"> </w:t>
      </w:r>
      <w:r w:rsidRPr="00514E94">
        <w:rPr>
          <w:rFonts w:cs="Tahoma" w:hAnsi="Times New Roman" w:ascii="Times New Roman"/>
          <w:sz w:val="24"/>
        </w:rPr>
        <w:tab/>
      </w:r>
    </w:p>
    <w:p w:rsidRDefault="00BC429A" w:rsidP="00CE4D39" w:rsidR="00BC429A" w:rsidRPr="00514E94">
      <w:pPr>
        <w:rPr>
          <w:rFonts w:cs="Tahoma" w:hAnsi="Times New Roman" w:ascii="Times New Roman"/>
          <w:sz w:val="24"/>
        </w:rPr>
      </w:pPr>
    </w:p>
    <w:p w:rsidRDefault="00310AAD" w:rsidP="00D2504B" w:rsidR="00310AAD" w:rsidRPr="00514E94">
      <w:pPr>
        <w:jc w:val="center"/>
        <w:rPr>
          <w:rFonts w:cs="Tahoma" w:hAnsi="Times New Roman" w:ascii="Times New Roman"/>
          <w:sz w:val="24"/>
        </w:rPr>
      </w:pPr>
      <w:r w:rsidRPr="00514E94">
        <w:rPr>
          <w:rFonts w:cs="Tahoma" w:hAnsi="Times New Roman" w:ascii="Times New Roman"/>
          <w:sz w:val="24"/>
        </w:rPr>
        <w:t xml:space="preserve">U </w:t>
      </w:r>
      <w:r w:rsidR="0011454F" w:rsidRPr="00514E94">
        <w:rPr>
          <w:rFonts w:cs="Tahoma" w:hAnsi="Times New Roman" w:ascii="Times New Roman"/>
          <w:sz w:val="24"/>
        </w:rPr>
        <w:t>Zagrebu</w:t>
      </w:r>
      <w:r w:rsidRPr="00514E94">
        <w:rPr>
          <w:rFonts w:cs="Tahoma" w:hAnsi="Times New Roman" w:ascii="Times New Roman"/>
          <w:sz w:val="24"/>
        </w:rPr>
        <w:t xml:space="preserve">, </w:t>
      </w:r>
      <w:r w:rsidR="00FF31DA">
        <w:rPr>
          <w:rFonts w:cs="Tahoma" w:hAnsi="Times New Roman" w:ascii="Times New Roman"/>
          <w:sz w:val="24"/>
        </w:rPr>
        <w:t>24. studenoga</w:t>
      </w:r>
      <w:r w:rsidR="00D138CB" w:rsidRPr="00514E94">
        <w:rPr>
          <w:rFonts w:cs="Tahoma" w:hAnsi="Times New Roman" w:ascii="Times New Roman"/>
          <w:sz w:val="24"/>
        </w:rPr>
        <w:t xml:space="preserve"> 201</w:t>
      </w:r>
      <w:r w:rsidR="0090766F">
        <w:rPr>
          <w:rFonts w:cs="Tahoma" w:hAnsi="Times New Roman" w:ascii="Times New Roman"/>
          <w:sz w:val="24"/>
        </w:rPr>
        <w:t>7</w:t>
      </w:r>
      <w:r w:rsidR="00D138CB" w:rsidRPr="00514E94">
        <w:rPr>
          <w:rFonts w:cs="Tahoma" w:hAnsi="Times New Roman" w:ascii="Times New Roman"/>
          <w:sz w:val="24"/>
        </w:rPr>
        <w:t>.</w:t>
      </w:r>
    </w:p>
    <w:p w:rsidRDefault="00310AAD" w:rsidP="00310AAD" w:rsidR="00310AAD" w:rsidRPr="00514E94">
      <w:pPr>
        <w:jc w:val="center"/>
        <w:rPr>
          <w:rFonts w:cs="Tahoma" w:hAnsi="Times New Roman" w:ascii="Times New Roman"/>
          <w:sz w:val="24"/>
        </w:rPr>
      </w:pPr>
    </w:p>
    <w:p w:rsidRDefault="00310AAD" w:rsidP="00310AAD" w:rsidR="00310AAD" w:rsidRPr="00514E94">
      <w:pPr>
        <w:rPr>
          <w:rFonts w:cs="Tahoma" w:hAnsi="Times New Roman" w:ascii="Times New Roman"/>
          <w:sz w:val="24"/>
        </w:rPr>
      </w:pP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Pr="00514E94">
        <w:rPr>
          <w:rFonts w:cs="Tahoma" w:hAnsi="Times New Roman" w:ascii="Times New Roman"/>
          <w:sz w:val="24"/>
        </w:rPr>
        <w:tab/>
      </w:r>
      <w:r w:rsidR="00D2504B">
        <w:rPr>
          <w:rFonts w:cs="Tahoma" w:hAnsi="Times New Roman" w:ascii="Times New Roman"/>
          <w:sz w:val="24"/>
        </w:rPr>
        <w:t xml:space="preserve">  </w:t>
      </w:r>
      <w:r w:rsidRPr="00514E94">
        <w:rPr>
          <w:rFonts w:cs="Tahoma" w:hAnsi="Times New Roman" w:ascii="Times New Roman"/>
          <w:sz w:val="24"/>
        </w:rPr>
        <w:tab/>
      </w:r>
      <w:r w:rsidR="00F04195" w:rsidRPr="00514E94">
        <w:rPr>
          <w:rFonts w:cs="Tahoma" w:hAnsi="Times New Roman" w:ascii="Times New Roman"/>
          <w:sz w:val="24"/>
        </w:rPr>
        <w:t xml:space="preserve">     </w:t>
      </w:r>
      <w:r w:rsidR="00235EB3" w:rsidRPr="00514E94">
        <w:rPr>
          <w:rFonts w:cs="Tahoma" w:hAnsi="Times New Roman" w:ascii="Times New Roman"/>
          <w:sz w:val="24"/>
        </w:rPr>
        <w:t xml:space="preserve"> </w:t>
      </w:r>
      <w:r w:rsidR="00D2504B">
        <w:rPr>
          <w:rFonts w:cs="Tahoma" w:hAnsi="Times New Roman" w:ascii="Times New Roman"/>
          <w:sz w:val="24"/>
        </w:rPr>
        <w:t xml:space="preserve">  </w:t>
      </w:r>
      <w:r w:rsidR="0090766F">
        <w:rPr>
          <w:rFonts w:cs="Tahoma" w:hAnsi="Times New Roman" w:ascii="Times New Roman"/>
          <w:sz w:val="24"/>
        </w:rPr>
        <w:t xml:space="preserve">   </w:t>
      </w:r>
      <w:r w:rsidR="00C334FD">
        <w:rPr>
          <w:rFonts w:cs="Tahoma" w:hAnsi="Times New Roman" w:ascii="Times New Roman"/>
          <w:sz w:val="24"/>
        </w:rPr>
        <w:t xml:space="preserve"> </w:t>
      </w:r>
      <w:r w:rsidRPr="00514E94">
        <w:rPr>
          <w:rFonts w:cs="Tahoma" w:hAnsi="Times New Roman" w:ascii="Times New Roman"/>
          <w:sz w:val="24"/>
        </w:rPr>
        <w:t>S</w:t>
      </w:r>
      <w:r w:rsidR="00F04195" w:rsidRPr="00514E94">
        <w:rPr>
          <w:rFonts w:cs="Tahoma" w:hAnsi="Times New Roman" w:ascii="Times New Roman"/>
          <w:sz w:val="24"/>
        </w:rPr>
        <w:t xml:space="preserve"> </w:t>
      </w:r>
      <w:r w:rsidRPr="00514E94">
        <w:rPr>
          <w:rFonts w:cs="Tahoma" w:hAnsi="Times New Roman" w:ascii="Times New Roman"/>
          <w:sz w:val="24"/>
        </w:rPr>
        <w:t>U</w:t>
      </w:r>
      <w:r w:rsidR="00F04195" w:rsidRPr="00514E94">
        <w:rPr>
          <w:rFonts w:cs="Tahoma" w:hAnsi="Times New Roman" w:ascii="Times New Roman"/>
          <w:sz w:val="24"/>
        </w:rPr>
        <w:t xml:space="preserve"> </w:t>
      </w:r>
      <w:r w:rsidRPr="00514E94">
        <w:rPr>
          <w:rFonts w:cs="Tahoma" w:hAnsi="Times New Roman" w:ascii="Times New Roman"/>
          <w:sz w:val="24"/>
        </w:rPr>
        <w:t>D</w:t>
      </w:r>
      <w:r w:rsidR="00F04195" w:rsidRPr="00514E94">
        <w:rPr>
          <w:rFonts w:cs="Tahoma" w:hAnsi="Times New Roman" w:ascii="Times New Roman"/>
          <w:sz w:val="24"/>
        </w:rPr>
        <w:t xml:space="preserve"> </w:t>
      </w:r>
      <w:r w:rsidRPr="00514E94">
        <w:rPr>
          <w:rFonts w:cs="Tahoma" w:hAnsi="Times New Roman" w:ascii="Times New Roman"/>
          <w:sz w:val="24"/>
        </w:rPr>
        <w:t>A</w:t>
      </w:r>
      <w:r w:rsidR="00F04195" w:rsidRPr="00514E94">
        <w:rPr>
          <w:rFonts w:cs="Tahoma" w:hAnsi="Times New Roman" w:ascii="Times New Roman"/>
          <w:sz w:val="24"/>
        </w:rPr>
        <w:t xml:space="preserve"> </w:t>
      </w:r>
      <w:r w:rsidRPr="00514E94">
        <w:rPr>
          <w:rFonts w:cs="Tahoma" w:hAnsi="Times New Roman" w:ascii="Times New Roman"/>
          <w:sz w:val="24"/>
        </w:rPr>
        <w:t>C:</w:t>
      </w:r>
    </w:p>
    <w:p w:rsidRDefault="00310AAD" w:rsidP="00310AAD" w:rsidR="00310AAD" w:rsidRPr="00514E94">
      <w:pPr>
        <w:rPr>
          <w:rFonts w:cs="Tahoma" w:hAnsi="Times New Roman" w:ascii="Times New Roman"/>
          <w:sz w:val="24"/>
        </w:rPr>
      </w:pPr>
      <w:r w:rsidRPr="00514E94">
        <w:rPr>
          <w:rFonts w:cs="Tahoma" w:hAnsi="Times New Roman" w:ascii="Times New Roman"/>
          <w:sz w:val="24"/>
        </w:rPr>
        <w:t xml:space="preserve">                                                                                   </w:t>
      </w:r>
      <w:r w:rsidR="003B519F" w:rsidRPr="00514E94">
        <w:rPr>
          <w:rFonts w:cs="Tahoma" w:hAnsi="Times New Roman" w:ascii="Times New Roman"/>
          <w:sz w:val="24"/>
        </w:rPr>
        <w:t xml:space="preserve">                  MIH</w:t>
      </w:r>
      <w:r w:rsidRPr="00514E94">
        <w:rPr>
          <w:rFonts w:cs="Tahoma" w:hAnsi="Times New Roman" w:ascii="Times New Roman"/>
          <w:sz w:val="24"/>
        </w:rPr>
        <w:t>AEL KOVAČIĆ</w:t>
      </w:r>
      <w:r w:rsidR="000955DE">
        <w:rPr>
          <w:rFonts w:cs="Tahoma" w:hAnsi="Times New Roman" w:ascii="Times New Roman"/>
          <w:sz w:val="24"/>
        </w:rPr>
        <w:t>, v.r.</w:t>
      </w:r>
      <w:r w:rsidRPr="00514E94">
        <w:rPr>
          <w:rFonts w:cs="Tahoma" w:hAnsi="Times New Roman" w:ascii="Times New Roman"/>
          <w:sz w:val="24"/>
        </w:rPr>
        <w:t xml:space="preserve"> </w:t>
      </w:r>
    </w:p>
    <w:p w:rsidRDefault="0090766F" w:rsidP="00482439" w:rsidR="0090766F">
      <w:pPr>
        <w:rPr>
          <w:rFonts w:hAnsi="Times New Roman" w:ascii="Times New Roman"/>
          <w:sz w:val="24"/>
        </w:rPr>
      </w:pPr>
    </w:p>
    <w:p w:rsidRDefault="00D2504B" w:rsidP="00482439" w:rsidR="00D2504B" w:rsidRPr="00083E15">
      <w:pPr>
        <w:rPr>
          <w:rFonts w:hAnsi="Times New Roman" w:ascii="Times New Roman"/>
          <w:sz w:val="24"/>
        </w:rPr>
      </w:pPr>
      <w:r w:rsidRPr="00083E15">
        <w:rPr>
          <w:rFonts w:hAnsi="Times New Roman" w:ascii="Times New Roman"/>
          <w:sz w:val="24"/>
        </w:rPr>
        <w:t xml:space="preserve">Pouka o pravnom lijeku: </w:t>
      </w:r>
    </w:p>
    <w:p w:rsidRDefault="00A75025" w:rsidP="00970A43" w:rsidR="00970A43" w:rsidRPr="00514E94">
      <w:pPr>
        <w:jc w:val="left"/>
        <w:rPr>
          <w:rFonts w:cs="Tahoma" w:hAnsi="Times New Roman" w:ascii="Times New Roman"/>
          <w:sz w:val="24"/>
        </w:rPr>
      </w:pPr>
      <w:r>
        <w:rPr>
          <w:rFonts w:hAnsi="Times New Roman" w:ascii="Times New Roman"/>
          <w:sz w:val="24"/>
        </w:rPr>
        <w:t xml:space="preserve">Protiv zaključka nije dopušten pravni lijek. </w:t>
      </w:r>
    </w:p>
    <w:p w:rsidRDefault="0017159D" w:rsidP="00970A43" w:rsidR="0017159D">
      <w:pPr>
        <w:jc w:val="left"/>
        <w:rPr>
          <w:rFonts w:cs="Tahoma" w:hAnsi="Times New Roman" w:ascii="Times New Roman"/>
          <w:sz w:val="24"/>
        </w:rPr>
      </w:pPr>
    </w:p>
    <w:p w:rsidRDefault="000955DE" w:rsidP="00970A43" w:rsidR="000955DE">
      <w:pPr>
        <w:jc w:val="left"/>
        <w:rPr>
          <w:rFonts w:cs="Tahoma" w:hAnsi="Times New Roman" w:ascii="Times New Roman"/>
          <w:sz w:val="24"/>
        </w:rPr>
      </w:pPr>
    </w:p>
    <w:p w:rsidRDefault="000955DE" w:rsidP="00970A43" w:rsidR="000955DE">
      <w:pPr>
        <w:jc w:val="left"/>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0955DE" w:rsidP="00970A43" w:rsidR="000955DE" w:rsidRPr="00514E94">
      <w:pPr>
        <w:jc w:val="left"/>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p>
    <w:p w:rsidRDefault="00310AAD" w:rsidP="00310AAD" w:rsidR="00310AAD" w:rsidRPr="000955DE">
      <w:pPr>
        <w:rPr>
          <w:rFonts w:cs="Tahoma" w:hAnsi="Times New Roman" w:ascii="Times New Roman"/>
          <w:color w:themeColor="background1" w:val="FFFFFF"/>
          <w:sz w:val="24"/>
        </w:rPr>
      </w:pPr>
      <w:r w:rsidRPr="000955DE">
        <w:rPr>
          <w:rFonts w:cs="Tahoma" w:hAnsi="Times New Roman" w:ascii="Times New Roman"/>
          <w:color w:themeColor="background1" w:val="FFFFFF"/>
          <w:sz w:val="24"/>
        </w:rPr>
        <w:t>DNA:</w:t>
      </w:r>
    </w:p>
    <w:p w:rsidRDefault="00310AAD" w:rsidP="00310AAD" w:rsidR="00310AAD" w:rsidRPr="000955DE">
      <w:pPr>
        <w:numPr>
          <w:ilvl w:val="0"/>
          <w:numId w:val="5"/>
        </w:numPr>
        <w:rPr>
          <w:rFonts w:cs="Tahoma" w:hAnsi="Times New Roman" w:ascii="Times New Roman"/>
          <w:color w:themeColor="background1" w:val="FFFFFF"/>
          <w:sz w:val="24"/>
        </w:rPr>
      </w:pPr>
      <w:r w:rsidRPr="000955DE">
        <w:rPr>
          <w:rFonts w:cs="Tahoma" w:hAnsi="Times New Roman" w:ascii="Times New Roman"/>
          <w:color w:themeColor="background1" w:val="FFFFFF"/>
          <w:sz w:val="24"/>
        </w:rPr>
        <w:t>Stečajnom upravitelju</w:t>
      </w:r>
      <w:r w:rsidR="00FF31DA" w:rsidRPr="000955DE">
        <w:rPr>
          <w:rFonts w:cs="Tahoma" w:hAnsi="Times New Roman" w:ascii="Times New Roman"/>
          <w:color w:themeColor="background1" w:val="FFFFFF"/>
          <w:sz w:val="24"/>
        </w:rPr>
        <w:t>,</w:t>
      </w:r>
      <w:r w:rsidR="00C2297B" w:rsidRPr="000955DE">
        <w:rPr>
          <w:rFonts w:cs="Tahoma" w:hAnsi="Times New Roman" w:ascii="Times New Roman"/>
          <w:color w:themeColor="background1" w:val="FFFFFF"/>
          <w:sz w:val="24"/>
        </w:rPr>
        <w:t xml:space="preserve"> </w:t>
      </w:r>
      <w:r w:rsidR="00C334FD" w:rsidRPr="000955DE">
        <w:rPr>
          <w:rFonts w:cs="Tahoma" w:hAnsi="Times New Roman" w:ascii="Times New Roman"/>
          <w:color w:themeColor="background1" w:val="FFFFFF"/>
          <w:sz w:val="24"/>
        </w:rPr>
        <w:t>osobno</w:t>
      </w:r>
    </w:p>
    <w:p w:rsidRDefault="001165B7" w:rsidP="00310AAD" w:rsidR="001165B7" w:rsidRPr="000955DE">
      <w:pPr>
        <w:numPr>
          <w:ilvl w:val="0"/>
          <w:numId w:val="5"/>
        </w:numPr>
        <w:rPr>
          <w:rFonts w:cs="Tahoma" w:hAnsi="Times New Roman" w:ascii="Times New Roman"/>
          <w:color w:themeColor="background1" w:val="FFFFFF"/>
          <w:sz w:val="24"/>
        </w:rPr>
      </w:pPr>
      <w:r w:rsidRPr="000955DE">
        <w:rPr>
          <w:rFonts w:cs="Tahoma" w:hAnsi="Times New Roman" w:ascii="Times New Roman"/>
          <w:color w:themeColor="background1" w:val="FFFFFF"/>
          <w:sz w:val="24"/>
        </w:rPr>
        <w:t>Kupcu</w:t>
      </w:r>
      <w:r w:rsidR="00FF31DA" w:rsidRPr="000955DE">
        <w:rPr>
          <w:rFonts w:cs="Tahoma" w:hAnsi="Times New Roman" w:ascii="Times New Roman"/>
          <w:color w:themeColor="background1" w:val="FFFFFF"/>
          <w:sz w:val="24"/>
        </w:rPr>
        <w:t xml:space="preserve"> ROST-ŠPORT d.o.o.</w:t>
      </w:r>
      <w:r w:rsidR="00AA04CA" w:rsidRPr="000955DE">
        <w:rPr>
          <w:rFonts w:cs="Tahoma" w:hAnsi="Times New Roman" w:ascii="Times New Roman"/>
          <w:color w:themeColor="background1" w:val="FFFFFF"/>
          <w:sz w:val="24"/>
        </w:rPr>
        <w:t xml:space="preserve">, </w:t>
      </w:r>
      <w:r w:rsidR="00FF31DA" w:rsidRPr="000955DE">
        <w:rPr>
          <w:rFonts w:cs="Tahoma" w:hAnsi="Times New Roman" w:ascii="Times New Roman"/>
          <w:color w:themeColor="background1" w:val="FFFFFF"/>
          <w:sz w:val="24"/>
        </w:rPr>
        <w:t>na adresu sjedišta</w:t>
      </w:r>
    </w:p>
    <w:p w:rsidRDefault="00C334FD" w:rsidP="00C334FD" w:rsidR="00FF31DA" w:rsidRPr="000955DE">
      <w:pPr>
        <w:numPr>
          <w:ilvl w:val="0"/>
          <w:numId w:val="5"/>
        </w:numPr>
        <w:rPr>
          <w:rFonts w:cs="Tahoma" w:hAnsi="Times New Roman" w:ascii="Times New Roman"/>
          <w:color w:themeColor="background1" w:val="FFFFFF"/>
          <w:sz w:val="24"/>
        </w:rPr>
      </w:pPr>
      <w:r w:rsidRPr="000955DE">
        <w:rPr>
          <w:rFonts w:cs="Tahoma" w:hAnsi="Times New Roman" w:ascii="Times New Roman"/>
          <w:color w:themeColor="background1" w:val="FFFFFF"/>
          <w:sz w:val="24"/>
        </w:rPr>
        <w:t>Razlu</w:t>
      </w:r>
      <w:r w:rsidRPr="000955DE">
        <w:rPr>
          <w:rFonts w:cs="Tahoma" w:hAnsi="Times New Roman" w:ascii="Times New Roman" w:hint="eastAsia"/>
          <w:color w:themeColor="background1" w:val="FFFFFF"/>
          <w:sz w:val="24"/>
        </w:rPr>
        <w:t>č</w:t>
      </w:r>
      <w:r w:rsidRPr="000955DE">
        <w:rPr>
          <w:rFonts w:cs="Tahoma" w:hAnsi="Times New Roman" w:ascii="Times New Roman"/>
          <w:color w:themeColor="background1" w:val="FFFFFF"/>
          <w:sz w:val="24"/>
        </w:rPr>
        <w:t>nom vjerovniku – Zagreba</w:t>
      </w:r>
      <w:r w:rsidRPr="000955DE">
        <w:rPr>
          <w:rFonts w:cs="Tahoma" w:hAnsi="Times New Roman" w:ascii="Times New Roman" w:hint="eastAsia"/>
          <w:color w:themeColor="background1" w:val="FFFFFF"/>
          <w:sz w:val="24"/>
        </w:rPr>
        <w:t>č</w:t>
      </w:r>
      <w:r w:rsidRPr="000955DE">
        <w:rPr>
          <w:rFonts w:cs="Tahoma" w:hAnsi="Times New Roman" w:ascii="Times New Roman"/>
          <w:color w:themeColor="background1" w:val="FFFFFF"/>
          <w:sz w:val="24"/>
        </w:rPr>
        <w:t>ka banka d.d. Zagreb, osobno</w:t>
      </w:r>
    </w:p>
    <w:p w:rsidRDefault="00C334FD" w:rsidP="00310AAD" w:rsidR="00AA04CA" w:rsidRPr="000955DE">
      <w:pPr>
        <w:numPr>
          <w:ilvl w:val="0"/>
          <w:numId w:val="5"/>
        </w:numPr>
        <w:rPr>
          <w:rFonts w:cs="Tahoma" w:hAnsi="Times New Roman" w:ascii="Times New Roman"/>
          <w:color w:themeColor="background1" w:val="FFFFFF"/>
          <w:sz w:val="24"/>
        </w:rPr>
      </w:pPr>
      <w:r w:rsidRPr="000955DE">
        <w:rPr>
          <w:rFonts w:cs="Tahoma" w:hAnsi="Times New Roman" w:ascii="Times New Roman"/>
          <w:color w:themeColor="background1" w:val="FFFFFF"/>
          <w:sz w:val="24"/>
        </w:rPr>
        <w:t>RH MF Porezna uprava u Zagrebu</w:t>
      </w:r>
    </w:p>
    <w:p w:rsidRDefault="00C334FD" w:rsidP="008C1DF4" w:rsidR="00235EB3" w:rsidRPr="000955DE">
      <w:pPr>
        <w:rPr>
          <w:rFonts w:cs="Tahoma" w:hAnsi="Times New Roman" w:ascii="Times New Roman"/>
          <w:color w:themeColor="background1" w:val="FFFFFF"/>
          <w:sz w:val="24"/>
        </w:rPr>
      </w:pPr>
      <w:r w:rsidRPr="000955DE">
        <w:rPr>
          <w:rFonts w:cs="Tahoma" w:hAnsi="Times New Roman" w:ascii="Times New Roman"/>
          <w:color w:themeColor="background1" w:val="FFFFFF"/>
          <w:sz w:val="24"/>
        </w:rPr>
        <w:t>5</w:t>
      </w:r>
      <w:r w:rsidR="008C1DF4" w:rsidRPr="000955DE">
        <w:rPr>
          <w:rFonts w:cs="Tahoma" w:hAnsi="Times New Roman" w:ascii="Times New Roman"/>
          <w:color w:themeColor="background1" w:val="FFFFFF"/>
          <w:sz w:val="24"/>
        </w:rPr>
        <w:t xml:space="preserve">. </w:t>
      </w:r>
      <w:r w:rsidR="00121B10" w:rsidRPr="000955DE">
        <w:rPr>
          <w:rFonts w:cs="Tahoma" w:hAnsi="Times New Roman" w:ascii="Times New Roman"/>
          <w:color w:themeColor="background1" w:val="FFFFFF"/>
          <w:sz w:val="24"/>
        </w:rPr>
        <w:t xml:space="preserve"> </w:t>
      </w:r>
      <w:r w:rsidR="00235EB3" w:rsidRPr="000955DE">
        <w:rPr>
          <w:rFonts w:cs="Tahoma" w:hAnsi="Times New Roman" w:ascii="Times New Roman"/>
          <w:color w:themeColor="background1" w:val="FFFFFF"/>
          <w:sz w:val="24"/>
        </w:rPr>
        <w:t xml:space="preserve"> </w:t>
      </w:r>
      <w:r w:rsidR="00970A43" w:rsidRPr="000955DE">
        <w:rPr>
          <w:rFonts w:cs="Tahoma" w:hAnsi="Times New Roman" w:ascii="Times New Roman"/>
          <w:color w:themeColor="background1" w:val="FFFFFF"/>
          <w:sz w:val="24"/>
        </w:rPr>
        <w:t xml:space="preserve">Općinskom </w:t>
      </w:r>
      <w:r w:rsidR="0090766F" w:rsidRPr="000955DE">
        <w:rPr>
          <w:rFonts w:cs="Tahoma" w:hAnsi="Times New Roman" w:ascii="Times New Roman"/>
          <w:color w:themeColor="background1" w:val="FFFFFF"/>
          <w:sz w:val="24"/>
        </w:rPr>
        <w:t xml:space="preserve">građanskom </w:t>
      </w:r>
      <w:r w:rsidR="00970A43" w:rsidRPr="000955DE">
        <w:rPr>
          <w:rFonts w:cs="Tahoma" w:hAnsi="Times New Roman" w:ascii="Times New Roman"/>
          <w:color w:themeColor="background1" w:val="FFFFFF"/>
          <w:sz w:val="24"/>
        </w:rPr>
        <w:t xml:space="preserve">sudu u </w:t>
      </w:r>
      <w:r w:rsidR="0090766F" w:rsidRPr="000955DE">
        <w:rPr>
          <w:rFonts w:cs="Tahoma" w:hAnsi="Times New Roman" w:ascii="Times New Roman"/>
          <w:color w:themeColor="background1" w:val="FFFFFF"/>
          <w:sz w:val="24"/>
        </w:rPr>
        <w:t>Zagrebu</w:t>
      </w:r>
      <w:r w:rsidR="00970A43" w:rsidRPr="000955DE">
        <w:rPr>
          <w:rFonts w:cs="Tahoma" w:hAnsi="Times New Roman" w:ascii="Times New Roman"/>
          <w:color w:themeColor="background1" w:val="FFFFFF"/>
          <w:sz w:val="24"/>
        </w:rPr>
        <w:t xml:space="preserve"> – Zemljišnoknjižni odjel, uz rj</w:t>
      </w:r>
      <w:r w:rsidR="00235EB3" w:rsidRPr="000955DE">
        <w:rPr>
          <w:rFonts w:cs="Tahoma" w:hAnsi="Times New Roman" w:ascii="Times New Roman"/>
          <w:color w:themeColor="background1" w:val="FFFFFF"/>
          <w:sz w:val="24"/>
        </w:rPr>
        <w:t xml:space="preserve">. </w:t>
      </w:r>
      <w:r w:rsidR="00970A43" w:rsidRPr="000955DE">
        <w:rPr>
          <w:rFonts w:cs="Tahoma" w:hAnsi="Times New Roman" w:ascii="Times New Roman"/>
          <w:color w:themeColor="background1" w:val="FFFFFF"/>
          <w:sz w:val="24"/>
        </w:rPr>
        <w:t xml:space="preserve">o dosudi (s </w:t>
      </w:r>
    </w:p>
    <w:p w:rsidRDefault="00235EB3" w:rsidP="008C1DF4" w:rsidR="00235EB3" w:rsidRPr="000955DE">
      <w:pPr>
        <w:rPr>
          <w:rFonts w:cs="Tahoma" w:hAnsi="Times New Roman" w:ascii="Times New Roman"/>
          <w:color w:themeColor="background1" w:val="FFFFFF"/>
          <w:sz w:val="24"/>
        </w:rPr>
      </w:pPr>
      <w:r w:rsidRPr="000955DE">
        <w:rPr>
          <w:rFonts w:cs="Tahoma" w:hAnsi="Times New Roman" w:ascii="Times New Roman"/>
          <w:color w:themeColor="background1" w:val="FFFFFF"/>
          <w:sz w:val="24"/>
        </w:rPr>
        <w:t xml:space="preserve">      </w:t>
      </w:r>
      <w:r w:rsidR="00970A43" w:rsidRPr="000955DE">
        <w:rPr>
          <w:rFonts w:cs="Tahoma" w:hAnsi="Times New Roman" w:ascii="Times New Roman"/>
          <w:color w:themeColor="background1" w:val="FFFFFF"/>
          <w:sz w:val="24"/>
        </w:rPr>
        <w:t>klauzulom pravom.)</w:t>
      </w:r>
    </w:p>
    <w:p w:rsidRDefault="00C334FD" w:rsidP="008C1DF4" w:rsidR="00C334FD" w:rsidRPr="000955DE">
      <w:pPr>
        <w:rPr>
          <w:rFonts w:cs="Tahoma" w:hAnsi="Times New Roman" w:ascii="Times New Roman"/>
          <w:color w:themeColor="background1" w:val="FFFFFF"/>
          <w:sz w:val="24"/>
        </w:rPr>
      </w:pPr>
      <w:r w:rsidRPr="000955DE">
        <w:rPr>
          <w:rFonts w:cs="Tahoma" w:hAnsi="Times New Roman" w:ascii="Times New Roman"/>
          <w:color w:themeColor="background1" w:val="FFFFFF"/>
          <w:sz w:val="24"/>
        </w:rPr>
        <w:t>6.   e-Oglasna ploča, ovdje</w:t>
      </w:r>
    </w:p>
    <w:p w:rsidRDefault="0090766F" w:rsidP="008C1DF4" w:rsidR="0090766F" w:rsidRPr="000955DE">
      <w:pPr>
        <w:rPr>
          <w:rFonts w:cs="Tahoma" w:hAnsi="Times New Roman" w:ascii="Times New Roman"/>
          <w:color w:themeColor="background1" w:val="FFFFFF"/>
          <w:sz w:val="24"/>
        </w:rPr>
      </w:pPr>
    </w:p>
    <w:sectPr w:rsidSect="00EA52A1" w:rsidR="0090766F" w:rsidRPr="000955DE">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7749" w:rsidR="00B97749">
      <w:r>
        <w:separator/>
      </w:r>
    </w:p>
  </w:endnote>
  <w:endnote w:id="0" w:type="continuationSeparator">
    <w:p w:rsidRDefault="00B97749" w:rsidR="00B977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7749" w:rsidR="00B97749">
      <w:r>
        <w:separator/>
      </w:r>
    </w:p>
  </w:footnote>
  <w:footnote w:id="0" w:type="continuationSeparator">
    <w:p w:rsidRDefault="00B97749" w:rsidR="00B977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B2E31" w:rsidR="004B2E3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2E31" w:rsidP="00DE3115" w:rsidR="004B2E31" w:rsidRPr="003B519F">
    <w:pPr>
      <w:pStyle w:val="Zaglavlje"/>
      <w:framePr w:y="1" w:xAlign="center" w:vAnchor="text" w:hAnchor="margin" w:wrap="around"/>
      <w:rPr>
        <w:rStyle w:val="Brojstranice"/>
        <w:rFonts w:hAnsi="Times New Roman" w:ascii="Times New Roman"/>
      </w:rPr>
    </w:pPr>
    <w:r w:rsidRPr="003B519F">
      <w:rPr>
        <w:rStyle w:val="Brojstranice"/>
        <w:rFonts w:hAnsi="Times New Roman" w:ascii="Times New Roman"/>
      </w:rPr>
      <w:t xml:space="preserve">- </w:t>
    </w:r>
    <w:r w:rsidRPr="003B519F">
      <w:rPr>
        <w:rStyle w:val="Brojstranice"/>
        <w:rFonts w:hAnsi="Times New Roman" w:ascii="Times New Roman"/>
      </w:rPr>
      <w:fldChar w:fldCharType="begin"/>
    </w:r>
    <w:r w:rsidRPr="003B519F">
      <w:rPr>
        <w:rStyle w:val="Brojstranice"/>
        <w:rFonts w:hAnsi="Times New Roman" w:ascii="Times New Roman"/>
      </w:rPr>
      <w:instrText xml:space="preserve">PAGE  </w:instrText>
    </w:r>
    <w:r w:rsidRPr="003B519F">
      <w:rPr>
        <w:rStyle w:val="Brojstranice"/>
        <w:rFonts w:hAnsi="Times New Roman" w:ascii="Times New Roman"/>
      </w:rPr>
      <w:fldChar w:fldCharType="separate"/>
    </w:r>
    <w:r w:rsidR="007761AE">
      <w:rPr>
        <w:rStyle w:val="Brojstranice"/>
        <w:rFonts w:hAnsi="Times New Roman" w:ascii="Times New Roman"/>
        <w:noProof/>
      </w:rPr>
      <w:t>4</w:t>
    </w:r>
    <w:r w:rsidRPr="003B519F">
      <w:rPr>
        <w:rStyle w:val="Brojstranice"/>
        <w:rFonts w:hAnsi="Times New Roman" w:ascii="Times New Roman"/>
      </w:rPr>
      <w:fldChar w:fldCharType="end"/>
    </w:r>
    <w:r w:rsidRPr="003B519F">
      <w:rPr>
        <w:rStyle w:val="Brojstranice"/>
        <w:rFonts w:hAnsi="Times New Roman" w:ascii="Times New Roman"/>
      </w:rPr>
      <w:t xml:space="preserve"> -</w:t>
    </w:r>
  </w:p>
  <w:p w:rsidRDefault="004B2E31" w:rsidP="006C569D" w:rsidR="004B2E31">
    <w:pPr>
      <w:jc w:val="right"/>
    </w:pPr>
    <w:r w:rsidRPr="003B519F">
      <w:rPr>
        <w:rFonts w:hAnsi="Times New Roman" w:ascii="Times New Roman"/>
        <w:szCs w:val="22"/>
      </w:rPr>
      <w:t>3 St-</w:t>
    </w:r>
    <w:r w:rsidR="0090766F">
      <w:rPr>
        <w:rFonts w:hAnsi="Times New Roman" w:ascii="Times New Roman"/>
        <w:szCs w:val="22"/>
      </w:rPr>
      <w:t>1608/13</w:t>
    </w:r>
    <w:r w:rsidR="000955DE">
      <w:rPr>
        <w:rFonts w:hAnsi="Times New Roman" w:ascii="Times New Roman"/>
        <w:szCs w:val="22"/>
      </w:rPr>
      <w:t>-539</w:t>
    </w:r>
  </w:p>
  <w:p w:rsidRDefault="004B2E31" w:rsidR="004B2E3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06D0F"/>
    <w:multiLevelType w:val="multilevel"/>
    <w:tmpl w:val="AD44BE1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5EC6E5A"/>
    <w:multiLevelType w:val="hybridMultilevel"/>
    <w:tmpl w:val="7338B59C"/>
    <w:lvl w:tplc="0AE8B0EE" w:ilvl="0">
      <w:start w:val="2"/>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0AF3419E"/>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B3C3A4B"/>
    <w:multiLevelType w:val="multilevel"/>
    <w:tmpl w:val="C436F0F6"/>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0C9F59E1"/>
    <w:multiLevelType w:val="hybridMultilevel"/>
    <w:tmpl w:val="C436F0F6"/>
    <w:lvl w:tplc="06042632"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0DE65748"/>
    <w:multiLevelType w:val="multilevel"/>
    <w:tmpl w:val="3E5A6C7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1364" w:val="num"/>
        </w:tabs>
        <w:ind w:hanging="284" w:left="1364"/>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8">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9">
    <w:nsid w:val="0FD471D0"/>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2441065C"/>
    <w:multiLevelType w:val="hybridMultilevel"/>
    <w:tmpl w:val="FFF64AF4"/>
    <w:lvl w:tplc="732CD048" w:ilvl="0">
      <w:start w:val="1"/>
      <w:numFmt w:val="upperRoman"/>
      <w:lvlText w:val="%1."/>
      <w:lvlJc w:val="left"/>
      <w:pPr>
        <w:tabs>
          <w:tab w:pos="567" w:val="num"/>
        </w:tabs>
        <w:ind w:hanging="567" w:left="567"/>
      </w:pPr>
      <w:rPr>
        <w:rFonts w:hint="default"/>
      </w:rPr>
    </w:lvl>
    <w:lvl w:tplc="C4268D70" w:ilvl="1">
      <w:start w:val="2"/>
      <w:numFmt w:val="upperRoman"/>
      <w:lvlText w:val="%2."/>
      <w:lvlJc w:val="left"/>
      <w:pPr>
        <w:tabs>
          <w:tab w:pos="567" w:val="num"/>
        </w:tabs>
        <w:ind w:hanging="567" w:left="567"/>
      </w:pPr>
      <w:rPr>
        <w:rFonts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1">
    <w:nsid w:val="260377FE"/>
    <w:multiLevelType w:val="hybridMultilevel"/>
    <w:tmpl w:val="3BBE4F62"/>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2ABC2C1E"/>
    <w:multiLevelType w:val="hybridMultilevel"/>
    <w:tmpl w:val="58042A36"/>
    <w:lvl w:tplc="D488FAA2" w:ilvl="0">
      <w:start w:val="4"/>
      <w:numFmt w:val="upperRoman"/>
      <w:lvlText w:val="%1."/>
      <w:lvlJc w:val="lef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4">
    <w:nsid w:val="304A4239"/>
    <w:multiLevelType w:val="singleLevel"/>
    <w:tmpl w:val="0409000F"/>
    <w:lvl w:ilvl="0">
      <w:start w:val="1"/>
      <w:numFmt w:val="decimal"/>
      <w:lvlText w:val="%1."/>
      <w:lvlJc w:val="left"/>
      <w:pPr>
        <w:tabs>
          <w:tab w:pos="360" w:val="num"/>
        </w:tabs>
        <w:ind w:hanging="360" w:left="360"/>
      </w:pPr>
    </w:lvl>
  </w:abstractNum>
  <w:abstractNum w:abstractNumId="15">
    <w:nsid w:val="352515A3"/>
    <w:multiLevelType w:val="multilevel"/>
    <w:tmpl w:val="796C9C86"/>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6">
    <w:nsid w:val="3CB70735"/>
    <w:multiLevelType w:val="multilevel"/>
    <w:tmpl w:val="3CB678A8"/>
    <w:lvl w:ilvl="0">
      <w:start w:val="1"/>
      <w:numFmt w:val="upperRoman"/>
      <w:lvlText w:val="%1."/>
      <w:lvlJc w:val="left"/>
      <w:pPr>
        <w:tabs>
          <w:tab w:pos="567" w:val="num"/>
        </w:tabs>
        <w:ind w:hanging="567" w:left="567"/>
      </w:pPr>
      <w:rPr>
        <w:rFonts w:hint="default"/>
      </w:rPr>
    </w:lvl>
    <w:lvl w:ilvl="1">
      <w:start w:val="1"/>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7">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8">
    <w:nsid w:val="3F450993"/>
    <w:multiLevelType w:val="hybridMultilevel"/>
    <w:tmpl w:val="D938C4F4"/>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42963F91"/>
    <w:multiLevelType w:val="hybridMultilevel"/>
    <w:tmpl w:val="D3C48A7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31B1AD7"/>
    <w:multiLevelType w:val="multilevel"/>
    <w:tmpl w:val="C7F6C43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1">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22">
    <w:nsid w:val="4E1E2AD4"/>
    <w:multiLevelType w:val="hybridMultilevel"/>
    <w:tmpl w:val="9B742826"/>
    <w:lvl w:tplc="F5FC910A" w:ilvl="0">
      <w:start w:val="4"/>
      <w:numFmt w:val="upperRoman"/>
      <w:lvlText w:val="%1."/>
      <w:lvlJc w:val="right"/>
      <w:pPr>
        <w:tabs>
          <w:tab w:pos="567" w:val="num"/>
        </w:tabs>
        <w:ind w:hanging="567" w:left="567"/>
      </w:pPr>
      <w:rPr>
        <w:rFonts w:hAnsi="Times New Roman" w:ascii="Times New Roman" w:hint="default"/>
        <w:sz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5">
    <w:nsid w:val="51921997"/>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6">
    <w:nsid w:val="566940A4"/>
    <w:multiLevelType w:val="multilevel"/>
    <w:tmpl w:val="B99C3FEC"/>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7">
    <w:nsid w:val="5A8A29E1"/>
    <w:multiLevelType w:val="multilevel"/>
    <w:tmpl w:val="3BBE4F62"/>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8">
    <w:nsid w:val="5D1B1EE9"/>
    <w:multiLevelType w:val="multilevel"/>
    <w:tmpl w:val="82EAC1AE"/>
    <w:lvl w:ilvl="0">
      <w:start w:val="1"/>
      <w:numFmt w:val="upperRoman"/>
      <w:lvlText w:val="%1."/>
      <w:lvlJc w:val="left"/>
      <w:pPr>
        <w:tabs>
          <w:tab w:pos="567" w:val="num"/>
        </w:tabs>
        <w:ind w:hanging="567" w:left="567"/>
      </w:pPr>
      <w:rPr>
        <w:rFonts w:hint="default"/>
      </w:rPr>
    </w:lvl>
    <w:lvl w:ilvl="1">
      <w:start w:val="2"/>
      <w:numFmt w:val="upperRoman"/>
      <w:lvlText w:val="%2."/>
      <w:lvlJc w:val="left"/>
      <w:pPr>
        <w:tabs>
          <w:tab w:pos="567" w:val="num"/>
        </w:tabs>
        <w:ind w:hanging="567" w:left="567"/>
      </w:pPr>
      <w:rPr>
        <w:rFonts w:hint="default"/>
      </w:r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64607A29"/>
    <w:multiLevelType w:val="hybridMultilevel"/>
    <w:tmpl w:val="858CEE72"/>
    <w:lvl w:tplc="796CC524"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1">
    <w:nsid w:val="6884634C"/>
    <w:multiLevelType w:val="multilevel"/>
    <w:tmpl w:val="9B742826"/>
    <w:lvl w:ilvl="0">
      <w:start w:val="4"/>
      <w:numFmt w:val="upperRoman"/>
      <w:lvlText w:val="%1."/>
      <w:lvlJc w:val="righ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2">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4">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5">
    <w:nsid w:val="79F042F2"/>
    <w:multiLevelType w:val="multilevel"/>
    <w:tmpl w:val="58042A36"/>
    <w:lvl w:ilvl="0">
      <w:start w:val="4"/>
      <w:numFmt w:val="upperRoman"/>
      <w:lvlText w:val="%1."/>
      <w:lvlJc w:val="left"/>
      <w:pPr>
        <w:tabs>
          <w:tab w:pos="567" w:val="num"/>
        </w:tabs>
        <w:ind w:hanging="567" w:left="567"/>
      </w:pPr>
      <w:rPr>
        <w:rFonts w:hAnsi="Times New Roman" w:ascii="Times New Roman" w:hint="default"/>
        <w:sz w:val="24"/>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num w:numId="1">
    <w:abstractNumId w:val="32"/>
  </w:num>
  <w:num w:numId="2">
    <w:abstractNumId w:val="2"/>
  </w:num>
  <w:num w:numId="3">
    <w:abstractNumId w:val="13"/>
  </w:num>
  <w:num w:numId="4">
    <w:abstractNumId w:val="8"/>
  </w:num>
  <w:num w:numId="5">
    <w:abstractNumId w:val="14"/>
    <w:lvlOverride w:ilvl="0">
      <w:startOverride w:val="1"/>
    </w:lvlOverride>
  </w:num>
  <w:num w:numId="6">
    <w:abstractNumId w:val="10"/>
  </w:num>
  <w:num w:numId="7">
    <w:abstractNumId w:val="21"/>
  </w:num>
  <w:num w:numId="8">
    <w:abstractNumId w:val="30"/>
  </w:num>
  <w:num w:numId="9">
    <w:abstractNumId w:val="1"/>
  </w:num>
  <w:num w:numId="10">
    <w:abstractNumId w:val="34"/>
  </w:num>
  <w:num w:numId="11">
    <w:abstractNumId w:val="24"/>
  </w:num>
  <w:num w:numId="12">
    <w:abstractNumId w:val="17"/>
  </w:num>
  <w:num w:numId="13">
    <w:abstractNumId w:val="23"/>
  </w:num>
  <w:num w:numId="14">
    <w:abstractNumId w:val="33"/>
  </w:num>
  <w:num w:numId="15">
    <w:abstractNumId w:val="26"/>
  </w:num>
  <w:num w:numId="16">
    <w:abstractNumId w:val="11"/>
  </w:num>
  <w:num w:numId="17">
    <w:abstractNumId w:val="4"/>
  </w:num>
  <w:num w:numId="18">
    <w:abstractNumId w:val="3"/>
  </w:num>
  <w:num w:numId="19">
    <w:abstractNumId w:val="27"/>
  </w:num>
  <w:num w:numId="20">
    <w:abstractNumId w:val="20"/>
  </w:num>
  <w:num w:numId="21">
    <w:abstractNumId w:val="29"/>
  </w:num>
  <w:num w:numId="22">
    <w:abstractNumId w:val="18"/>
  </w:num>
  <w:num w:numId="23">
    <w:abstractNumId w:val="0"/>
  </w:num>
  <w:num w:numId="24">
    <w:abstractNumId w:val="7"/>
  </w:num>
  <w:num w:numId="25">
    <w:abstractNumId w:val="16"/>
  </w:num>
  <w:num w:numId="26">
    <w:abstractNumId w:val="15"/>
  </w:num>
  <w:num w:numId="27">
    <w:abstractNumId w:val="28"/>
  </w:num>
  <w:num w:numId="28">
    <w:abstractNumId w:val="6"/>
  </w:num>
  <w:num w:numId="29">
    <w:abstractNumId w:val="25"/>
  </w:num>
  <w:num w:numId="30">
    <w:abstractNumId w:val="22"/>
  </w:num>
  <w:num w:numId="31">
    <w:abstractNumId w:val="9"/>
  </w:num>
  <w:num w:numId="32">
    <w:abstractNumId w:val="31"/>
  </w:num>
  <w:num w:numId="33">
    <w:abstractNumId w:val="12"/>
  </w:num>
  <w:num w:numId="34">
    <w:abstractNumId w:val="35"/>
  </w:num>
  <w:num w:numId="35">
    <w:abstractNumId w:val="5"/>
  </w:num>
  <w:num w:numId="36">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3BD9"/>
    <w:rsid w:val="00001B5A"/>
    <w:rsid w:val="0001639B"/>
    <w:rsid w:val="00027480"/>
    <w:rsid w:val="0003508D"/>
    <w:rsid w:val="00037791"/>
    <w:rsid w:val="00062DD1"/>
    <w:rsid w:val="00070CB4"/>
    <w:rsid w:val="000764D8"/>
    <w:rsid w:val="00085E0B"/>
    <w:rsid w:val="000955DE"/>
    <w:rsid w:val="000A046A"/>
    <w:rsid w:val="000A5A68"/>
    <w:rsid w:val="000D010B"/>
    <w:rsid w:val="000D24BB"/>
    <w:rsid w:val="0010635B"/>
    <w:rsid w:val="0011454F"/>
    <w:rsid w:val="001165B7"/>
    <w:rsid w:val="00121B10"/>
    <w:rsid w:val="001241C1"/>
    <w:rsid w:val="00153260"/>
    <w:rsid w:val="00164FDA"/>
    <w:rsid w:val="0017159D"/>
    <w:rsid w:val="00176183"/>
    <w:rsid w:val="00177A30"/>
    <w:rsid w:val="001D3FBC"/>
    <w:rsid w:val="001D52CD"/>
    <w:rsid w:val="001D6BB1"/>
    <w:rsid w:val="001E575C"/>
    <w:rsid w:val="00201460"/>
    <w:rsid w:val="00201E9E"/>
    <w:rsid w:val="002165CE"/>
    <w:rsid w:val="00235EB3"/>
    <w:rsid w:val="0024257C"/>
    <w:rsid w:val="0027705E"/>
    <w:rsid w:val="00280822"/>
    <w:rsid w:val="00296403"/>
    <w:rsid w:val="002A3948"/>
    <w:rsid w:val="002A7325"/>
    <w:rsid w:val="002B2A2A"/>
    <w:rsid w:val="002B750A"/>
    <w:rsid w:val="002C1105"/>
    <w:rsid w:val="002D0808"/>
    <w:rsid w:val="002F1899"/>
    <w:rsid w:val="00302E06"/>
    <w:rsid w:val="00307D03"/>
    <w:rsid w:val="00310AAD"/>
    <w:rsid w:val="00317346"/>
    <w:rsid w:val="00317DF9"/>
    <w:rsid w:val="00334965"/>
    <w:rsid w:val="003362FF"/>
    <w:rsid w:val="00337EE1"/>
    <w:rsid w:val="00340B5A"/>
    <w:rsid w:val="00346A90"/>
    <w:rsid w:val="00360318"/>
    <w:rsid w:val="003652A3"/>
    <w:rsid w:val="0036625F"/>
    <w:rsid w:val="003B3623"/>
    <w:rsid w:val="003B4319"/>
    <w:rsid w:val="003B519F"/>
    <w:rsid w:val="003C3ECA"/>
    <w:rsid w:val="003C7413"/>
    <w:rsid w:val="003D21F3"/>
    <w:rsid w:val="003D51D1"/>
    <w:rsid w:val="003E4384"/>
    <w:rsid w:val="003F3D25"/>
    <w:rsid w:val="003F62A9"/>
    <w:rsid w:val="003F74DA"/>
    <w:rsid w:val="00407EFC"/>
    <w:rsid w:val="00426E64"/>
    <w:rsid w:val="00436CBD"/>
    <w:rsid w:val="00441071"/>
    <w:rsid w:val="004416EE"/>
    <w:rsid w:val="004524D3"/>
    <w:rsid w:val="00457093"/>
    <w:rsid w:val="00462348"/>
    <w:rsid w:val="0047037A"/>
    <w:rsid w:val="00477A53"/>
    <w:rsid w:val="00480A73"/>
    <w:rsid w:val="00482439"/>
    <w:rsid w:val="004B2E31"/>
    <w:rsid w:val="004B38AD"/>
    <w:rsid w:val="004F4D02"/>
    <w:rsid w:val="0050163A"/>
    <w:rsid w:val="005054F0"/>
    <w:rsid w:val="00514E94"/>
    <w:rsid w:val="005419C8"/>
    <w:rsid w:val="00550F48"/>
    <w:rsid w:val="00552161"/>
    <w:rsid w:val="00553586"/>
    <w:rsid w:val="0057341F"/>
    <w:rsid w:val="0057394D"/>
    <w:rsid w:val="00590A9F"/>
    <w:rsid w:val="00593FFA"/>
    <w:rsid w:val="005A4794"/>
    <w:rsid w:val="005A4811"/>
    <w:rsid w:val="005B00EE"/>
    <w:rsid w:val="005C5D80"/>
    <w:rsid w:val="005D0264"/>
    <w:rsid w:val="006008F9"/>
    <w:rsid w:val="00642359"/>
    <w:rsid w:val="00667F76"/>
    <w:rsid w:val="006B6DA7"/>
    <w:rsid w:val="006B72D9"/>
    <w:rsid w:val="006C0F1C"/>
    <w:rsid w:val="006C3BD9"/>
    <w:rsid w:val="006C49AF"/>
    <w:rsid w:val="006C569D"/>
    <w:rsid w:val="006E1347"/>
    <w:rsid w:val="006E52BB"/>
    <w:rsid w:val="0070227B"/>
    <w:rsid w:val="007160D0"/>
    <w:rsid w:val="00724546"/>
    <w:rsid w:val="00736971"/>
    <w:rsid w:val="00765332"/>
    <w:rsid w:val="0076682C"/>
    <w:rsid w:val="007761AE"/>
    <w:rsid w:val="007B75AF"/>
    <w:rsid w:val="007E0A65"/>
    <w:rsid w:val="007E3B92"/>
    <w:rsid w:val="007E70CC"/>
    <w:rsid w:val="007F048E"/>
    <w:rsid w:val="008217D5"/>
    <w:rsid w:val="00846BB3"/>
    <w:rsid w:val="008A516D"/>
    <w:rsid w:val="008B6BCE"/>
    <w:rsid w:val="008C1DF4"/>
    <w:rsid w:val="008C4232"/>
    <w:rsid w:val="008C7753"/>
    <w:rsid w:val="008D75FB"/>
    <w:rsid w:val="008F7361"/>
    <w:rsid w:val="0090766F"/>
    <w:rsid w:val="009245AD"/>
    <w:rsid w:val="00940327"/>
    <w:rsid w:val="00957E52"/>
    <w:rsid w:val="00961C6D"/>
    <w:rsid w:val="00970A43"/>
    <w:rsid w:val="00971D49"/>
    <w:rsid w:val="00973546"/>
    <w:rsid w:val="009F6435"/>
    <w:rsid w:val="00A10CCA"/>
    <w:rsid w:val="00A23DC2"/>
    <w:rsid w:val="00A34BA8"/>
    <w:rsid w:val="00A358F5"/>
    <w:rsid w:val="00A62482"/>
    <w:rsid w:val="00A74130"/>
    <w:rsid w:val="00A75025"/>
    <w:rsid w:val="00A77093"/>
    <w:rsid w:val="00A92FC2"/>
    <w:rsid w:val="00AA04CA"/>
    <w:rsid w:val="00AB0009"/>
    <w:rsid w:val="00AB1309"/>
    <w:rsid w:val="00AB1693"/>
    <w:rsid w:val="00AC30C2"/>
    <w:rsid w:val="00AC4BAE"/>
    <w:rsid w:val="00AD361A"/>
    <w:rsid w:val="00B31B82"/>
    <w:rsid w:val="00B36118"/>
    <w:rsid w:val="00B52117"/>
    <w:rsid w:val="00B53969"/>
    <w:rsid w:val="00B5633F"/>
    <w:rsid w:val="00B77104"/>
    <w:rsid w:val="00B97749"/>
    <w:rsid w:val="00BA6505"/>
    <w:rsid w:val="00BC2141"/>
    <w:rsid w:val="00BC429A"/>
    <w:rsid w:val="00BC5D96"/>
    <w:rsid w:val="00BD1838"/>
    <w:rsid w:val="00C011C5"/>
    <w:rsid w:val="00C03A19"/>
    <w:rsid w:val="00C172D4"/>
    <w:rsid w:val="00C2297B"/>
    <w:rsid w:val="00C32C1D"/>
    <w:rsid w:val="00C334FD"/>
    <w:rsid w:val="00C40290"/>
    <w:rsid w:val="00C43637"/>
    <w:rsid w:val="00C531B2"/>
    <w:rsid w:val="00C74832"/>
    <w:rsid w:val="00C75BD2"/>
    <w:rsid w:val="00C93F35"/>
    <w:rsid w:val="00CA7EBA"/>
    <w:rsid w:val="00CE4D39"/>
    <w:rsid w:val="00CE585D"/>
    <w:rsid w:val="00CF419D"/>
    <w:rsid w:val="00CF57A2"/>
    <w:rsid w:val="00D07094"/>
    <w:rsid w:val="00D138CB"/>
    <w:rsid w:val="00D2504B"/>
    <w:rsid w:val="00D54DB0"/>
    <w:rsid w:val="00D600E5"/>
    <w:rsid w:val="00DA048F"/>
    <w:rsid w:val="00DA5863"/>
    <w:rsid w:val="00DB5644"/>
    <w:rsid w:val="00DE3115"/>
    <w:rsid w:val="00E066CE"/>
    <w:rsid w:val="00E076E3"/>
    <w:rsid w:val="00E13F3C"/>
    <w:rsid w:val="00E24AF4"/>
    <w:rsid w:val="00E26A5E"/>
    <w:rsid w:val="00E31B12"/>
    <w:rsid w:val="00E3371F"/>
    <w:rsid w:val="00E33BA1"/>
    <w:rsid w:val="00E47842"/>
    <w:rsid w:val="00E478A9"/>
    <w:rsid w:val="00E50768"/>
    <w:rsid w:val="00E63EB1"/>
    <w:rsid w:val="00E70779"/>
    <w:rsid w:val="00E9081A"/>
    <w:rsid w:val="00EA52A1"/>
    <w:rsid w:val="00EA6308"/>
    <w:rsid w:val="00EC68E4"/>
    <w:rsid w:val="00EC7CC7"/>
    <w:rsid w:val="00ED7A5F"/>
    <w:rsid w:val="00EF42CF"/>
    <w:rsid w:val="00F00392"/>
    <w:rsid w:val="00F04195"/>
    <w:rsid w:val="00F0444D"/>
    <w:rsid w:val="00F14B88"/>
    <w:rsid w:val="00F35635"/>
    <w:rsid w:val="00F478FA"/>
    <w:rsid w:val="00F53D5D"/>
    <w:rsid w:val="00F60137"/>
    <w:rsid w:val="00F61A18"/>
    <w:rsid w:val="00F641A0"/>
    <w:rsid w:val="00F84A11"/>
    <w:rsid w:val="00FB4597"/>
    <w:rsid w:val="00FC6145"/>
    <w:rsid w:val="00FD046E"/>
    <w:rsid w:val="00FE6DDB"/>
    <w:rsid w:val="00FF31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cs="Tahoma" w:hAnsi="Tahoma" w:ascii="Tahoma"/>
      <w:sz w:val="16"/>
      <w:szCs w:val="16"/>
    </w:rPr>
  </w:style>
  <w:style w:customStyle="true" w:styleId="TekstbaloniaChar" w:type="character">
    <w:name w:val="Tekst balončića Char"/>
    <w:basedOn w:val="Zadanifontodlomka"/>
    <w:link w:val="Tekstbalonia"/>
    <w:rsid w:val="003652A3"/>
    <w:rPr>
      <w:rFonts w:cs="Tahoma" w:hAnsi="Tahoma" w:ascii="Tahoma"/>
      <w:sz w:val="16"/>
      <w:szCs w:val="16"/>
      <w:lang w:eastAsia="en-US"/>
    </w:rPr>
  </w:style>
  <w:style w:styleId="Tekstrezerviranogmjesta" w:type="character">
    <w:name w:val="Placeholder Text"/>
    <w:basedOn w:val="Zadanifontodlomka"/>
    <w:uiPriority w:val="99"/>
    <w:semiHidden/>
    <w:rsid w:val="007761AE"/>
    <w:rPr>
      <w:color w:val="808080"/>
      <w:bdr w:space="0" w:sz="0" w:color="auto" w:val="none"/>
      <w:shd w:fill="auto" w:color="auto" w:val="clear"/>
    </w:rPr>
  </w:style>
  <w:style w:customStyle="true" w:styleId="eSPISCCParagraphDefaultFont" w:type="character">
    <w:name w:val="eSPIS_CC_Paragraph Default Font"/>
    <w:basedOn w:val="Zadanifontodlomka"/>
    <w:rsid w:val="007761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761AE"/>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761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761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rsid w:val="00310AAD"/>
    <w:rPr>
      <w:color w:val="0000FF"/>
      <w:u w:val="single"/>
    </w:rPr>
  </w:style>
  <w:style w:styleId="Tekstbalonia" w:type="paragraph">
    <w:name w:val="Balloon Text"/>
    <w:basedOn w:val="Normal"/>
    <w:link w:val="TekstbaloniaChar"/>
    <w:rsid w:val="003652A3"/>
    <w:rPr>
      <w:rFonts w:ascii="Tahoma" w:cs="Tahoma" w:hAnsi="Tahoma"/>
      <w:sz w:val="16"/>
      <w:szCs w:val="16"/>
    </w:rPr>
  </w:style>
  <w:style w:customStyle="1" w:styleId="TekstbaloniaChar" w:type="character">
    <w:name w:val="Tekst balončića Char"/>
    <w:basedOn w:val="Zadanifontodlomka"/>
    <w:link w:val="Tekstbalonia"/>
    <w:rsid w:val="003652A3"/>
    <w:rPr>
      <w:rFonts w:ascii="Tahoma" w:cs="Tahoma" w:hAnsi="Tahoma"/>
      <w:sz w:val="16"/>
      <w:szCs w:val="16"/>
      <w:lang w:eastAsia="en-US"/>
    </w:rPr>
  </w:style>
  <w:style w:styleId="Tekstrezerviranogmjesta" w:type="character">
    <w:name w:val="Placeholder Text"/>
    <w:basedOn w:val="Zadanifontodlomka"/>
    <w:uiPriority w:val="99"/>
    <w:semiHidden/>
    <w:rsid w:val="007761AE"/>
    <w:rPr>
      <w:color w:val="808080"/>
      <w:bdr w:color="auto" w:space="0" w:sz="0" w:val="none"/>
      <w:shd w:color="auto" w:fill="auto" w:val="clear"/>
    </w:rPr>
  </w:style>
  <w:style w:customStyle="1" w:styleId="eSPISCCParagraphDefaultFont" w:type="character">
    <w:name w:val="eSPIS_CC_Paragraph Default Font"/>
    <w:basedOn w:val="Zadanifontodlomka"/>
    <w:rsid w:val="007761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761AE"/>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761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761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7583099">
      <w:bodyDiv w:val="true"/>
      <w:marLeft w:val="0"/>
      <w:marRight w:val="0"/>
      <w:marTop w:val="0"/>
      <w:marBottom w:val="0"/>
      <w:divBdr>
        <w:top w:space="0" w:sz="0" w:color="auto" w:val="none"/>
        <w:left w:space="0" w:sz="0" w:color="auto" w:val="none"/>
        <w:bottom w:space="0" w:sz="0" w:color="auto" w:val="none"/>
        <w:right w:space="0" w:sz="0" w:color="auto" w:val="none"/>
      </w:divBdr>
      <w:divsChild>
        <w:div w:id="1053886532">
          <w:marLeft w:val="0"/>
          <w:marRight w:val="0"/>
          <w:marTop w:val="0"/>
          <w:marBottom w:val="0"/>
          <w:divBdr>
            <w:top w:space="0" w:sz="0" w:color="auto" w:val="none"/>
            <w:left w:space="0" w:sz="0" w:color="auto" w:val="none"/>
            <w:bottom w:space="0" w:sz="0" w:color="auto" w:val="none"/>
            <w:right w:space="0" w:sz="0" w:color="auto" w:val="none"/>
          </w:divBdr>
          <w:divsChild>
            <w:div w:id="234240039">
              <w:marLeft w:val="0"/>
              <w:marRight w:val="0"/>
              <w:marTop w:val="0"/>
              <w:marBottom w:val="0"/>
              <w:divBdr>
                <w:top w:space="0" w:sz="6" w:color="DDDDDD" w:val="single"/>
                <w:left w:space="0" w:sz="6" w:color="DDDDDD" w:val="single"/>
                <w:bottom w:space="0" w:sz="6" w:color="DDDDDD" w:val="single"/>
                <w:right w:space="0" w:sz="6" w:color="DDDDDD" w:val="single"/>
              </w:divBdr>
              <w:divsChild>
                <w:div w:id="1739554578">
                  <w:marLeft w:val="150"/>
                  <w:marRight w:val="150"/>
                  <w:marTop w:val="0"/>
                  <w:marBottom w:val="150"/>
                  <w:divBdr>
                    <w:top w:space="0" w:sz="0" w:color="auto" w:val="none"/>
                    <w:left w:space="0" w:sz="0" w:color="auto" w:val="none"/>
                    <w:bottom w:space="0" w:sz="0" w:color="auto" w:val="none"/>
                    <w:right w:space="0" w:sz="0" w:color="auto" w:val="none"/>
                  </w:divBdr>
                  <w:divsChild>
                    <w:div w:id="1302691064">
                      <w:marLeft w:val="0"/>
                      <w:marRight w:val="0"/>
                      <w:marTop w:val="0"/>
                      <w:marBottom w:val="0"/>
                      <w:divBdr>
                        <w:top w:space="0" w:sz="0" w:color="auto" w:val="none"/>
                        <w:left w:space="0" w:sz="0" w:color="auto" w:val="none"/>
                        <w:bottom w:space="0" w:sz="0" w:color="auto" w:val="none"/>
                        <w:right w:space="0" w:sz="0" w:color="auto" w:val="none"/>
                      </w:divBdr>
                      <w:divsChild>
                        <w:div w:id="670065082">
                          <w:marLeft w:val="0"/>
                          <w:marRight w:val="0"/>
                          <w:marTop w:val="0"/>
                          <w:marBottom w:val="0"/>
                          <w:divBdr>
                            <w:top w:space="0" w:sz="0" w:color="auto" w:val="none"/>
                            <w:left w:space="0" w:sz="0" w:color="auto" w:val="none"/>
                            <w:bottom w:space="0" w:sz="0" w:color="auto" w:val="none"/>
                            <w:right w:space="0" w:sz="0" w:color="auto" w:val="none"/>
                          </w:divBdr>
                          <w:divsChild>
                            <w:div w:id="364255945">
                              <w:marLeft w:val="0"/>
                              <w:marRight w:val="0"/>
                              <w:marTop w:val="0"/>
                              <w:marBottom w:val="0"/>
                              <w:divBdr>
                                <w:top w:space="0" w:sz="0" w:color="auto" w:val="none"/>
                                <w:left w:space="0" w:sz="0" w:color="auto" w:val="none"/>
                                <w:bottom w:space="0" w:sz="0" w:color="auto" w:val="none"/>
                                <w:right w:space="0" w:sz="0" w:color="auto" w:val="none"/>
                              </w:divBdr>
                              <w:divsChild>
                                <w:div w:id="1655527874">
                                  <w:marLeft w:val="0"/>
                                  <w:marRight w:val="0"/>
                                  <w:marTop w:val="0"/>
                                  <w:marBottom w:val="0"/>
                                  <w:divBdr>
                                    <w:top w:space="0" w:sz="0" w:color="auto" w:val="none"/>
                                    <w:left w:space="0" w:sz="0" w:color="auto" w:val="none"/>
                                    <w:bottom w:space="0" w:sz="0" w:color="auto" w:val="none"/>
                                    <w:right w:space="0" w:sz="0" w:color="auto" w:val="none"/>
                                  </w:divBdr>
                                  <w:divsChild>
                                    <w:div w:id="2144153619">
                                      <w:marLeft w:val="0"/>
                                      <w:marRight w:val="0"/>
                                      <w:marTop w:val="0"/>
                                      <w:marBottom w:val="0"/>
                                      <w:divBdr>
                                        <w:top w:space="0" w:sz="0" w:color="auto" w:val="none"/>
                                        <w:left w:space="0" w:sz="0" w:color="auto" w:val="none"/>
                                        <w:bottom w:space="0" w:sz="0" w:color="auto" w:val="none"/>
                                        <w:right w:space="0" w:sz="0" w:color="auto" w:val="none"/>
                                      </w:divBdr>
                                      <w:divsChild>
                                        <w:div w:id="18894856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39864813">
      <w:bodyDiv w:val="true"/>
      <w:marLeft w:val="0"/>
      <w:marRight w:val="0"/>
      <w:marTop w:val="0"/>
      <w:marBottom w:val="0"/>
      <w:divBdr>
        <w:top w:space="0" w:sz="0" w:color="auto" w:val="none"/>
        <w:left w:space="0" w:sz="0" w:color="auto" w:val="none"/>
        <w:bottom w:space="0" w:sz="0" w:color="auto" w:val="none"/>
        <w:right w:space="0" w:sz="0" w:color="auto" w:val="none"/>
      </w:divBdr>
      <w:divsChild>
        <w:div w:id="2024161799">
          <w:marLeft w:val="2100"/>
          <w:marRight w:val="0"/>
          <w:marTop w:val="0"/>
          <w:marBottom w:val="0"/>
          <w:divBdr>
            <w:top w:space="0" w:sz="0" w:color="auto" w:val="none"/>
            <w:left w:space="0" w:sz="0" w:color="auto" w:val="none"/>
            <w:bottom w:space="0" w:sz="0" w:color="auto" w:val="none"/>
            <w:right w:space="0" w:sz="0" w:color="auto" w:val="none"/>
          </w:divBdr>
          <w:divsChild>
            <w:div w:id="212811133">
              <w:marLeft w:val="0"/>
              <w:marRight w:val="0"/>
              <w:marTop w:val="0"/>
              <w:marBottom w:val="0"/>
              <w:divBdr>
                <w:top w:space="6" w:sz="4" w:color="AAAAAA" w:val="single"/>
                <w:left w:space="6" w:sz="4" w:color="AAAAAA" w:val="single"/>
                <w:bottom w:space="6" w:sz="4" w:color="AAAAAA" w:val="single"/>
                <w:right w:space="6" w:sz="4" w:color="AAAAAA" w:val="single"/>
              </w:divBdr>
              <w:divsChild>
                <w:div w:id="267474049">
                  <w:marLeft w:val="0"/>
                  <w:marRight w:val="0"/>
                  <w:marTop w:val="0"/>
                  <w:marBottom w:val="0"/>
                  <w:divBdr>
                    <w:top w:space="0" w:sz="0" w:color="auto" w:val="none"/>
                    <w:left w:space="0" w:sz="0" w:color="auto" w:val="none"/>
                    <w:bottom w:space="0" w:sz="0" w:color="auto" w:val="none"/>
                    <w:right w:space="0" w:sz="0" w:color="auto" w:val="none"/>
                  </w:divBdr>
                </w:div>
                <w:div w:id="337465547">
                  <w:marLeft w:val="0"/>
                  <w:marRight w:val="0"/>
                  <w:marTop w:val="0"/>
                  <w:marBottom w:val="0"/>
                  <w:divBdr>
                    <w:top w:space="0" w:sz="0" w:color="auto" w:val="none"/>
                    <w:left w:space="0" w:sz="0" w:color="auto" w:val="none"/>
                    <w:bottom w:space="0" w:sz="0" w:color="auto" w:val="none"/>
                    <w:right w:space="0" w:sz="0" w:color="auto" w:val="none"/>
                  </w:divBdr>
                </w:div>
                <w:div w:id="604575996">
                  <w:marLeft w:val="0"/>
                  <w:marRight w:val="0"/>
                  <w:marTop w:val="0"/>
                  <w:marBottom w:val="0"/>
                  <w:divBdr>
                    <w:top w:space="0" w:sz="0" w:color="auto" w:val="none"/>
                    <w:left w:space="0" w:sz="0" w:color="auto" w:val="none"/>
                    <w:bottom w:space="0" w:sz="0" w:color="auto" w:val="none"/>
                    <w:right w:space="0" w:sz="0" w:color="auto" w:val="none"/>
                  </w:divBdr>
                </w:div>
                <w:div w:id="621421474">
                  <w:marLeft w:val="0"/>
                  <w:marRight w:val="0"/>
                  <w:marTop w:val="0"/>
                  <w:marBottom w:val="0"/>
                  <w:divBdr>
                    <w:top w:space="0" w:sz="0" w:color="auto" w:val="none"/>
                    <w:left w:space="0" w:sz="0" w:color="auto" w:val="none"/>
                    <w:bottom w:space="0" w:sz="0" w:color="auto" w:val="none"/>
                    <w:right w:space="0" w:sz="0" w:color="auto" w:val="none"/>
                  </w:divBdr>
                </w:div>
                <w:div w:id="1436056867">
                  <w:marLeft w:val="0"/>
                  <w:marRight w:val="0"/>
                  <w:marTop w:val="0"/>
                  <w:marBottom w:val="0"/>
                  <w:divBdr>
                    <w:top w:space="0" w:sz="0" w:color="auto" w:val="none"/>
                    <w:left w:space="0" w:sz="0" w:color="auto" w:val="none"/>
                    <w:bottom w:space="0" w:sz="0" w:color="auto" w:val="none"/>
                    <w:right w:space="0" w:sz="0" w:color="auto" w:val="none"/>
                  </w:divBdr>
                </w:div>
                <w:div w:id="1493325901">
                  <w:marLeft w:val="0"/>
                  <w:marRight w:val="0"/>
                  <w:marTop w:val="0"/>
                  <w:marBottom w:val="0"/>
                  <w:divBdr>
                    <w:top w:space="0" w:sz="0" w:color="auto" w:val="none"/>
                    <w:left w:space="0" w:sz="0" w:color="auto" w:val="none"/>
                    <w:bottom w:space="0" w:sz="0" w:color="auto" w:val="none"/>
                    <w:right w:space="0" w:sz="0" w:color="auto" w:val="none"/>
                  </w:divBdr>
                </w:div>
                <w:div w:id="1517504173">
                  <w:marLeft w:val="0"/>
                  <w:marRight w:val="0"/>
                  <w:marTop w:val="0"/>
                  <w:marBottom w:val="0"/>
                  <w:divBdr>
                    <w:top w:space="0" w:sz="0" w:color="auto" w:val="none"/>
                    <w:left w:space="0" w:sz="0" w:color="auto" w:val="none"/>
                    <w:bottom w:space="0" w:sz="0" w:color="auto" w:val="none"/>
                    <w:right w:space="0" w:sz="0" w:color="auto" w:val="none"/>
                  </w:divBdr>
                </w:div>
                <w:div w:id="1719628343">
                  <w:marLeft w:val="0"/>
                  <w:marRight w:val="0"/>
                  <w:marTop w:val="0"/>
                  <w:marBottom w:val="0"/>
                  <w:divBdr>
                    <w:top w:space="0" w:sz="0" w:color="auto" w:val="none"/>
                    <w:left w:space="0" w:sz="0" w:color="auto" w:val="none"/>
                    <w:bottom w:space="0" w:sz="0" w:color="auto" w:val="none"/>
                    <w:right w:space="0" w:sz="0" w:color="auto" w:val="none"/>
                  </w:divBdr>
                </w:div>
                <w:div w:id="1779714240">
                  <w:marLeft w:val="0"/>
                  <w:marRight w:val="0"/>
                  <w:marTop w:val="0"/>
                  <w:marBottom w:val="0"/>
                  <w:divBdr>
                    <w:top w:space="0" w:sz="0" w:color="auto" w:val="none"/>
                    <w:left w:space="0" w:sz="0" w:color="auto" w:val="none"/>
                    <w:bottom w:space="0" w:sz="0" w:color="auto" w:val="none"/>
                    <w:right w:space="0" w:sz="0" w:color="auto" w:val="none"/>
                  </w:divBdr>
                </w:div>
                <w:div w:id="17900066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 w:id="866137262">
      <w:bodyDiv w:val="true"/>
      <w:marLeft w:val="0"/>
      <w:marRight w:val="0"/>
      <w:marTop w:val="0"/>
      <w:marBottom w:val="0"/>
      <w:divBdr>
        <w:top w:space="0" w:sz="0" w:color="auto" w:val="none"/>
        <w:left w:space="0" w:sz="0" w:color="auto" w:val="none"/>
        <w:bottom w:space="0" w:sz="0" w:color="auto" w:val="none"/>
        <w:right w:space="0" w:sz="0" w:color="auto" w:val="none"/>
      </w:divBdr>
      <w:divsChild>
        <w:div w:id="1717775314">
          <w:marLeft w:val="0"/>
          <w:marRight w:val="0"/>
          <w:marTop w:val="0"/>
          <w:marBottom w:val="0"/>
          <w:divBdr>
            <w:top w:space="0" w:sz="0" w:color="auto" w:val="none"/>
            <w:left w:space="0" w:sz="0" w:color="auto" w:val="none"/>
            <w:bottom w:space="0" w:sz="0" w:color="auto" w:val="none"/>
            <w:right w:space="0" w:sz="0" w:color="auto" w:val="none"/>
          </w:divBdr>
          <w:divsChild>
            <w:div w:id="916672794">
              <w:marLeft w:val="0"/>
              <w:marRight w:val="0"/>
              <w:marTop w:val="0"/>
              <w:marBottom w:val="0"/>
              <w:divBdr>
                <w:top w:space="0" w:sz="6" w:color="DDDDDD" w:val="single"/>
                <w:left w:space="0" w:sz="6" w:color="DDDDDD" w:val="single"/>
                <w:bottom w:space="0" w:sz="6" w:color="DDDDDD" w:val="single"/>
                <w:right w:space="0" w:sz="6" w:color="DDDDDD" w:val="single"/>
              </w:divBdr>
              <w:divsChild>
                <w:div w:id="1909682295">
                  <w:marLeft w:val="150"/>
                  <w:marRight w:val="150"/>
                  <w:marTop w:val="0"/>
                  <w:marBottom w:val="150"/>
                  <w:divBdr>
                    <w:top w:space="0" w:sz="0" w:color="auto" w:val="none"/>
                    <w:left w:space="0" w:sz="0" w:color="auto" w:val="none"/>
                    <w:bottom w:space="0" w:sz="0" w:color="auto" w:val="none"/>
                    <w:right w:space="0" w:sz="0" w:color="auto" w:val="none"/>
                  </w:divBdr>
                  <w:divsChild>
                    <w:div w:id="254288918">
                      <w:marLeft w:val="0"/>
                      <w:marRight w:val="0"/>
                      <w:marTop w:val="0"/>
                      <w:marBottom w:val="0"/>
                      <w:divBdr>
                        <w:top w:space="0" w:sz="0" w:color="auto" w:val="none"/>
                        <w:left w:space="0" w:sz="0" w:color="auto" w:val="none"/>
                        <w:bottom w:space="0" w:sz="0" w:color="auto" w:val="none"/>
                        <w:right w:space="0" w:sz="0" w:color="auto" w:val="none"/>
                      </w:divBdr>
                      <w:divsChild>
                        <w:div w:id="1267225282">
                          <w:marLeft w:val="0"/>
                          <w:marRight w:val="0"/>
                          <w:marTop w:val="0"/>
                          <w:marBottom w:val="0"/>
                          <w:divBdr>
                            <w:top w:space="0" w:sz="0" w:color="auto" w:val="none"/>
                            <w:left w:space="0" w:sz="0" w:color="auto" w:val="none"/>
                            <w:bottom w:space="0" w:sz="0" w:color="auto" w:val="none"/>
                            <w:right w:space="0" w:sz="0" w:color="auto" w:val="none"/>
                          </w:divBdr>
                          <w:divsChild>
                            <w:div w:id="893661403">
                              <w:marLeft w:val="0"/>
                              <w:marRight w:val="0"/>
                              <w:marTop w:val="0"/>
                              <w:marBottom w:val="0"/>
                              <w:divBdr>
                                <w:top w:space="0" w:sz="0" w:color="auto" w:val="none"/>
                                <w:left w:space="0" w:sz="0" w:color="auto" w:val="none"/>
                                <w:bottom w:space="0" w:sz="0" w:color="auto" w:val="none"/>
                                <w:right w:space="0" w:sz="0" w:color="auto" w:val="none"/>
                              </w:divBdr>
                              <w:divsChild>
                                <w:div w:id="1034114128">
                                  <w:marLeft w:val="0"/>
                                  <w:marRight w:val="0"/>
                                  <w:marTop w:val="0"/>
                                  <w:marBottom w:val="0"/>
                                  <w:divBdr>
                                    <w:top w:space="0" w:sz="0" w:color="auto" w:val="none"/>
                                    <w:left w:space="0" w:sz="0" w:color="auto" w:val="none"/>
                                    <w:bottom w:space="0" w:sz="0" w:color="auto" w:val="none"/>
                                    <w:right w:space="0" w:sz="0" w:color="auto" w:val="none"/>
                                  </w:divBdr>
                                  <w:divsChild>
                                    <w:div w:id="1142620872">
                                      <w:marLeft w:val="0"/>
                                      <w:marRight w:val="0"/>
                                      <w:marTop w:val="0"/>
                                      <w:marBottom w:val="0"/>
                                      <w:divBdr>
                                        <w:top w:space="0" w:sz="0" w:color="auto" w:val="none"/>
                                        <w:left w:space="0" w:sz="0" w:color="auto" w:val="none"/>
                                        <w:bottom w:space="0" w:sz="0" w:color="auto" w:val="none"/>
                                        <w:right w:space="0" w:sz="0" w:color="auto" w:val="none"/>
                                      </w:divBdr>
                                      <w:divsChild>
                                        <w:div w:id="1968201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29683024">
      <w:bodyDiv w:val="true"/>
      <w:marLeft w:val="0"/>
      <w:marRight w:val="0"/>
      <w:marTop w:val="0"/>
      <w:marBottom w:val="0"/>
      <w:divBdr>
        <w:top w:space="0" w:sz="0" w:color="auto" w:val="none"/>
        <w:left w:space="0" w:sz="0" w:color="auto" w:val="none"/>
        <w:bottom w:space="0" w:sz="0" w:color="auto" w:val="none"/>
        <w:right w:space="0" w:sz="0" w:color="auto" w:val="none"/>
      </w:divBdr>
      <w:divsChild>
        <w:div w:id="1801217170">
          <w:marLeft w:val="0"/>
          <w:marRight w:val="0"/>
          <w:marTop w:val="0"/>
          <w:marBottom w:val="0"/>
          <w:divBdr>
            <w:top w:space="0" w:sz="0" w:color="auto" w:val="none"/>
            <w:left w:space="0" w:sz="0" w:color="auto" w:val="none"/>
            <w:bottom w:space="0" w:sz="0" w:color="auto" w:val="none"/>
            <w:right w:space="0" w:sz="0" w:color="auto" w:val="none"/>
          </w:divBdr>
          <w:divsChild>
            <w:div w:id="864485669">
              <w:marLeft w:val="0"/>
              <w:marRight w:val="0"/>
              <w:marTop w:val="0"/>
              <w:marBottom w:val="0"/>
              <w:divBdr>
                <w:top w:space="0" w:sz="6" w:color="DDDDDD" w:val="single"/>
                <w:left w:space="0" w:sz="6" w:color="DDDDDD" w:val="single"/>
                <w:bottom w:space="0" w:sz="6" w:color="DDDDDD" w:val="single"/>
                <w:right w:space="0" w:sz="6" w:color="DDDDDD" w:val="single"/>
              </w:divBdr>
              <w:divsChild>
                <w:div w:id="1792627139">
                  <w:marLeft w:val="150"/>
                  <w:marRight w:val="150"/>
                  <w:marTop w:val="0"/>
                  <w:marBottom w:val="150"/>
                  <w:divBdr>
                    <w:top w:space="0" w:sz="0" w:color="auto" w:val="none"/>
                    <w:left w:space="0" w:sz="0" w:color="auto" w:val="none"/>
                    <w:bottom w:space="0" w:sz="0" w:color="auto" w:val="none"/>
                    <w:right w:space="0" w:sz="0" w:color="auto" w:val="none"/>
                  </w:divBdr>
                  <w:divsChild>
                    <w:div w:id="1702052348">
                      <w:marLeft w:val="0"/>
                      <w:marRight w:val="0"/>
                      <w:marTop w:val="0"/>
                      <w:marBottom w:val="0"/>
                      <w:divBdr>
                        <w:top w:space="0" w:sz="0" w:color="auto" w:val="none"/>
                        <w:left w:space="0" w:sz="0" w:color="auto" w:val="none"/>
                        <w:bottom w:space="0" w:sz="0" w:color="auto" w:val="none"/>
                        <w:right w:space="0" w:sz="0" w:color="auto" w:val="none"/>
                      </w:divBdr>
                      <w:divsChild>
                        <w:div w:id="1246300573">
                          <w:marLeft w:val="0"/>
                          <w:marRight w:val="0"/>
                          <w:marTop w:val="0"/>
                          <w:marBottom w:val="0"/>
                          <w:divBdr>
                            <w:top w:space="0" w:sz="0" w:color="auto" w:val="none"/>
                            <w:left w:space="0" w:sz="0" w:color="auto" w:val="none"/>
                            <w:bottom w:space="0" w:sz="0" w:color="auto" w:val="none"/>
                            <w:right w:space="0" w:sz="0" w:color="auto" w:val="none"/>
                          </w:divBdr>
                          <w:divsChild>
                            <w:div w:id="1927575282">
                              <w:marLeft w:val="0"/>
                              <w:marRight w:val="0"/>
                              <w:marTop w:val="0"/>
                              <w:marBottom w:val="0"/>
                              <w:divBdr>
                                <w:top w:space="0" w:sz="0" w:color="auto" w:val="none"/>
                                <w:left w:space="0" w:sz="0" w:color="auto" w:val="none"/>
                                <w:bottom w:space="0" w:sz="0" w:color="auto" w:val="none"/>
                                <w:right w:space="0" w:sz="0" w:color="auto" w:val="none"/>
                              </w:divBdr>
                              <w:divsChild>
                                <w:div w:id="529222651">
                                  <w:marLeft w:val="0"/>
                                  <w:marRight w:val="0"/>
                                  <w:marTop w:val="0"/>
                                  <w:marBottom w:val="0"/>
                                  <w:divBdr>
                                    <w:top w:space="0" w:sz="0" w:color="auto" w:val="none"/>
                                    <w:left w:space="0" w:sz="0" w:color="auto" w:val="none"/>
                                    <w:bottom w:space="0" w:sz="0" w:color="auto" w:val="none"/>
                                    <w:right w:space="0" w:sz="0" w:color="auto" w:val="none"/>
                                  </w:divBdr>
                                  <w:divsChild>
                                    <w:div w:id="46954235">
                                      <w:marLeft w:val="0"/>
                                      <w:marRight w:val="0"/>
                                      <w:marTop w:val="0"/>
                                      <w:marBottom w:val="0"/>
                                      <w:divBdr>
                                        <w:top w:space="0" w:sz="0" w:color="auto" w:val="none"/>
                                        <w:left w:space="0" w:sz="0" w:color="auto" w:val="none"/>
                                        <w:bottom w:space="0" w:sz="0" w:color="auto" w:val="none"/>
                                        <w:right w:space="0" w:sz="0" w:color="auto" w:val="none"/>
                                      </w:divBdr>
                                      <w:divsChild>
                                        <w:div w:id="6403119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 V DIO SPISA U REFERADI</izvorni_sadrzaj>
    <derivirana_varijabla naziv="DomainObject.Predmet.PrimjedbaSuca_1">I - V DIO SPISA U REFERADI</derivirana_varijabla>
  </DomainObject.Predmet.PrimjedbaSuc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 ROST-ŠPORT d.o.o. za trgovinu na veliko i malo, vanjskotrgovačku djelatnost i marketing; 1712 ANALIZA društvo s ograničenom odgovornošću za savjetovanje i usluge</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 KorBox d.o.o. za trgovinu i usluge; COLLECTOR j.d.o.o. za turizam i poslovanje nekretninama; Dražen Jerković; Perica Madunić; Vedran Duvnjak; MOBIDOM d.o.o. za trgovinu i usluge; Helena Krešić; HARD-JURA društvo s ograničenom odgovornošću za informatički inženjering; MEHANIKA-ELEKTRONIKA društvo s ograničenom odgovornošću za usluge; KEMOBOJA-DUBRAVA d.o.o. za trgovinu; KERA-CENTAR društvo s ograničenom odgovornošću za građenje; Šenigazi Abdiji; Dašmir Osmani; Tomislav Antun Biber; Saša Franjić; ROST-ŠPORT d.o.o. za trgovinu na veliko i malo, vanjskotrgovačku djelatnost i marketing; 1712 ANALIZA društvo s ograničenom odgovornošću za savjetovanje i usluge</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 ROST-ŠPORT d.o.o. za trgovinu na veliko i malo, vanjskotrgovačku djelatnost i marketing, OIB 63693671750; 1712 ANALIZA društvo s ograničenom odgovornošću za savjetovanje i usluge, OIB 90370483663</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 KorBox d.o.o. za trgovinu i usluge, OIB 54253942164; COLLECTOR j.d.o.o. za turizam i poslovanje nekretninama, OIB 82714237135; Dražen Jerković; Perica Madunić; Vedran Duvnjak, OIB 11962943087; MOBIDOM d.o.o. za trgovinu i usluge, OIB 40870983486; Helena Krešić; HARD-JURA društvo s ograničenom odgovornošću za informatički inženjering, OIB 60204973674; MEHANIKA-ELEKTRONIKA društvo s ograničenom odgovornošću za usluge, OIB 44579903781; KEMOBOJA-DUBRAVA d.o.o. za trgovinu, OIB 64021574271; KERA-CENTAR društvo s ograničenom odgovornošću za građenje, OIB 47278992354; Šenigazi Abdiji, OIB 46699553235; Dašmir Osmani, OIB 47808015294; Tomislav Antun Biber, OIB 25203714295; Saša Franjić; ROST-ŠPORT d.o.o. za trgovinu na veliko i malo, vanjskotrgovačku djelatnost i marketing, OIB 63693671750; 1712 ANALIZA društvo s ograničenom odgovornošću za savjetovanje i usluge, OIB 90370483663</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 ROST-ŠPORT d.o.o. za trgovinu na veliko i malo, vanjskotrgovačku djelatnost i marketing, II Poljanice 8, 10000 Zagreb; 1712 ANALIZA društvo s ograničenom odgovornošću za savjetovanje i usluge, Andrije Žaje 63, 10000 Zagreb</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 KorBox d.o.o. za trgovinu i usluge, Trgovačka 6, 10000 Zagreb; COLLECTOR j.d.o.o. za turizam i poslovanje nekretninama, Dražanac 28, 21000 Split; Dražen Jerković; Perica Madunić; Vedran Duvnjak, Oboj 29 A, 10000 Zagreb; MOBIDOM d.o.o. za trgovinu i usluge, Mihovila Kombola 17/6, 10000 Zagreb; Helena Krešić; HARD-JURA društvo s ograničenom odgovornošću za informatički inženjering, Josipa Jelačića 11, 43000 Bjelovar; MEHANIKA-ELEKTRONIKA društvo s ograničenom odgovornošću za usluge, Petra Svačića 10, 10450 Donja Zdenčina; KEMOBOJA-DUBRAVA d.o.o. za trgovinu, Avenija Dubrava 37, 10000 Zagreb; KERA-CENTAR društvo s ograničenom odgovornošću za građenje, 7. Ravnice 8, 10000 Zagreb; Šenigazi Abdiji, Vrtić I. 16, 10000 Zagreb; Dašmir Osmani, Beđići 27, 10000 Zagreb; Tomislav Antun Biber, Vranovina 29, 10000 Zagreb; Saša Franjić; ROST-ŠPORT d.o.o. za trgovinu na veliko i malo, vanjskotrgovačku djelatnost i marketing, II Poljanice 8, 10000 Zagreb; 1712 ANALIZA društvo s ograničenom odgovornošću za savjetovanje i usluge, Andrije Žaje 63, 10000 Zagreb</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 ROST-ŠPORT d.o.o. za trgovinu na veliko i malo, vanjskotrgovačku djelatnost i marketing, OIB 63693671750, II Poljanice 8, 10000 Zagreb; 1712 ANALIZA društvo s ograničenom odgovornošću za savjetovanje i usluge, OIB 90370483663, Andrije Žaje 63, 10000 Zagreb</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 KorBox d.o.o. za trgovinu i usluge, OIB 54253942164, Trgovačka 6, 10000 Zagreb; COLLECTOR j.d.o.o. za turizam i poslovanje nekretninama, OIB 82714237135, Dražanac 28, 21000 Split; Dražen Jerković; Perica Madunić; Vedran Duvnjak, OIB 11962943087, Oboj 29 A, 10000 Zagreb; MOBIDOM d.o.o. za trgovinu i usluge, OIB 40870983486, Mihovila Kombola 17/6, 10000 Zagreb; Helena Krešić; HARD-JURA društvo s ograničenom odgovornošću za informatički inženjering, OIB 60204973674, Josipa Jelačića 11, 43000 Bjelovar; MEHANIKA-ELEKTRONIKA društvo s ograničenom odgovornošću za usluge, OIB 44579903781, Petra Svačića 10, 10450 Donja Zdenčina; KEMOBOJA-DUBRAVA d.o.o. za trgovinu, OIB 64021574271, Avenija Dubrava 37, 10000 Zagreb; KERA-CENTAR društvo s ograničenom odgovornošću za građenje, OIB 47278992354, 7. Ravnice 8, 10000 Zagreb; Šenigazi Abdiji, OIB 46699553235, Vrtić I. 16, 10000 Zagreb; Dašmir Osmani, OIB 47808015294, Beđići 27, 10000 Zagreb; Tomislav Antun Biber, OIB 25203714295, Vranovina 29, 10000 Zagreb; Saša Franjić; ROST-ŠPORT d.o.o. za trgovinu na veliko i malo, vanjskotrgovačku djelatnost i marketing, OIB 63693671750, II Poljanice 8, 10000 Zagreb; 1712 ANALIZA društvo s ograničenom odgovornošću za savjetovanje i usluge, OIB 90370483663, Andrije Žaje 63, 10000 Zagreb</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,ROST-ŠPORT d.o.o. za trgovinu na veliko i malo, vanjskotrgovačku djelatnost i marketing II Poljanice 8,10000 Zagreb,1712 ANALIZA društvo s ograničenom odgovornošću za savjetovanje i usluge Andrije Žaje 63,10000 Zagreb</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Zagreb,KorBox d.o.o. za trgovinu i usluge Trgovačka 6,10000 Zagreb,COLLECTOR j.d.o.o. za turizam i poslovanje nekretninama Dražanac 28,21000 Split,Dražen Jerković ,Perica Madunić ,Vedran Duvnjak Oboj 29 A,10000 Zagreb,MOBIDOM d.o.o. za trgovinu i usluge Mihovila Kombola 17/6,10000 Zagreb,Helena Krešić ,HARD-JURA društvo s ograničenom odgovornošću za informatički inženjering Josipa Jelačića 11,43000 Bjelovar,MEHANIKA-ELEKTRONIKA društvo s ograničenom odgovornošću za usluge Petra Svačića 10,10450 Donja Zdenčina,KEMOBOJA-DUBRAVA d.o.o. za trgovinu Avenija Dubrava 37,10000 Zagreb,KERA-CENTAR društvo s ograničenom odgovornošću za građenje 7. Ravnice 8,10000 Zagreb,Šenigazi Abdiji Vrtić I. 16,10000 Zagreb,Dašmir Osmani Beđići 27,10000 Zagreb,Tomislav Antun Biber Vranovina 29,10000 Zagreb,Saša Franjić ,ROST-ŠPORT d.o.o. za trgovinu na veliko i malo, vanjskotrgovačku djelatnost i marketing II Poljanice 8,10000 Zagreb,1712 ANALIZA društvo s ograničenom odgovornošću za savjetovanje i usluge Andrije Žaje 63,10000 Zagreb</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Franjić,ROST-ŠPORT d.o.o. za trgovinu na veliko i malo, vanjskotrgovačku djelatnost i marketing, OIB 63693671750, II Poljanice 8,10000 Zagreb,1712 ANALIZA društvo s ograničenom odgovornošću za savjetovanje i usluge, OIB 90370483663, Andrije Žaje 63,10000 Zagreb</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Zagreb,KorBox d.o.o. za trgovinu i usluge, OIB 54253942164, Trgovačka 6,10000 Zagreb,COLLECTOR j.d.o.o. za turizam i poslovanje nekretninama, OIB 82714237135, Dražanac 28,21000 Split,Dražen Jerković,Perica Madunić,Vedran Duvnjak, OIB 11962943087, Oboj 29 A,10000 Zagreb,MOBIDOM d.o.o. za trgovinu i usluge, OIB 40870983486, Mihovila Kombola 17/6,10000 Zagreb,Helena Krešić,HARD-JURA društvo s ograničenom odgovornošću za informatički inženjering, OIB 60204973674, Josipa Jelačića 11,43000 Bjelovar,MEHANIKA-ELEKTRONIKA društvo s ograničenom odgovornošću za usluge, OIB 44579903781, Petra Svačića 10,10450 Donja Zdenčina,KEMOBOJA-DUBRAVA d.o.o. za trgovinu, OIB 64021574271, Avenija Dubrava 37,10000 Zagreb,KERA-CENTAR društvo s ograničenom odgovornošću za građenje, OIB 47278992354, 7. Ravnice 8,10000 Zagreb,Šenigazi Abdiji, OIB 46699553235, Vrtić I. 16,10000 Zagreb,Dašmir Osmani, OIB 47808015294, Beđići 27,10000 Zagreb,Tomislav Antun Biber, OIB 25203714295, Vranovina 29,10000 Zagreb,Saša Franjić,ROST-ŠPORT d.o.o. za trgovinu na veliko i malo, vanjskotrgovačku djelatnost i marketing, OIB 63693671750, II Poljanice 8,10000 Zagreb,1712 ANALIZA društvo s ograničenom odgovornošću za savjetovanje i usluge, OIB 90370483663, Andrije Žaje 63,10000 Zagreb</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Franjić,ROST-ŠPORT d.o.o. za trgovinu na veliko i malo, vanjskotrgovačku djelatnost i marketing,1712 ANALIZA društvo s ograničenom odgovornošću za savjetovanje i usluge</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Orešković,KorBox d.o.o. za trgovinu i usluge,COLLECTOR j.d.o.o. za turizam i poslovanje nekretninama,Dražen Jerković,Perica Madunić,Vedran Duvnjak,MOBIDOM d.o.o. za trgovinu i usluge,Helena Krešić,HARD-JURA društvo s ograničenom odgovornošću za informatički inženjering,MEHANIKA-ELEKTRONIKA društvo s ograničenom odgovornošću za usluge,KEMOBOJA-DUBRAVA d.o.o. za trgovinu,KERA-CENTAR društvo s ograničenom odgovornošću za građenje,Šenigazi Abdiji,Dašmir Osmani,Tomislav Antun Biber,Saša Franjić,ROST-ŠPORT d.o.o. za trgovinu na veliko i malo, vanjskotrgovačku djelatnost i marketing,1712 ANALIZA društvo s ograničenom odgovornošću za savjetovanje i usluge</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Franjić,ROST-ŠPORT d.o.o. za trgovinu na veliko i malo, vanjskotrgovačku djelatnost i marketing, OIB 63693671750,1712 ANALIZA društvo s ograničenom odgovornošću za savjetovanje i usluge, OIB 90370483663</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64601897354,KorBox d.o.o. za trgovinu i usluge, OIB 54253942164,COLLECTOR j.d.o.o. za turizam i poslovanje nekretninama, OIB 82714237135,Dražen Jerković,Perica Madunić,Vedran Duvnjak, OIB 11962943087,MOBIDOM d.o.o. za trgovinu i usluge, OIB 40870983486,Helena Krešić,HARD-JURA društvo s ograničenom odgovornošću za informatički inženjering, OIB 60204973674,MEHANIKA-ELEKTRONIKA društvo s ograničenom odgovornošću za usluge, OIB 44579903781,KEMOBOJA-DUBRAVA d.o.o. za trgovinu, OIB 64021574271,KERA-CENTAR društvo s ograničenom odgovornošću za građenje, OIB 47278992354,Šenigazi Abdiji, OIB 46699553235,Dašmir Osmani, OIB 47808015294,Tomislav Antun Biber, OIB 25203714295,Saša Franjić,ROST-ŠPORT d.o.o. za trgovinu na veliko i malo, vanjskotrgovačku djelatnost i marketing, OIB 63693671750,1712 ANALIZA društvo s ograničenom odgovornošću za savjetovanje i usluge, OIB 90370483663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item>1712 ANALIZA društvo s ograničenom odgovornošću za savjetovanje i usluge, OIB 90370483663</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item>1712 ANALIZA društvo s ograničenom odgovornošću za savjetovanje i usluge, OIB 90370483663</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item>ROST-ŠPORT d.o.o. za trgovinu na veliko i malo, vanjskotrgovačku djelatnost i marketing, II Poljanice 8, 10000 Zagreb</item>
      <item>1712 ANALIZA društvo s ograničenom odgovornošću za savjetovanje i usluge, Andrije Žaje 63, 10000 Zagreb</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tem>KorBox d.o.o. za trgovinu i usluge, Trgovačka 6, 10000 Zagreb</item>
      <item>COLLECTOR j.d.o.o. za turizam i poslovanje nekretninama, Dražanac 28, 21000 Split</item>
      <item>Dražen Jerković</item>
      <item>Perica Madunić</item>
      <item>Vedran Duvnjak, Oboj 29 A, 10000 Zagreb</item>
      <item>MOBIDOM d.o.o. za trgovinu i usluge, Mihovila Kombola 17/6, 10000 Zagreb</item>
      <item>Helena Krešić</item>
      <item>HARD-JURA društvo s ograničenom odgovornošću za informatički inženjering, Josipa Jelačića 11, 43000 Bjelovar</item>
      <item>MEHANIKA-ELEKTRONIKA društvo s ograničenom odgovornošću za usluge, Petra Svačića 10, 10450 Donja Zdenčina</item>
      <item>KEMOBOJA-DUBRAVA d.o.o. za trgovinu, Avenija Dubrava 37, 10000 Zagreb</item>
      <item>KERA-CENTAR društvo s ograničenom odgovornošću za građenje, 7. Ravnice 8, 10000 Zagreb</item>
      <item>Šenigazi Abdiji, Vrtić I. 16, 10000 Zagreb</item>
      <item>Dašmir Osmani, Beđići 27, 10000 Zagreb</item>
      <item>Tomislav Antun Biber, Vranovina 29, 10000 Zagreb</item>
      <item>Saša Franjić</item>
      <item>ROST-ŠPORT d.o.o. za trgovinu na veliko i malo, vanjskotrgovačku djelatnost i marketing, II Poljanice 8, 10000 Zagreb</item>
      <item>1712 ANALIZA društvo s ograničenom odgovornošću za savjetovanje i usluge, Andrije Žaje 63, 10000 Zagreb</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item>ROST-ŠPORT d.o.o. za trgovinu na veliko i malo, vanjskotrgovačku djelatnost i marketing, OIB 63693671750, II Poljanice 8, 10000 Zagreb</item>
      <item>1712 ANALIZA društvo s ograničenom odgovornošću za savjetovanje i usluge, OIB 90370483663, Andrije Žaje 63, 10000 Zagreb</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tem>KorBox d.o.o. za trgovinu i usluge, OIB 54253942164, Trgovačka 6, 10000 Zagreb</item>
      <item>COLLECTOR j.d.o.o. za turizam i poslovanje nekretninama, OIB 82714237135, Dražanac 28, 21000 Split</item>
      <item>Dražen Jerković</item>
      <item>Perica Madunić</item>
      <item>Vedran Duvnjak, OIB 11962943087, Oboj 29 A, 10000 Zagreb</item>
      <item>MOBIDOM d.o.o. za trgovinu i usluge, OIB 40870983486, Mihovila Kombola 17/6, 10000 Zagreb</item>
      <item>Helena Krešić</item>
      <item>HARD-JURA društvo s ograničenom odgovornošću za informatički inženjering, OIB 60204973674, Josipa Jelačića 11, 43000 Bjelovar</item>
      <item>MEHANIKA-ELEKTRONIKA društvo s ograničenom odgovornošću za usluge, OIB 44579903781, Petra Svačića 10, 10450 Donja Zdenčina</item>
      <item>KEMOBOJA-DUBRAVA d.o.o. za trgovinu, OIB 64021574271, Avenija Dubrava 37, 10000 Zagreb</item>
      <item>KERA-CENTAR društvo s ograničenom odgovornošću za građenje, OIB 47278992354, 7. Ravnice 8, 10000 Zagreb</item>
      <item>Šenigazi Abdiji, OIB 46699553235, Vrtić I. 16, 10000 Zagreb</item>
      <item>Dašmir Osmani, OIB 47808015294, Beđići 27, 10000 Zagreb</item>
      <item>Tomislav Antun Biber, OIB 25203714295, Vranovina 29, 10000 Zagreb</item>
      <item>Saša Franjić</item>
      <item>ROST-ŠPORT d.o.o. za trgovinu na veliko i malo, vanjskotrgovačku djelatnost i marketing, OIB 63693671750, II Poljanice 8, 10000 Zagreb</item>
      <item>1712 ANALIZA društvo s ograničenom odgovornošću za savjetovanje i usluge, OIB 90370483663, Andrije Žaje 63, 10000 Zagreb</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item>1712 ANALIZA društvo s ograničenom odgovornošću za savjetovanje i usluge, OIB 90370483663</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tem>KorBox d.o.o. za trgovinu i usluge, OIB 54253942164</item>
      <item>COLLECTOR j.d.o.o. za turizam i poslovanje nekretninama, OIB 82714237135</item>
      <item>Dražen Jerković</item>
      <item>Perica Madunić</item>
      <item>Vedran Duvnjak, OIB 11962943087</item>
      <item>MOBIDOM d.o.o. za trgovinu i usluge, OIB 40870983486</item>
      <item>Helena Krešić</item>
      <item>HARD-JURA društvo s ograničenom odgovornošću za informatički inženjering, OIB 60204973674</item>
      <item>MEHANIKA-ELEKTRONIKA društvo s ograničenom odgovornošću za usluge, OIB 44579903781</item>
      <item>KEMOBOJA-DUBRAVA d.o.o. za trgovinu, OIB 64021574271</item>
      <item>KERA-CENTAR društvo s ograničenom odgovornošću za građenje, OIB 47278992354</item>
      <item>Šenigazi Abdiji, OIB 46699553235</item>
      <item>Dašmir Osmani, OIB 47808015294</item>
      <item>Tomislav Antun Biber, OIB 25203714295</item>
      <item>Saša Franjić</item>
      <item>ROST-ŠPORT d.o.o. za trgovinu na veliko i malo, vanjskotrgovačku djelatnost i marketing, OIB 63693671750</item>
      <item>1712 ANALIZA društvo s ograničenom odgovornošću za savjetovanje i usluge, OIB 90370483663</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tem>KorBox d.o.o. za trgovinu i usluge</item>
      <item>COLLECTOR j.d.o.o. za turizam i poslovanje nekretninama</item>
      <item>Dražen Jerković</item>
      <item>Perica Madunić</item>
      <item>Vedran Duvnjak</item>
      <item>MOBIDOM d.o.o. za trgovinu i usluge</item>
      <item>Helena Krešić</item>
      <item>HARD-JURA društvo s ograničenom odgovornošću za informatički inženjering</item>
      <item>MEHANIKA-ELEKTRONIKA društvo s ograničenom odgovornošću za usluge</item>
      <item>KEMOBOJA-DUBRAVA d.o.o. za trgovinu</item>
      <item>KERA-CENTAR društvo s ograničenom odgovornošću za građenje</item>
      <item>Šenigazi Abdiji</item>
      <item>Dašmir Osmani</item>
      <item>Tomislav Antun Biber</item>
      <item>Saša Franjić</item>
      <item>ROST-ŠPORT d.o.o. za trgovinu na veliko i malo, vanjskotrgovačku djelatnost i marketing</item>
      <item>1712 ANALIZA društvo s ograničenom odgovornošću za savjetovanje i usluge</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item>ROST-ŠPORT d.o.o. za trgovinu na veliko i malo, vanjskotrgovačku djelatnost i marketing, OIB 63693671750, II Poljanice 8,10000 Zagreb</item>
      <item>1712 ANALIZA društvo s ograničenom odgovornošću za savjetovanje i usluge, OIB 90370483663, Andrije Žaje 63,10000 Zagreb</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tem>KorBox d.o.o. za trgovinu i usluge, OIB 54253942164, Trgovačka 6,10000 Zagreb</item>
      <item>COLLECTOR j.d.o.o. za turizam i poslovanje nekretninama, OIB 82714237135, Dražanac 28,21000 Split</item>
      <item>Dražen Jerković</item>
      <item>Perica Madunić</item>
      <item>Vedran Duvnjak, OIB 11962943087, Oboj 29 A,10000 Zagreb</item>
      <item>MOBIDOM d.o.o. za trgovinu i usluge, OIB 40870983486, Mihovila Kombola 17/6,10000 Zagreb</item>
      <item>Helena Krešić</item>
      <item>HARD-JURA društvo s ograničenom odgovornošću za informatički inženjering, OIB 60204973674, Josipa Jelačića 11,43000 Bjelovar</item>
      <item>MEHANIKA-ELEKTRONIKA društvo s ograničenom odgovornošću za usluge, OIB 44579903781, Petra Svačića 10,10450 Donja Zdenčina</item>
      <item>KEMOBOJA-DUBRAVA d.o.o. za trgovinu, OIB 64021574271, Avenija Dubrava 37,10000 Zagreb</item>
      <item>KERA-CENTAR društvo s ograničenom odgovornošću za građenje, OIB 47278992354, 7. Ravnice 8,10000 Zagreb</item>
      <item>Šenigazi Abdiji, OIB 46699553235, Vrtić I. 16,10000 Zagreb</item>
      <item>Dašmir Osmani, OIB 47808015294, Beđići 27,10000 Zagreb</item>
      <item>Tomislav Antun Biber, OIB 25203714295, Vranovina 29,10000 Zagreb</item>
      <item>Saša Franjić</item>
      <item>ROST-ŠPORT d.o.o. za trgovinu na veliko i malo, vanjskotrgovačku djelatnost i marketing, OIB 63693671750, II Poljanice 8,10000 Zagreb</item>
      <item>1712 ANALIZA društvo s ograničenom odgovornošću za savjetovanje i usluge, OIB 90370483663, Andrije Žaje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item>, OIB 63693671750</item>
      <item>, OIB 90370483663</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tem>, OIB 54253942164</item>
      <item>, OIB 82714237135</item>
      <item>, OIB null</item>
      <item>, OIB null</item>
      <item>, OIB 11962943087</item>
      <item>, OIB 40870983486</item>
      <item>, OIB null</item>
      <item>, OIB 60204973674</item>
      <item>, OIB 44579903781</item>
      <item>, OIB 64021574271</item>
      <item>, OIB 47278992354</item>
      <item>, OIB 46699553235</item>
      <item>, OIB 47808015294</item>
      <item>, OIB 25203714295</item>
      <item>, OIB null</item>
      <item>, OIB 63693671750</item>
      <item>, OIB 90370483663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1036</properties:Words>
  <properties:Characters>5907</properties:Characters>
  <properties:Lines>163</properties:Lines>
  <properties:Paragraphs>71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2017-11-24T08:48:00Z</dcterms:created>
  <dc:creator>MK</dc:creator>
  <cp:lastModifiedBy>Sonja Pilić</cp:lastModifiedBy>
  <cp:lastPrinted>2017-11-24T08:56:00Z</cp:lastPrinted>
  <dcterms:modified xmlns:xsi="http://www.w3.org/2001/XMLSchema-instance" xsi:type="dcterms:W3CDTF">2017-11-24T08:57:00Z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