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29d9f" w14:paraId="b029d9f" w:rsidRDefault="007E25EB" w:rsidP="007E25EB" w:rsidR="007E25EB">
      <w:pPr>
        <w:pStyle w:val="Tijeloteksta"/>
        <w:jc w:val="both"/>
        <w:outlineLvl w:val="0"/>
        <w15:collapsed w:val="false"/>
        <w:rPr>
          <w:rFonts w:hAnsi="Times New Roman" w:ascii="Times New Roman"/>
          <w:sz w:val="24"/>
        </w:rPr>
      </w:pPr>
      <w:bookmarkStart w:name="_GoBack" w:id="0"/>
      <w:bookmarkEnd w:id="0"/>
      <w:r>
        <w:rPr>
          <w:sz w:val="24"/>
        </w:rPr>
        <w:t xml:space="preserve">  </w:t>
      </w:r>
    </w:p>
    <w:tbl>
      <w:tblPr>
        <w:tblW w:type="auto" w:w="0"/>
        <w:tblInd w:type="dxa" w:w="288"/>
        <w:tblLook w:val="01E0" w:noVBand="0" w:noHBand="0" w:lastColumn="1" w:firstColumn="1" w:lastRow="1" w:firstRow="1"/>
      </w:tblPr>
      <w:tblGrid>
        <w:gridCol w:w="3060"/>
      </w:tblGrid>
      <w:tr w:rsidR="007E25EB" w:rsidRPr="00482933">
        <w:tc>
          <w:tcPr>
            <w:tcW w:type="dxa" w:w="3060"/>
          </w:tcPr>
          <w:p w:rsidRDefault="007E25EB" w:rsidP="007E25EB" w:rsidR="007E25EB">
            <w:pPr>
              <w:pStyle w:val="Naslov2"/>
              <w:rPr>
                <w:b w:val="false"/>
                <w:bCs w:val="false"/>
                <w:sz w:val="24"/>
              </w:rPr>
            </w:pPr>
          </w:p>
          <w:p w:rsidRDefault="00334678" w:rsidP="007E25EB" w:rsidR="007E25EB">
            <w:pPr>
              <w:pStyle w:val="Naslov2"/>
              <w:rPr>
                <w:b w:val="false"/>
                <w:bCs w:val="false"/>
                <w:sz w:val="24"/>
              </w:rPr>
            </w:pPr>
            <w:r>
              <w:rPr>
                <w:noProof/>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7E25EB" w:rsidP="007E25EB" w:rsidR="007E25EB" w:rsidRPr="00482933">
            <w:pPr>
              <w:pStyle w:val="Naslov2"/>
              <w:rPr>
                <w:b w:val="false"/>
                <w:bCs w:val="false"/>
                <w:sz w:val="24"/>
              </w:rPr>
            </w:pPr>
            <w:r w:rsidRPr="00482933">
              <w:rPr>
                <w:b w:val="false"/>
                <w:bCs w:val="false"/>
                <w:sz w:val="24"/>
              </w:rPr>
              <w:t>Republika Hrvatska</w:t>
            </w:r>
          </w:p>
          <w:p w:rsidRDefault="007E25EB" w:rsidP="007E25EB" w:rsidR="007E25EB" w:rsidRPr="00482933">
            <w:pPr>
              <w:jc w:val="center"/>
              <w:rPr>
                <w:sz w:val="24"/>
                <w:szCs w:val="24"/>
              </w:rPr>
            </w:pPr>
            <w:r w:rsidRPr="00482933">
              <w:rPr>
                <w:sz w:val="24"/>
                <w:szCs w:val="24"/>
              </w:rPr>
              <w:t>Trgovački sud u Zagrebu</w:t>
            </w:r>
          </w:p>
          <w:p w:rsidRDefault="007E25EB" w:rsidP="007E25EB" w:rsidR="007E25EB" w:rsidRPr="00482933">
            <w:pPr>
              <w:jc w:val="center"/>
              <w:rPr>
                <w:sz w:val="24"/>
                <w:szCs w:val="24"/>
              </w:rPr>
            </w:pPr>
            <w:r w:rsidRPr="00482933">
              <w:rPr>
                <w:sz w:val="24"/>
                <w:szCs w:val="24"/>
              </w:rPr>
              <w:t>Zagreb, Amruševa 2/II</w:t>
            </w:r>
          </w:p>
        </w:tc>
      </w:tr>
    </w:tbl>
    <w:p w:rsidRDefault="007E25EB" w:rsidR="004038D2">
      <w:pPr>
        <w:rPr>
          <w:b/>
          <w:sz w:val="24"/>
        </w:rPr>
      </w:pPr>
      <w:r>
        <w:rPr>
          <w:b/>
          <w:sz w:val="24"/>
        </w:rPr>
        <w:tab/>
      </w:r>
      <w:r>
        <w:rPr>
          <w:b/>
          <w:sz w:val="24"/>
        </w:rPr>
        <w:tab/>
      </w:r>
      <w:r>
        <w:rPr>
          <w:b/>
          <w:sz w:val="24"/>
        </w:rPr>
        <w:tab/>
      </w:r>
      <w:r>
        <w:rPr>
          <w:b/>
          <w:sz w:val="24"/>
        </w:rPr>
        <w:tab/>
      </w:r>
      <w:r>
        <w:rPr>
          <w:b/>
          <w:sz w:val="24"/>
        </w:rPr>
        <w:tab/>
      </w:r>
    </w:p>
    <w:p w:rsidRDefault="00692953" w:rsidP="00692953" w:rsidR="00692953">
      <w:pPr>
        <w:jc w:val="right"/>
        <w:rPr>
          <w:sz w:val="24"/>
        </w:rPr>
      </w:pPr>
      <w:r w:rsidRPr="00482933">
        <w:rPr>
          <w:sz w:val="24"/>
        </w:rPr>
        <w:t>40.</w:t>
      </w:r>
      <w:r>
        <w:rPr>
          <w:b/>
          <w:sz w:val="24"/>
        </w:rPr>
        <w:t xml:space="preserve"> </w:t>
      </w:r>
      <w:r w:rsidRPr="00482933">
        <w:rPr>
          <w:sz w:val="24"/>
        </w:rPr>
        <w:t>S</w:t>
      </w:r>
      <w:r>
        <w:rPr>
          <w:sz w:val="24"/>
        </w:rPr>
        <w:t xml:space="preserve">t-8/2016    </w:t>
      </w:r>
    </w:p>
    <w:p w:rsidRDefault="009302AD" w:rsidP="008D55CA" w:rsidR="009302AD" w:rsidRPr="009302AD">
      <w:pPr>
        <w:jc w:val="center"/>
        <w:rPr>
          <w:sz w:val="24"/>
        </w:rPr>
      </w:pPr>
      <w:r w:rsidRPr="009302AD">
        <w:rPr>
          <w:sz w:val="24"/>
        </w:rPr>
        <w:t>R E P U B L I K A   H R V A T S K A</w:t>
      </w:r>
    </w:p>
    <w:p w:rsidRDefault="00D11AD8" w:rsidP="00D11AD8" w:rsidR="00A43230" w:rsidRPr="00217920">
      <w:pPr>
        <w:tabs>
          <w:tab w:pos="720" w:val="left"/>
          <w:tab w:pos="1440" w:val="left"/>
          <w:tab w:pos="2160" w:val="left"/>
          <w:tab w:pos="2880" w:val="left"/>
          <w:tab w:pos="3600" w:val="left"/>
          <w:tab w:pos="4320" w:val="left"/>
          <w:tab w:pos="5040" w:val="left"/>
          <w:tab w:pos="5760" w:val="left"/>
          <w:tab w:pos="8306" w:val="right"/>
        </w:tabs>
        <w:jc w:val="center"/>
        <w:rPr>
          <w:sz w:val="24"/>
          <w:szCs w:val="24"/>
        </w:rPr>
      </w:pPr>
      <w:r w:rsidRPr="00217920">
        <w:rPr>
          <w:sz w:val="24"/>
          <w:szCs w:val="24"/>
        </w:rPr>
        <w:t>R J E Š E NJ E</w:t>
      </w:r>
    </w:p>
    <w:p w:rsidRDefault="007E25EB" w:rsidP="007E25EB" w:rsidR="007E25EB" w:rsidRPr="000623D3">
      <w:pPr>
        <w:jc w:val="center"/>
        <w:rPr>
          <w:b/>
          <w:sz w:val="22"/>
          <w:szCs w:val="22"/>
        </w:rPr>
      </w:pPr>
    </w:p>
    <w:p w:rsidRDefault="00692953" w:rsidP="00D36493" w:rsidR="00D36493" w:rsidRPr="004A039D">
      <w:pPr>
        <w:ind w:firstLine="720"/>
        <w:jc w:val="both"/>
        <w:rPr>
          <w:sz w:val="24"/>
          <w:szCs w:val="24"/>
        </w:rPr>
      </w:pPr>
      <w:r w:rsidRPr="00C73B42">
        <w:rPr>
          <w:sz w:val="24"/>
          <w:szCs w:val="24"/>
        </w:rPr>
        <w:t xml:space="preserve">TRGOVAČKI SUD U ZAGREBU po sucu </w:t>
      </w:r>
      <w:r>
        <w:rPr>
          <w:sz w:val="24"/>
          <w:szCs w:val="24"/>
        </w:rPr>
        <w:t xml:space="preserve">tog suda </w:t>
      </w:r>
      <w:r w:rsidRPr="00C73B42">
        <w:rPr>
          <w:sz w:val="24"/>
          <w:szCs w:val="24"/>
        </w:rPr>
        <w:t xml:space="preserve">Anti Galiću, kao </w:t>
      </w:r>
      <w:r>
        <w:rPr>
          <w:sz w:val="24"/>
          <w:szCs w:val="24"/>
        </w:rPr>
        <w:t xml:space="preserve">sucu pojedincu </w:t>
      </w:r>
      <w:r w:rsidRPr="00C73B42">
        <w:rPr>
          <w:sz w:val="24"/>
          <w:szCs w:val="24"/>
        </w:rPr>
        <w:t xml:space="preserve">u stečajnom postupku nad </w:t>
      </w:r>
      <w:r>
        <w:rPr>
          <w:sz w:val="24"/>
          <w:szCs w:val="24"/>
        </w:rPr>
        <w:t>Stečajnom masom iza AGROS PETRINJA d.o.o., Dumače 44., 44250 Dumače</w:t>
      </w:r>
      <w:r w:rsidRPr="00C73B42">
        <w:rPr>
          <w:sz w:val="24"/>
          <w:szCs w:val="24"/>
        </w:rPr>
        <w:t xml:space="preserve">, dana </w:t>
      </w:r>
      <w:r>
        <w:rPr>
          <w:sz w:val="24"/>
          <w:szCs w:val="24"/>
        </w:rPr>
        <w:t>7.studenog</w:t>
      </w:r>
      <w:r w:rsidRPr="00C73B42">
        <w:rPr>
          <w:sz w:val="24"/>
          <w:szCs w:val="24"/>
        </w:rPr>
        <w:t xml:space="preserve"> 201</w:t>
      </w:r>
      <w:r>
        <w:rPr>
          <w:sz w:val="24"/>
          <w:szCs w:val="24"/>
        </w:rPr>
        <w:t>8.</w:t>
      </w:r>
    </w:p>
    <w:p w:rsidRDefault="008D55CA" w:rsidP="00D11AD8" w:rsidR="008D55CA">
      <w:pPr>
        <w:ind w:firstLine="720" w:left="2880"/>
        <w:rPr>
          <w:b/>
          <w:sz w:val="24"/>
          <w:szCs w:val="24"/>
        </w:rPr>
      </w:pPr>
    </w:p>
    <w:p w:rsidRDefault="00D11AD8" w:rsidP="00D11AD8" w:rsidR="00A43230" w:rsidRPr="0017216B">
      <w:pPr>
        <w:ind w:firstLine="720" w:left="2880"/>
        <w:rPr>
          <w:sz w:val="24"/>
          <w:szCs w:val="24"/>
        </w:rPr>
      </w:pPr>
      <w:r>
        <w:rPr>
          <w:b/>
          <w:sz w:val="24"/>
          <w:szCs w:val="24"/>
        </w:rPr>
        <w:t>r i j e š i o   j e</w:t>
      </w:r>
      <w:r w:rsidRPr="0017216B">
        <w:rPr>
          <w:sz w:val="24"/>
          <w:szCs w:val="24"/>
        </w:rPr>
        <w:tab/>
      </w:r>
    </w:p>
    <w:p w:rsidRDefault="007E25EB" w:rsidP="007E25EB" w:rsidR="007E25EB" w:rsidRPr="000623D3">
      <w:pPr>
        <w:ind w:left="720"/>
        <w:jc w:val="both"/>
        <w:rPr>
          <w:sz w:val="22"/>
          <w:szCs w:val="22"/>
        </w:rPr>
      </w:pPr>
    </w:p>
    <w:p w:rsidRDefault="00D11AD8" w:rsidP="0005147C" w:rsidR="004360FA" w:rsidRPr="004A039D">
      <w:pPr>
        <w:ind w:firstLine="709"/>
        <w:jc w:val="both"/>
        <w:rPr>
          <w:sz w:val="24"/>
          <w:szCs w:val="24"/>
        </w:rPr>
      </w:pPr>
      <w:r>
        <w:rPr>
          <w:sz w:val="24"/>
          <w:szCs w:val="24"/>
        </w:rPr>
        <w:t xml:space="preserve">Odbija prijedlog </w:t>
      </w:r>
      <w:r w:rsidR="004360FA" w:rsidRPr="004A039D">
        <w:rPr>
          <w:sz w:val="24"/>
          <w:szCs w:val="24"/>
        </w:rPr>
        <w:t>Republika Hrvatska; Ministarstvo financija</w:t>
      </w:r>
      <w:r w:rsidR="00C84404" w:rsidRPr="004A039D">
        <w:rPr>
          <w:sz w:val="24"/>
          <w:szCs w:val="24"/>
        </w:rPr>
        <w:t xml:space="preserve">, </w:t>
      </w:r>
      <w:r w:rsidR="00CE4A1E">
        <w:rPr>
          <w:sz w:val="24"/>
          <w:szCs w:val="24"/>
        </w:rPr>
        <w:t xml:space="preserve">od 22.prosinca 2016. </w:t>
      </w:r>
      <w:r w:rsidR="008029E5" w:rsidRPr="004A039D">
        <w:rPr>
          <w:sz w:val="24"/>
          <w:szCs w:val="24"/>
        </w:rPr>
        <w:t xml:space="preserve">za nastavak postupka radi naknadne diobe </w:t>
      </w:r>
    </w:p>
    <w:p w:rsidRDefault="00CE4A1E" w:rsidR="00CE4A1E" w:rsidRPr="004A039D">
      <w:pPr>
        <w:ind w:firstLine="709"/>
        <w:jc w:val="both"/>
        <w:rPr>
          <w:sz w:val="24"/>
          <w:szCs w:val="24"/>
        </w:rPr>
      </w:pPr>
    </w:p>
    <w:p w:rsidRDefault="007E25EB" w:rsidR="00A43230" w:rsidRPr="004A039D">
      <w:pPr>
        <w:jc w:val="center"/>
        <w:rPr>
          <w:sz w:val="24"/>
          <w:szCs w:val="24"/>
        </w:rPr>
      </w:pPr>
      <w:r w:rsidRPr="004A039D">
        <w:rPr>
          <w:sz w:val="24"/>
          <w:szCs w:val="24"/>
        </w:rPr>
        <w:t>Obrazloženje</w:t>
      </w:r>
    </w:p>
    <w:p w:rsidRDefault="007E25EB" w:rsidP="007E25EB" w:rsidR="007E25EB" w:rsidRPr="004A039D">
      <w:pPr>
        <w:rPr>
          <w:sz w:val="24"/>
          <w:szCs w:val="24"/>
        </w:rPr>
      </w:pPr>
    </w:p>
    <w:p w:rsidRDefault="007E25EB" w:rsidP="000D387C" w:rsidR="000D387C">
      <w:pPr>
        <w:jc w:val="both"/>
        <w:rPr>
          <w:sz w:val="24"/>
          <w:szCs w:val="24"/>
        </w:rPr>
      </w:pPr>
      <w:r w:rsidRPr="004A039D">
        <w:rPr>
          <w:sz w:val="24"/>
          <w:szCs w:val="24"/>
        </w:rPr>
        <w:tab/>
      </w:r>
      <w:r w:rsidR="000D387C">
        <w:rPr>
          <w:sz w:val="24"/>
          <w:szCs w:val="24"/>
        </w:rPr>
        <w:t>Pravomoćnim r</w:t>
      </w:r>
      <w:r w:rsidR="000D387C" w:rsidRPr="00A6327E">
        <w:rPr>
          <w:sz w:val="24"/>
          <w:szCs w:val="24"/>
        </w:rPr>
        <w:t xml:space="preserve">ješenjem ovog suda od </w:t>
      </w:r>
      <w:r w:rsidR="000D387C">
        <w:rPr>
          <w:sz w:val="24"/>
          <w:szCs w:val="24"/>
        </w:rPr>
        <w:t xml:space="preserve">5.svibnja </w:t>
      </w:r>
      <w:r w:rsidR="000D387C" w:rsidRPr="00A6327E">
        <w:rPr>
          <w:sz w:val="24"/>
          <w:szCs w:val="24"/>
        </w:rPr>
        <w:t>201</w:t>
      </w:r>
      <w:r w:rsidR="000D387C">
        <w:rPr>
          <w:sz w:val="24"/>
          <w:szCs w:val="24"/>
        </w:rPr>
        <w:t>6</w:t>
      </w:r>
      <w:r w:rsidR="000D387C" w:rsidRPr="00A6327E">
        <w:rPr>
          <w:sz w:val="24"/>
          <w:szCs w:val="24"/>
        </w:rPr>
        <w:t xml:space="preserve">. </w:t>
      </w:r>
      <w:r w:rsidR="000D387C">
        <w:rPr>
          <w:sz w:val="24"/>
          <w:szCs w:val="24"/>
        </w:rPr>
        <w:t xml:space="preserve">otvoren je i </w:t>
      </w:r>
      <w:r w:rsidR="000D387C" w:rsidRPr="00A6327E">
        <w:rPr>
          <w:sz w:val="24"/>
          <w:szCs w:val="24"/>
        </w:rPr>
        <w:t xml:space="preserve">zaključen je stečajni postupak nad </w:t>
      </w:r>
      <w:r w:rsidR="000D387C">
        <w:rPr>
          <w:sz w:val="24"/>
          <w:szCs w:val="24"/>
        </w:rPr>
        <w:t>dužnikom</w:t>
      </w:r>
      <w:r w:rsidR="000D387C" w:rsidRPr="00EA302D">
        <w:rPr>
          <w:sz w:val="24"/>
          <w:szCs w:val="24"/>
        </w:rPr>
        <w:t xml:space="preserve"> </w:t>
      </w:r>
      <w:r w:rsidR="000D387C">
        <w:rPr>
          <w:sz w:val="24"/>
          <w:szCs w:val="24"/>
        </w:rPr>
        <w:t>AGROS PETRINJA d.o.o., Dumače 44., 44250 Dumače Temeljem istog rješenja dužnik je brisan iz sudskog registra.</w:t>
      </w:r>
    </w:p>
    <w:p w:rsidRDefault="000D387C" w:rsidP="000D387C" w:rsidR="000D387C">
      <w:pPr>
        <w:jc w:val="both"/>
        <w:rPr>
          <w:sz w:val="24"/>
          <w:szCs w:val="24"/>
        </w:rPr>
      </w:pPr>
      <w:r w:rsidRPr="00A6327E">
        <w:rPr>
          <w:sz w:val="24"/>
          <w:szCs w:val="24"/>
        </w:rPr>
        <w:tab/>
        <w:t xml:space="preserve">Podneskom od </w:t>
      </w:r>
      <w:r>
        <w:rPr>
          <w:sz w:val="24"/>
          <w:szCs w:val="24"/>
        </w:rPr>
        <w:t xml:space="preserve">22.prosinca </w:t>
      </w:r>
      <w:r w:rsidRPr="00A6327E">
        <w:rPr>
          <w:sz w:val="24"/>
          <w:szCs w:val="24"/>
        </w:rPr>
        <w:t xml:space="preserve"> 201</w:t>
      </w:r>
      <w:r>
        <w:rPr>
          <w:sz w:val="24"/>
          <w:szCs w:val="24"/>
        </w:rPr>
        <w:t>6</w:t>
      </w:r>
      <w:r w:rsidRPr="00A6327E">
        <w:rPr>
          <w:sz w:val="24"/>
          <w:szCs w:val="24"/>
        </w:rPr>
        <w:t xml:space="preserve">. </w:t>
      </w:r>
      <w:r>
        <w:rPr>
          <w:sz w:val="24"/>
          <w:szCs w:val="24"/>
        </w:rPr>
        <w:t>i 20.listopada 2017.</w:t>
      </w:r>
      <w:r w:rsidRPr="00A6327E">
        <w:rPr>
          <w:sz w:val="24"/>
          <w:szCs w:val="24"/>
        </w:rPr>
        <w:t xml:space="preserve">vjerovnik Republika Hrvatska, Ministarstvo financija </w:t>
      </w:r>
      <w:r>
        <w:rPr>
          <w:sz w:val="24"/>
          <w:szCs w:val="24"/>
        </w:rPr>
        <w:t xml:space="preserve">po ŽDO Sisak </w:t>
      </w:r>
      <w:r w:rsidRPr="00A6327E">
        <w:rPr>
          <w:sz w:val="24"/>
          <w:szCs w:val="24"/>
        </w:rPr>
        <w:t xml:space="preserve">predlaže nastavak stečajnog postupka radi naknadne diobe (članak </w:t>
      </w:r>
      <w:r>
        <w:rPr>
          <w:sz w:val="24"/>
          <w:szCs w:val="24"/>
        </w:rPr>
        <w:t>289. Stečajnog zakona, N.N.</w:t>
      </w:r>
      <w:r w:rsidRPr="00A6327E">
        <w:rPr>
          <w:sz w:val="24"/>
          <w:szCs w:val="24"/>
        </w:rPr>
        <w:t>br.71/15</w:t>
      </w:r>
      <w:r>
        <w:rPr>
          <w:sz w:val="24"/>
          <w:szCs w:val="24"/>
        </w:rPr>
        <w:t xml:space="preserve"> i 104/17, dalje: SZ</w:t>
      </w:r>
      <w:r w:rsidRPr="00A6327E">
        <w:rPr>
          <w:sz w:val="24"/>
          <w:szCs w:val="24"/>
        </w:rPr>
        <w:t xml:space="preserve">). U prijedlogu </w:t>
      </w:r>
      <w:r>
        <w:rPr>
          <w:sz w:val="24"/>
          <w:szCs w:val="24"/>
        </w:rPr>
        <w:t xml:space="preserve">(od 22.listopada 2016.) </w:t>
      </w:r>
      <w:r w:rsidRPr="00A6327E">
        <w:rPr>
          <w:sz w:val="24"/>
          <w:szCs w:val="24"/>
        </w:rPr>
        <w:t xml:space="preserve">se navodi kako </w:t>
      </w:r>
      <w:r>
        <w:rPr>
          <w:sz w:val="24"/>
          <w:szCs w:val="24"/>
        </w:rPr>
        <w:t xml:space="preserve">je nakon zaključenja stečajnog postupka nad dužnikom ostala neunovčena stečajna masa i to: </w:t>
      </w:r>
    </w:p>
    <w:p w:rsidRDefault="000D387C" w:rsidP="000D387C" w:rsidR="000D387C">
      <w:pPr>
        <w:jc w:val="both"/>
        <w:rPr>
          <w:sz w:val="24"/>
          <w:szCs w:val="24"/>
        </w:rPr>
      </w:pPr>
      <w:r>
        <w:rPr>
          <w:sz w:val="24"/>
          <w:szCs w:val="24"/>
        </w:rPr>
        <w:t>-teretni automobil marke MAN, godina proizvodnje 2000</w:t>
      </w:r>
    </w:p>
    <w:p w:rsidRDefault="000D387C" w:rsidP="000D387C" w:rsidR="000D387C">
      <w:pPr>
        <w:jc w:val="both"/>
        <w:rPr>
          <w:sz w:val="24"/>
          <w:szCs w:val="24"/>
        </w:rPr>
      </w:pPr>
      <w:r>
        <w:rPr>
          <w:sz w:val="24"/>
          <w:szCs w:val="24"/>
        </w:rPr>
        <w:t>-priključno vozilo marke KOEGEL 24/SKHK,</w:t>
      </w:r>
      <w:r w:rsidRPr="00AF5503">
        <w:rPr>
          <w:sz w:val="24"/>
          <w:szCs w:val="24"/>
        </w:rPr>
        <w:t xml:space="preserve"> </w:t>
      </w:r>
      <w:r>
        <w:rPr>
          <w:sz w:val="24"/>
          <w:szCs w:val="24"/>
        </w:rPr>
        <w:t>godina proizvodnje 2003</w:t>
      </w:r>
    </w:p>
    <w:p w:rsidRDefault="000D387C" w:rsidP="000D387C" w:rsidR="000D387C">
      <w:pPr>
        <w:jc w:val="both"/>
        <w:rPr>
          <w:sz w:val="24"/>
          <w:szCs w:val="24"/>
        </w:rPr>
      </w:pPr>
      <w:r>
        <w:rPr>
          <w:sz w:val="24"/>
          <w:szCs w:val="24"/>
        </w:rPr>
        <w:t>-teretni atomobil marke MAN</w:t>
      </w:r>
      <w:r w:rsidRPr="00AF5503">
        <w:rPr>
          <w:sz w:val="24"/>
          <w:szCs w:val="24"/>
        </w:rPr>
        <w:t xml:space="preserve"> </w:t>
      </w:r>
      <w:r>
        <w:rPr>
          <w:sz w:val="24"/>
          <w:szCs w:val="24"/>
        </w:rPr>
        <w:t>godina, proizvodnje 1997.</w:t>
      </w:r>
    </w:p>
    <w:p w:rsidRDefault="000D387C" w:rsidP="000D387C" w:rsidR="000D387C">
      <w:pPr>
        <w:jc w:val="both"/>
        <w:rPr>
          <w:sz w:val="24"/>
          <w:szCs w:val="24"/>
        </w:rPr>
      </w:pPr>
      <w:r>
        <w:rPr>
          <w:sz w:val="24"/>
          <w:szCs w:val="24"/>
        </w:rPr>
        <w:t xml:space="preserve">-priključno vozilo marke KOEGEL P 90/SNCO 24., </w:t>
      </w:r>
      <w:r w:rsidRPr="00AF5503">
        <w:rPr>
          <w:sz w:val="24"/>
          <w:szCs w:val="24"/>
        </w:rPr>
        <w:t xml:space="preserve"> </w:t>
      </w:r>
      <w:r>
        <w:rPr>
          <w:sz w:val="24"/>
          <w:szCs w:val="24"/>
        </w:rPr>
        <w:t>godina proizvodnje 2004</w:t>
      </w:r>
    </w:p>
    <w:p w:rsidRDefault="000D387C" w:rsidP="000D387C" w:rsidR="000D387C">
      <w:pPr>
        <w:jc w:val="both"/>
        <w:rPr>
          <w:sz w:val="24"/>
          <w:szCs w:val="24"/>
        </w:rPr>
      </w:pPr>
      <w:r>
        <w:rPr>
          <w:sz w:val="24"/>
          <w:szCs w:val="24"/>
        </w:rPr>
        <w:t>-teretni automobil marke DAF FT 105.410/XF, godina proizvodnje 2006</w:t>
      </w:r>
    </w:p>
    <w:p w:rsidRDefault="000D387C" w:rsidP="00296FD9" w:rsidR="000D387C">
      <w:pPr>
        <w:ind w:firstLine="720"/>
        <w:jc w:val="both"/>
        <w:rPr>
          <w:sz w:val="24"/>
          <w:szCs w:val="24"/>
        </w:rPr>
      </w:pPr>
    </w:p>
    <w:p w:rsidRDefault="000D387C" w:rsidP="008D55CA" w:rsidR="008D55CA">
      <w:pPr>
        <w:ind w:firstLine="709"/>
        <w:jc w:val="both"/>
        <w:rPr>
          <w:sz w:val="24"/>
        </w:rPr>
      </w:pPr>
      <w:r>
        <w:rPr>
          <w:sz w:val="24"/>
          <w:szCs w:val="24"/>
        </w:rPr>
        <w:t xml:space="preserve">Zaključkom ovog suda od 26. veljače 2018. naloženo je </w:t>
      </w:r>
      <w:r w:rsidRPr="0056138E">
        <w:rPr>
          <w:sz w:val="24"/>
        </w:rPr>
        <w:t>stečajnom upravitelju Daši Panjković-Senjić iz Osijeka, Gornjodravska obala 89 A</w:t>
      </w:r>
      <w:r>
        <w:rPr>
          <w:sz w:val="24"/>
        </w:rPr>
        <w:t>.,</w:t>
      </w:r>
      <w:r w:rsidRPr="0056138E">
        <w:rPr>
          <w:sz w:val="24"/>
        </w:rPr>
        <w:t xml:space="preserve"> utvrditi postojanje, te tržišnu vrijednost imovine stečajnog dužnika </w:t>
      </w:r>
      <w:r>
        <w:rPr>
          <w:sz w:val="24"/>
        </w:rPr>
        <w:t xml:space="preserve">opisanu </w:t>
      </w:r>
      <w:r w:rsidRPr="0056138E">
        <w:rPr>
          <w:sz w:val="24"/>
        </w:rPr>
        <w:t>u podnesku vjerovnika Republika Hrvatska Ministarstvo Financija od 22.prosinca 2016.</w:t>
      </w:r>
      <w:r>
        <w:rPr>
          <w:sz w:val="24"/>
        </w:rPr>
        <w:t xml:space="preserve">, </w:t>
      </w:r>
      <w:r w:rsidRPr="0056138E">
        <w:rPr>
          <w:sz w:val="24"/>
        </w:rPr>
        <w:t xml:space="preserve"> mogućnost da se iz te imovine namire troškovi postupka radi naknadne diobe, odnosno utvrditi razliku između vrijednosti dužnikove imovine i </w:t>
      </w:r>
      <w:r>
        <w:rPr>
          <w:sz w:val="24"/>
        </w:rPr>
        <w:t xml:space="preserve">budućih </w:t>
      </w:r>
      <w:r w:rsidRPr="0056138E">
        <w:rPr>
          <w:sz w:val="24"/>
        </w:rPr>
        <w:t>troškova postupka radi naknadne diobe (članak 289. stavak 3. S</w:t>
      </w:r>
      <w:r>
        <w:rPr>
          <w:sz w:val="24"/>
        </w:rPr>
        <w:t>Z-a)</w:t>
      </w:r>
      <w:r w:rsidR="008D55CA">
        <w:rPr>
          <w:sz w:val="24"/>
        </w:rPr>
        <w:t>.</w:t>
      </w:r>
    </w:p>
    <w:p w:rsidRDefault="000D387C" w:rsidP="008D55CA" w:rsidR="000D387C">
      <w:pPr>
        <w:ind w:firstLine="709"/>
        <w:jc w:val="both"/>
        <w:rPr>
          <w:sz w:val="24"/>
          <w:szCs w:val="24"/>
        </w:rPr>
      </w:pPr>
      <w:r w:rsidRPr="00A6327E">
        <w:rPr>
          <w:sz w:val="24"/>
          <w:szCs w:val="24"/>
        </w:rPr>
        <w:t xml:space="preserve">Prema izvješću stečajnog upravitelja od </w:t>
      </w:r>
      <w:r>
        <w:rPr>
          <w:sz w:val="24"/>
          <w:szCs w:val="24"/>
        </w:rPr>
        <w:t>13.ožujka 2018. naprijed navedena imovina stečajnog dužnika odjavljena je, nije u posjedu bivšeg zz stečajnog dužnika, odnosno nije u posjedu stečajnog upravitelja. Sporna se imovina stečajnog dužnika navodno nalazi na Kosovu.</w:t>
      </w:r>
    </w:p>
    <w:p w:rsidRDefault="000D387C" w:rsidP="000D387C" w:rsidR="000D387C">
      <w:pPr>
        <w:ind w:firstLine="720"/>
        <w:jc w:val="both"/>
        <w:rPr>
          <w:sz w:val="24"/>
          <w:szCs w:val="24"/>
        </w:rPr>
      </w:pPr>
    </w:p>
    <w:p w:rsidRDefault="000D387C" w:rsidP="000D387C" w:rsidR="000D387C">
      <w:pPr>
        <w:ind w:firstLine="720"/>
        <w:jc w:val="both"/>
        <w:rPr>
          <w:sz w:val="24"/>
          <w:szCs w:val="24"/>
        </w:rPr>
      </w:pPr>
      <w:r>
        <w:rPr>
          <w:sz w:val="24"/>
          <w:szCs w:val="24"/>
        </w:rPr>
        <w:lastRenderedPageBreak/>
        <w:t xml:space="preserve">U podnesku  od 23. travnja 2018. predlagatelj i nadalje ustrajava kod prijedloga za nastavak  stečajnog postupka radi naknadne diobe. </w:t>
      </w:r>
    </w:p>
    <w:p w:rsidRDefault="000D387C" w:rsidP="000D387C" w:rsidR="000D387C">
      <w:pPr>
        <w:ind w:firstLine="720"/>
        <w:jc w:val="both"/>
        <w:rPr>
          <w:sz w:val="24"/>
          <w:szCs w:val="24"/>
        </w:rPr>
      </w:pPr>
      <w:r>
        <w:rPr>
          <w:sz w:val="24"/>
          <w:szCs w:val="24"/>
        </w:rPr>
        <w:t>Uz podnesak je predlagatelj dostavio presliku odluke Visokog trgovačkog suda Republike Hrvatske od 14. prosinca 2017., poslovni broj Pž-7027 prema kojoj: „ ... odjavom vozila kod Ministarstva unuutarnjih poslova ne prestaje automatizmom vlasništvo odjavljenog vozila, te da vozilo odjavljeno ne znači automatizmom da više nema nikakvu ili samo neznatnu vrijednost“.</w:t>
      </w:r>
    </w:p>
    <w:p w:rsidRDefault="000D387C" w:rsidP="000D387C" w:rsidR="000D387C">
      <w:pPr>
        <w:ind w:firstLine="720"/>
        <w:jc w:val="both"/>
        <w:rPr>
          <w:sz w:val="24"/>
          <w:szCs w:val="24"/>
        </w:rPr>
      </w:pPr>
      <w:r>
        <w:rPr>
          <w:sz w:val="24"/>
          <w:szCs w:val="24"/>
        </w:rPr>
        <w:t xml:space="preserve">Međutim predlagatelj nije osporio niti jedan navod iz izvješća stečajnog upravitelja od 13. ožujka 2018., odnosno nije dokazao kako prijeporna imovina stečajnog dužnika još uvijek postoji, odnosno da je ta imovina u posljedu bivšeg zz dužnika ili stečajnog upravitelja, odnosno nije dokazao da bi ta imovina bila u posjedu neke treće osobe. </w:t>
      </w:r>
    </w:p>
    <w:p w:rsidRDefault="000D387C" w:rsidP="000D387C" w:rsidR="000D387C">
      <w:pPr>
        <w:ind w:firstLine="720"/>
        <w:jc w:val="both"/>
        <w:rPr>
          <w:sz w:val="24"/>
          <w:szCs w:val="24"/>
        </w:rPr>
      </w:pPr>
    </w:p>
    <w:p w:rsidRDefault="000D387C" w:rsidP="000D387C" w:rsidR="000D387C">
      <w:pPr>
        <w:ind w:firstLine="720"/>
        <w:jc w:val="both"/>
        <w:rPr>
          <w:sz w:val="24"/>
          <w:szCs w:val="24"/>
        </w:rPr>
      </w:pPr>
      <w:r>
        <w:rPr>
          <w:sz w:val="24"/>
          <w:szCs w:val="24"/>
        </w:rPr>
        <w:t>Podneskom od 23. svibnja 2018. stečajna je upraviteljica specificirala troškove postupka naknadne diobe u ukupnom iznosu od 26.446,16 kn od čega:</w:t>
      </w:r>
    </w:p>
    <w:p w:rsidRDefault="000D387C" w:rsidP="000D387C" w:rsidR="000D387C">
      <w:pPr>
        <w:ind w:firstLine="720"/>
        <w:jc w:val="both"/>
        <w:rPr>
          <w:sz w:val="24"/>
          <w:szCs w:val="24"/>
        </w:rPr>
      </w:pPr>
      <w:r>
        <w:rPr>
          <w:sz w:val="24"/>
          <w:szCs w:val="24"/>
        </w:rPr>
        <w:t>-izrada pečata 150,00 kn</w:t>
      </w:r>
    </w:p>
    <w:p w:rsidRDefault="000D387C" w:rsidP="000D387C" w:rsidR="000D387C">
      <w:pPr>
        <w:ind w:firstLine="720"/>
        <w:jc w:val="both"/>
        <w:rPr>
          <w:sz w:val="24"/>
          <w:szCs w:val="24"/>
        </w:rPr>
      </w:pPr>
      <w:r>
        <w:rPr>
          <w:sz w:val="24"/>
          <w:szCs w:val="24"/>
        </w:rPr>
        <w:t>-knjigovodstvene usluge 7,500,00 kn</w:t>
      </w:r>
    </w:p>
    <w:p w:rsidRDefault="000D387C" w:rsidP="000D387C" w:rsidR="000D387C">
      <w:pPr>
        <w:ind w:firstLine="720"/>
        <w:jc w:val="both"/>
        <w:rPr>
          <w:sz w:val="24"/>
          <w:szCs w:val="24"/>
        </w:rPr>
      </w:pPr>
      <w:r>
        <w:rPr>
          <w:sz w:val="24"/>
          <w:szCs w:val="24"/>
        </w:rPr>
        <w:t>-putni trošak stečajnog upravitelja 4.868,66 kn</w:t>
      </w:r>
    </w:p>
    <w:p w:rsidRDefault="000D387C" w:rsidP="000D387C" w:rsidR="000D387C">
      <w:pPr>
        <w:ind w:firstLine="720"/>
        <w:jc w:val="both"/>
        <w:rPr>
          <w:sz w:val="24"/>
          <w:szCs w:val="24"/>
        </w:rPr>
      </w:pPr>
      <w:r>
        <w:rPr>
          <w:sz w:val="24"/>
          <w:szCs w:val="24"/>
        </w:rPr>
        <w:t>-naknada banke za vođenje i zatvaranje računa 587,50 kn</w:t>
      </w:r>
    </w:p>
    <w:p w:rsidRDefault="000D387C" w:rsidP="000D387C" w:rsidR="000D387C">
      <w:pPr>
        <w:ind w:firstLine="720"/>
        <w:jc w:val="both"/>
        <w:rPr>
          <w:sz w:val="24"/>
          <w:szCs w:val="24"/>
        </w:rPr>
      </w:pPr>
      <w:r>
        <w:rPr>
          <w:sz w:val="24"/>
          <w:szCs w:val="24"/>
        </w:rPr>
        <w:t>-trošak sređivanja i čuvanja arhivskog gradiva stečajnog dužnika 2.680,00 kn</w:t>
      </w:r>
    </w:p>
    <w:p w:rsidRDefault="000D387C" w:rsidP="000D387C" w:rsidR="00D4380B">
      <w:pPr>
        <w:ind w:firstLine="720"/>
        <w:jc w:val="both"/>
        <w:rPr>
          <w:sz w:val="24"/>
          <w:szCs w:val="24"/>
        </w:rPr>
      </w:pPr>
      <w:r>
        <w:rPr>
          <w:sz w:val="24"/>
          <w:szCs w:val="24"/>
        </w:rPr>
        <w:t>-trošak nagrade stečajnom upravitelju 8.660,00 kn</w:t>
      </w:r>
    </w:p>
    <w:p w:rsidRDefault="00BC5A05" w:rsidP="00BC5A05" w:rsidR="00BC5A05">
      <w:pPr>
        <w:ind w:firstLine="720"/>
        <w:jc w:val="both"/>
        <w:rPr>
          <w:sz w:val="24"/>
          <w:szCs w:val="24"/>
        </w:rPr>
      </w:pPr>
    </w:p>
    <w:p w:rsidRDefault="000D387C" w:rsidP="000D387C" w:rsidR="000D387C" w:rsidRPr="00A6327E">
      <w:pPr>
        <w:ind w:firstLine="720"/>
        <w:jc w:val="both"/>
        <w:rPr>
          <w:sz w:val="24"/>
          <w:szCs w:val="24"/>
        </w:rPr>
      </w:pPr>
      <w:r w:rsidRPr="00A6327E">
        <w:rPr>
          <w:sz w:val="24"/>
          <w:szCs w:val="24"/>
        </w:rPr>
        <w:t xml:space="preserve">Prema odredbi članka </w:t>
      </w:r>
      <w:r>
        <w:rPr>
          <w:sz w:val="24"/>
          <w:szCs w:val="24"/>
        </w:rPr>
        <w:t>289.</w:t>
      </w:r>
      <w:r w:rsidRPr="00A6327E">
        <w:rPr>
          <w:sz w:val="24"/>
          <w:szCs w:val="24"/>
        </w:rPr>
        <w:t xml:space="preserve"> stavak 3. SZ s</w:t>
      </w:r>
      <w:r>
        <w:rPr>
          <w:sz w:val="24"/>
          <w:szCs w:val="24"/>
        </w:rPr>
        <w:t xml:space="preserve">ud </w:t>
      </w:r>
      <w:r w:rsidRPr="00A6327E">
        <w:rPr>
          <w:sz w:val="24"/>
          <w:szCs w:val="24"/>
        </w:rPr>
        <w:t>može odustati od određivanja nastavka postupka radi naknadne diobe, te iznos koji stoji na raspolaganju za podjelu vjerovnicima ili pronađeni predmet prepustiti dužniku pojedincu, ako to smatra primjerenim s obzirom na neznatnu visinu iznosa ili malu vrijednost predmeta te troškove nastavka postupka radi naknadne diobe. Određivanje nastavka postupka radi naknadne diobe sud može uvjetovati uplatom predujma kojim će se pokriti troškovi nastavka postupka radi naknadne diobe.</w:t>
      </w:r>
    </w:p>
    <w:p w:rsidRDefault="000D387C" w:rsidP="00BC5A05" w:rsidR="000D387C">
      <w:pPr>
        <w:ind w:firstLine="720"/>
        <w:jc w:val="both"/>
        <w:rPr>
          <w:sz w:val="24"/>
          <w:szCs w:val="24"/>
        </w:rPr>
      </w:pPr>
    </w:p>
    <w:p w:rsidRDefault="005B6BE7" w:rsidP="00296FD9" w:rsidR="004F08C0">
      <w:pPr>
        <w:ind w:firstLine="720"/>
        <w:jc w:val="both"/>
        <w:rPr>
          <w:sz w:val="24"/>
          <w:szCs w:val="24"/>
        </w:rPr>
      </w:pPr>
      <w:r w:rsidRPr="004F08C0">
        <w:rPr>
          <w:sz w:val="24"/>
          <w:szCs w:val="24"/>
        </w:rPr>
        <w:t xml:space="preserve">Zaključkom ovog suda od </w:t>
      </w:r>
      <w:r w:rsidR="00AD23CE">
        <w:rPr>
          <w:sz w:val="24"/>
          <w:szCs w:val="24"/>
        </w:rPr>
        <w:t>2</w:t>
      </w:r>
      <w:r w:rsidRPr="004F08C0">
        <w:rPr>
          <w:sz w:val="24"/>
          <w:szCs w:val="24"/>
        </w:rPr>
        <w:t>0.lipnja 201</w:t>
      </w:r>
      <w:r w:rsidR="00AD23CE">
        <w:rPr>
          <w:sz w:val="24"/>
          <w:szCs w:val="24"/>
        </w:rPr>
        <w:t>8</w:t>
      </w:r>
      <w:r w:rsidRPr="004F08C0">
        <w:rPr>
          <w:sz w:val="24"/>
          <w:szCs w:val="24"/>
        </w:rPr>
        <w:t>. pozvan je predlagatelj Republika Hrvatska; Ministarstvo financija, u roku od 15 dana,  uplatiti predujam za pokriće troškova nastavka postupka radi naknadne diobe u iznosu od 2</w:t>
      </w:r>
      <w:r w:rsidR="00AD23CE">
        <w:rPr>
          <w:sz w:val="24"/>
          <w:szCs w:val="24"/>
        </w:rPr>
        <w:t>6.446</w:t>
      </w:r>
      <w:r w:rsidRPr="004F08C0">
        <w:rPr>
          <w:sz w:val="24"/>
          <w:szCs w:val="24"/>
        </w:rPr>
        <w:t>,00 kn</w:t>
      </w:r>
      <w:r w:rsidR="004F08C0">
        <w:rPr>
          <w:sz w:val="24"/>
          <w:szCs w:val="24"/>
        </w:rPr>
        <w:t>.</w:t>
      </w:r>
    </w:p>
    <w:p w:rsidRDefault="00786043" w:rsidP="00296FD9" w:rsidR="00786043">
      <w:pPr>
        <w:ind w:firstLine="720"/>
        <w:jc w:val="both"/>
        <w:rPr>
          <w:sz w:val="24"/>
          <w:szCs w:val="24"/>
        </w:rPr>
      </w:pPr>
    </w:p>
    <w:p w:rsidRDefault="004F08C0" w:rsidP="00296FD9" w:rsidR="00CF0C7F">
      <w:pPr>
        <w:ind w:firstLine="720"/>
        <w:jc w:val="both"/>
        <w:rPr>
          <w:sz w:val="24"/>
          <w:szCs w:val="24"/>
        </w:rPr>
      </w:pPr>
      <w:r>
        <w:rPr>
          <w:sz w:val="24"/>
          <w:szCs w:val="24"/>
        </w:rPr>
        <w:t xml:space="preserve">Prema dostavnici koja prileži spisu </w:t>
      </w:r>
      <w:r w:rsidR="00CF0C7F">
        <w:rPr>
          <w:sz w:val="24"/>
          <w:szCs w:val="24"/>
        </w:rPr>
        <w:t xml:space="preserve">zaključak od </w:t>
      </w:r>
      <w:r w:rsidR="00AD23CE">
        <w:rPr>
          <w:sz w:val="24"/>
          <w:szCs w:val="24"/>
        </w:rPr>
        <w:t>20</w:t>
      </w:r>
      <w:r w:rsidR="00CF0C7F">
        <w:rPr>
          <w:sz w:val="24"/>
          <w:szCs w:val="24"/>
        </w:rPr>
        <w:t>.lipnja 201</w:t>
      </w:r>
      <w:r w:rsidR="00AD23CE">
        <w:rPr>
          <w:sz w:val="24"/>
          <w:szCs w:val="24"/>
        </w:rPr>
        <w:t>8</w:t>
      </w:r>
      <w:r w:rsidR="00CF0C7F">
        <w:rPr>
          <w:sz w:val="24"/>
          <w:szCs w:val="24"/>
        </w:rPr>
        <w:t xml:space="preserve">. dostavljen je ŽDO </w:t>
      </w:r>
      <w:r w:rsidR="00AD23CE">
        <w:rPr>
          <w:sz w:val="24"/>
          <w:szCs w:val="24"/>
        </w:rPr>
        <w:t>Sisak</w:t>
      </w:r>
      <w:r w:rsidR="00CF0C7F">
        <w:rPr>
          <w:sz w:val="24"/>
          <w:szCs w:val="24"/>
        </w:rPr>
        <w:t xml:space="preserve"> dana </w:t>
      </w:r>
      <w:r w:rsidR="00AD23CE">
        <w:rPr>
          <w:sz w:val="24"/>
          <w:szCs w:val="24"/>
        </w:rPr>
        <w:t>4</w:t>
      </w:r>
      <w:r w:rsidR="00CF0C7F">
        <w:rPr>
          <w:sz w:val="24"/>
          <w:szCs w:val="24"/>
        </w:rPr>
        <w:t>.srpnja 201</w:t>
      </w:r>
      <w:r w:rsidR="00AD23CE">
        <w:rPr>
          <w:sz w:val="24"/>
          <w:szCs w:val="24"/>
        </w:rPr>
        <w:t>8</w:t>
      </w:r>
      <w:r w:rsidR="00CF0C7F">
        <w:rPr>
          <w:sz w:val="24"/>
          <w:szCs w:val="24"/>
        </w:rPr>
        <w:t xml:space="preserve">. Do roka određenog zaključkom od </w:t>
      </w:r>
      <w:r w:rsidR="00AD23CE">
        <w:rPr>
          <w:sz w:val="24"/>
          <w:szCs w:val="24"/>
        </w:rPr>
        <w:t>20.lipnja</w:t>
      </w:r>
      <w:r w:rsidR="00CF0C7F">
        <w:rPr>
          <w:sz w:val="24"/>
          <w:szCs w:val="24"/>
        </w:rPr>
        <w:t xml:space="preserve"> 201</w:t>
      </w:r>
      <w:r w:rsidR="00AD23CE">
        <w:rPr>
          <w:sz w:val="24"/>
          <w:szCs w:val="24"/>
        </w:rPr>
        <w:t>8</w:t>
      </w:r>
      <w:r w:rsidR="00CF0C7F">
        <w:rPr>
          <w:sz w:val="24"/>
          <w:szCs w:val="24"/>
        </w:rPr>
        <w:t>. predlagatelj nije uplatio predujam.</w:t>
      </w:r>
    </w:p>
    <w:p w:rsidRDefault="00CF0C7F" w:rsidP="00296FD9" w:rsidR="00CF0C7F">
      <w:pPr>
        <w:ind w:firstLine="720"/>
        <w:jc w:val="both"/>
        <w:rPr>
          <w:sz w:val="24"/>
          <w:szCs w:val="24"/>
        </w:rPr>
      </w:pPr>
    </w:p>
    <w:p w:rsidRDefault="00CF0C7F" w:rsidP="00BC5A05" w:rsidR="004038D2" w:rsidRPr="005B6BE7">
      <w:pPr>
        <w:ind w:firstLine="720"/>
        <w:jc w:val="both"/>
        <w:rPr>
          <w:i/>
          <w:sz w:val="24"/>
          <w:szCs w:val="24"/>
        </w:rPr>
      </w:pPr>
      <w:r>
        <w:rPr>
          <w:sz w:val="24"/>
          <w:szCs w:val="24"/>
        </w:rPr>
        <w:t>Slijedom svega naprijed navedenog</w:t>
      </w:r>
      <w:r w:rsidR="00065348">
        <w:rPr>
          <w:sz w:val="24"/>
          <w:szCs w:val="24"/>
        </w:rPr>
        <w:t>, a k</w:t>
      </w:r>
      <w:r w:rsidR="00AD23CE">
        <w:rPr>
          <w:sz w:val="24"/>
          <w:szCs w:val="24"/>
        </w:rPr>
        <w:t>a</w:t>
      </w:r>
      <w:r w:rsidR="00065348">
        <w:rPr>
          <w:sz w:val="24"/>
          <w:szCs w:val="24"/>
        </w:rPr>
        <w:t xml:space="preserve">ko predlagatelj nije postupio po zaključku od </w:t>
      </w:r>
      <w:r w:rsidR="00AD23CE">
        <w:rPr>
          <w:sz w:val="24"/>
          <w:szCs w:val="24"/>
        </w:rPr>
        <w:t>20</w:t>
      </w:r>
      <w:r w:rsidR="00065348">
        <w:rPr>
          <w:sz w:val="24"/>
          <w:szCs w:val="24"/>
        </w:rPr>
        <w:t>.lipnja 201</w:t>
      </w:r>
      <w:r w:rsidR="00F17BB9">
        <w:rPr>
          <w:sz w:val="24"/>
          <w:szCs w:val="24"/>
        </w:rPr>
        <w:t>8</w:t>
      </w:r>
      <w:r w:rsidR="00065348">
        <w:rPr>
          <w:sz w:val="24"/>
          <w:szCs w:val="24"/>
        </w:rPr>
        <w:t>.</w:t>
      </w:r>
      <w:r>
        <w:rPr>
          <w:sz w:val="24"/>
          <w:szCs w:val="24"/>
        </w:rPr>
        <w:t xml:space="preserve"> valjalo je odbiti </w:t>
      </w:r>
      <w:r w:rsidR="00BC5A05">
        <w:rPr>
          <w:sz w:val="24"/>
          <w:szCs w:val="24"/>
        </w:rPr>
        <w:t xml:space="preserve">prijedlog </w:t>
      </w:r>
      <w:r w:rsidR="00BC5A05" w:rsidRPr="004A039D">
        <w:rPr>
          <w:sz w:val="24"/>
          <w:szCs w:val="24"/>
        </w:rPr>
        <w:t>Republika Hrvatska; Ministarstvo financija, za nastavak postupka radi naknadne diobe od 22.</w:t>
      </w:r>
      <w:r w:rsidR="00147CEC">
        <w:rPr>
          <w:sz w:val="24"/>
          <w:szCs w:val="24"/>
        </w:rPr>
        <w:t>prosinca</w:t>
      </w:r>
      <w:r w:rsidR="00BC5A05" w:rsidRPr="004A039D">
        <w:rPr>
          <w:sz w:val="24"/>
          <w:szCs w:val="24"/>
        </w:rPr>
        <w:t xml:space="preserve"> 2016.</w:t>
      </w:r>
      <w:r w:rsidR="00BC5A05" w:rsidRPr="005B6BE7">
        <w:rPr>
          <w:i/>
          <w:sz w:val="24"/>
          <w:szCs w:val="24"/>
        </w:rPr>
        <w:t xml:space="preserve"> </w:t>
      </w:r>
    </w:p>
    <w:p w:rsidRDefault="007E25EB" w:rsidP="007E25EB" w:rsidR="007E25EB" w:rsidRPr="00BC5A05">
      <w:pPr>
        <w:ind w:firstLine="720"/>
        <w:jc w:val="center"/>
        <w:rPr>
          <w:sz w:val="24"/>
          <w:szCs w:val="24"/>
        </w:rPr>
      </w:pPr>
      <w:r w:rsidRPr="00BC5A05">
        <w:rPr>
          <w:sz w:val="24"/>
          <w:szCs w:val="24"/>
        </w:rPr>
        <w:t xml:space="preserve">U Zagrebu, </w:t>
      </w:r>
      <w:r w:rsidR="00147CEC">
        <w:rPr>
          <w:sz w:val="24"/>
          <w:szCs w:val="24"/>
        </w:rPr>
        <w:t xml:space="preserve">7.studenog </w:t>
      </w:r>
      <w:r w:rsidR="004038D2" w:rsidRPr="00BC5A05">
        <w:rPr>
          <w:sz w:val="24"/>
          <w:szCs w:val="24"/>
        </w:rPr>
        <w:t xml:space="preserve"> 201</w:t>
      </w:r>
      <w:r w:rsidR="00147CEC">
        <w:rPr>
          <w:sz w:val="24"/>
          <w:szCs w:val="24"/>
        </w:rPr>
        <w:t>8</w:t>
      </w:r>
      <w:r w:rsidRPr="00BC5A05">
        <w:rPr>
          <w:sz w:val="24"/>
          <w:szCs w:val="24"/>
        </w:rPr>
        <w:t>.</w:t>
      </w:r>
    </w:p>
    <w:p w:rsidRDefault="007E25EB" w:rsidP="00584694" w:rsidR="007E25EB" w:rsidRPr="00BC5A05">
      <w:pPr>
        <w:tabs>
          <w:tab w:pos="5100" w:val="left"/>
        </w:tabs>
        <w:ind w:firstLine="720"/>
        <w:jc w:val="right"/>
        <w:rPr>
          <w:sz w:val="24"/>
          <w:szCs w:val="24"/>
        </w:rPr>
      </w:pPr>
      <w:r w:rsidRPr="00BC5A05">
        <w:rPr>
          <w:sz w:val="24"/>
          <w:szCs w:val="24"/>
        </w:rPr>
        <w:tab/>
        <w:t>Sudac:</w:t>
      </w:r>
    </w:p>
    <w:p w:rsidRDefault="003A18ED" w:rsidP="00584694" w:rsidR="007E25EB">
      <w:pPr>
        <w:ind w:left="5040"/>
        <w:jc w:val="right"/>
        <w:rPr>
          <w:sz w:val="24"/>
          <w:szCs w:val="24"/>
        </w:rPr>
      </w:pPr>
      <w:r w:rsidRPr="00BC5A05">
        <w:rPr>
          <w:sz w:val="24"/>
          <w:szCs w:val="24"/>
        </w:rPr>
        <w:t>Ante Galić</w:t>
      </w:r>
      <w:r w:rsidR="00041C84">
        <w:rPr>
          <w:sz w:val="24"/>
          <w:szCs w:val="24"/>
        </w:rPr>
        <w:t xml:space="preserve"> v.r.</w:t>
      </w:r>
    </w:p>
    <w:p w:rsidRDefault="00BC5A05" w:rsidP="00BC5A05" w:rsidR="00BC5A05" w:rsidRPr="00BC5A05">
      <w:pPr>
        <w:jc w:val="both"/>
        <w:rPr>
          <w:sz w:val="24"/>
          <w:szCs w:val="24"/>
        </w:rPr>
      </w:pPr>
      <w:r w:rsidRPr="00BC5A05">
        <w:rPr>
          <w:sz w:val="24"/>
          <w:szCs w:val="24"/>
        </w:rPr>
        <w:t>Uputa o pravnom lijeku:</w:t>
      </w:r>
    </w:p>
    <w:p w:rsidRDefault="00BC5A05" w:rsidP="00BC5A05" w:rsidR="00BC5A05" w:rsidRPr="00BC5A05">
      <w:pPr>
        <w:jc w:val="both"/>
        <w:rPr>
          <w:sz w:val="24"/>
          <w:szCs w:val="24"/>
        </w:rPr>
      </w:pPr>
      <w:r w:rsidRPr="00BC5A05">
        <w:rPr>
          <w:sz w:val="24"/>
          <w:szCs w:val="24"/>
        </w:rPr>
        <w:t xml:space="preserve">Protiv ovog rješenja može se uložiti žalba Visokom trgovačkom sudu Republike Hrvatske u roku od 8 dana. Žalba  se ulaže  putem ovog suda u 2 primjerka. </w:t>
      </w:r>
    </w:p>
    <w:p w:rsidRDefault="00536639" w:rsidR="00536639" w:rsidRPr="00BC5A05">
      <w:pPr>
        <w:jc w:val="both"/>
        <w:rPr>
          <w:sz w:val="24"/>
        </w:rPr>
      </w:pPr>
    </w:p>
    <w:p w:rsidRDefault="00041C84" w:rsidP="00041C84" w:rsidR="00041C84" w:rsidRPr="00041C84">
      <w:pPr>
        <w:ind w:firstLine="720" w:left="3600"/>
        <w:jc w:val="both"/>
        <w:rPr>
          <w:sz w:val="24"/>
          <w:szCs w:val="24"/>
        </w:rPr>
      </w:pPr>
      <w:r w:rsidRPr="00041C84">
        <w:rPr>
          <w:sz w:val="24"/>
          <w:szCs w:val="24"/>
        </w:rPr>
        <w:t>Za točnost otpravka, ovlašteni službenik:</w:t>
      </w:r>
    </w:p>
    <w:p w:rsidRDefault="00041C84" w:rsidP="00422EE0" w:rsidR="00041C84" w:rsidRPr="00041C84">
      <w:pPr>
        <w:jc w:val="both"/>
        <w:rPr>
          <w:sz w:val="24"/>
          <w:szCs w:val="24"/>
        </w:rPr>
      </w:pPr>
      <w:r w:rsidRPr="00041C84">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41C84">
        <w:rPr>
          <w:sz w:val="24"/>
          <w:szCs w:val="24"/>
        </w:rPr>
        <w:t xml:space="preserve"> Valentina Delač</w:t>
      </w:r>
    </w:p>
    <w:p w:rsidRDefault="00147CEC" w:rsidP="00041C84" w:rsidR="00147CEC" w:rsidRPr="00041C84">
      <w:pPr>
        <w:ind w:left="1363"/>
        <w:jc w:val="both"/>
        <w:rPr>
          <w:sz w:val="24"/>
          <w:szCs w:val="24"/>
        </w:rPr>
      </w:pPr>
    </w:p>
    <w:sectPr w:rsidR="00147CEC" w:rsidRPr="00041C84">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03E" w:rsidR="000E703E">
      <w:r>
        <w:separator/>
      </w:r>
    </w:p>
  </w:endnote>
  <w:endnote w:id="0" w:type="continuationSeparator">
    <w:p w:rsidRDefault="000E703E" w:rsidR="000E70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03E" w:rsidR="000E703E">
      <w:r>
        <w:separator/>
      </w:r>
    </w:p>
  </w:footnote>
  <w:footnote w:id="0" w:type="continuationSeparator">
    <w:p w:rsidRDefault="000E703E" w:rsidR="000E70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0F95" w:rsidR="00CE0F9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41C84">
      <w:rPr>
        <w:rStyle w:val="Brojstranice"/>
        <w:noProof/>
      </w:rPr>
      <w:t>2</w:t>
    </w:r>
    <w:r>
      <w:rPr>
        <w:rStyle w:val="Brojstranice"/>
      </w:rPr>
      <w:fldChar w:fldCharType="end"/>
    </w:r>
  </w:p>
  <w:p w:rsidRDefault="00CE0F95" w:rsidR="00CE0F95">
    <w:pPr>
      <w:pStyle w:val="Zaglavlje"/>
      <w:jc w:val="right"/>
    </w:pPr>
    <w:r>
      <w:rPr>
        <w:b/>
        <w:sz w:val="24"/>
      </w:rPr>
      <w:t xml:space="preserve">  </w:t>
    </w:r>
    <w:r w:rsidR="00DF0C08">
      <w:rPr>
        <w:b/>
        <w:sz w:val="24"/>
      </w:rPr>
      <w:tab/>
    </w:r>
    <w:r w:rsidR="00DF0C08">
      <w:rPr>
        <w:b/>
        <w:sz w:val="24"/>
      </w:rPr>
      <w:tab/>
    </w:r>
    <w:r w:rsidRPr="00482933">
      <w:rPr>
        <w:sz w:val="24"/>
      </w:rPr>
      <w:t>40.</w:t>
    </w:r>
    <w:r>
      <w:rPr>
        <w:b/>
        <w:sz w:val="24"/>
      </w:rPr>
      <w:t xml:space="preserve"> </w:t>
    </w:r>
    <w:r w:rsidRPr="00482933">
      <w:rPr>
        <w:sz w:val="24"/>
      </w:rPr>
      <w:t>S</w:t>
    </w:r>
    <w:r>
      <w:rPr>
        <w:sz w:val="24"/>
      </w:rPr>
      <w:t>t-</w:t>
    </w:r>
    <w:r w:rsidR="00DF0C08">
      <w:rPr>
        <w:sz w:val="24"/>
      </w:rPr>
      <w:t>8</w:t>
    </w:r>
    <w:r w:rsidR="004A039D">
      <w:rPr>
        <w:sz w:val="24"/>
      </w:rPr>
      <w:t>/</w:t>
    </w:r>
    <w:r w:rsidR="00DF0C08">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A4710"/>
    <w:multiLevelType w:val="hybridMultilevel"/>
    <w:tmpl w:val="6FB4D64C"/>
    <w:lvl w:tplc="F918B29A" w:ilvl="0">
      <w:start w:val="1"/>
      <w:numFmt w:val="upperRoman"/>
      <w:lvlText w:val="%1."/>
      <w:lvlJc w:val="left"/>
      <w:pPr>
        <w:ind w:hanging="720" w:left="1429"/>
      </w:pPr>
      <w:rPr>
        <w:rFonts w:hint="default"/>
        <w:sz w:val="22"/>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5">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7">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0">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8"/>
  </w:num>
  <w:num w:numId="3">
    <w:abstractNumId w:val="6"/>
  </w:num>
  <w:num w:numId="4">
    <w:abstractNumId w:val="3"/>
  </w:num>
  <w:num w:numId="5">
    <w:abstractNumId w:val="5"/>
  </w:num>
  <w:num w:numId="6">
    <w:abstractNumId w:val="7"/>
  </w:num>
  <w:num w:numId="7">
    <w:abstractNumId w:val="4"/>
  </w:num>
  <w:num w:numId="8">
    <w:abstractNumId w:val="10"/>
  </w:num>
  <w:num w:numId="9">
    <w:abstractNumId w:val="9"/>
  </w:num>
  <w:num w:numId="10">
    <w:abstractNumId w:val="2"/>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0076"/>
    <w:rsid w:val="00031084"/>
    <w:rsid w:val="00041C84"/>
    <w:rsid w:val="0005147C"/>
    <w:rsid w:val="000623D3"/>
    <w:rsid w:val="000632C0"/>
    <w:rsid w:val="00065348"/>
    <w:rsid w:val="000C7CBA"/>
    <w:rsid w:val="000D387C"/>
    <w:rsid w:val="000E703E"/>
    <w:rsid w:val="00105F9F"/>
    <w:rsid w:val="00143D6A"/>
    <w:rsid w:val="00147CEC"/>
    <w:rsid w:val="001754E4"/>
    <w:rsid w:val="00232C64"/>
    <w:rsid w:val="0029145C"/>
    <w:rsid w:val="00296FD9"/>
    <w:rsid w:val="002B5648"/>
    <w:rsid w:val="002D467B"/>
    <w:rsid w:val="002F1909"/>
    <w:rsid w:val="002F2E52"/>
    <w:rsid w:val="002F4004"/>
    <w:rsid w:val="00334678"/>
    <w:rsid w:val="00377B52"/>
    <w:rsid w:val="003A18ED"/>
    <w:rsid w:val="003C5261"/>
    <w:rsid w:val="003D00EA"/>
    <w:rsid w:val="004038D2"/>
    <w:rsid w:val="004360FA"/>
    <w:rsid w:val="0044781B"/>
    <w:rsid w:val="004505F7"/>
    <w:rsid w:val="00485B2D"/>
    <w:rsid w:val="004A039D"/>
    <w:rsid w:val="004A57A9"/>
    <w:rsid w:val="004E6024"/>
    <w:rsid w:val="004F08C0"/>
    <w:rsid w:val="00536639"/>
    <w:rsid w:val="00542F60"/>
    <w:rsid w:val="00584694"/>
    <w:rsid w:val="005B5C24"/>
    <w:rsid w:val="005B6BE7"/>
    <w:rsid w:val="005C68A9"/>
    <w:rsid w:val="005D55D6"/>
    <w:rsid w:val="00602498"/>
    <w:rsid w:val="00611378"/>
    <w:rsid w:val="00627CC5"/>
    <w:rsid w:val="006825AF"/>
    <w:rsid w:val="00692953"/>
    <w:rsid w:val="006C395C"/>
    <w:rsid w:val="00717196"/>
    <w:rsid w:val="007214B3"/>
    <w:rsid w:val="007510BF"/>
    <w:rsid w:val="00780D64"/>
    <w:rsid w:val="00786043"/>
    <w:rsid w:val="007B7411"/>
    <w:rsid w:val="007D7F22"/>
    <w:rsid w:val="007E25EB"/>
    <w:rsid w:val="008029E5"/>
    <w:rsid w:val="008724A4"/>
    <w:rsid w:val="00880D0E"/>
    <w:rsid w:val="008D19E9"/>
    <w:rsid w:val="008D55CA"/>
    <w:rsid w:val="009302AD"/>
    <w:rsid w:val="00A30625"/>
    <w:rsid w:val="00A34184"/>
    <w:rsid w:val="00A36D10"/>
    <w:rsid w:val="00A43230"/>
    <w:rsid w:val="00A63BFE"/>
    <w:rsid w:val="00AA39CF"/>
    <w:rsid w:val="00AD23CE"/>
    <w:rsid w:val="00AD4223"/>
    <w:rsid w:val="00AE276E"/>
    <w:rsid w:val="00B556FB"/>
    <w:rsid w:val="00BC5A05"/>
    <w:rsid w:val="00BE7244"/>
    <w:rsid w:val="00C23A77"/>
    <w:rsid w:val="00C46C7A"/>
    <w:rsid w:val="00C6682D"/>
    <w:rsid w:val="00C7562A"/>
    <w:rsid w:val="00C84404"/>
    <w:rsid w:val="00C958D8"/>
    <w:rsid w:val="00CB14D9"/>
    <w:rsid w:val="00CC0D0F"/>
    <w:rsid w:val="00CE04D4"/>
    <w:rsid w:val="00CE0F95"/>
    <w:rsid w:val="00CE4A1E"/>
    <w:rsid w:val="00CF0C7F"/>
    <w:rsid w:val="00D11AD8"/>
    <w:rsid w:val="00D13C5E"/>
    <w:rsid w:val="00D3336A"/>
    <w:rsid w:val="00D36493"/>
    <w:rsid w:val="00D4380B"/>
    <w:rsid w:val="00D668DE"/>
    <w:rsid w:val="00D75C1E"/>
    <w:rsid w:val="00D91387"/>
    <w:rsid w:val="00DB49AE"/>
    <w:rsid w:val="00DF0C08"/>
    <w:rsid w:val="00E34FBF"/>
    <w:rsid w:val="00E67F99"/>
    <w:rsid w:val="00EB68FB"/>
    <w:rsid w:val="00F17BB9"/>
    <w:rsid w:val="00F23EFC"/>
    <w:rsid w:val="00F927D9"/>
    <w:rsid w:val="00F95DD5"/>
    <w:rsid w:val="00FD15BB"/>
    <w:rsid w:val="00FF270B"/>
    <w:rsid w:val="00FF60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cs="Tahoma" w:hAnsi="Tahoma" w:ascii="Tahoma"/>
      <w:sz w:val="16"/>
      <w:szCs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true"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true" w:styleId="PredmetkomentaraChar" w:type="character">
    <w:name w:val="Predmet komentara Char"/>
    <w:link w:val="Predmetkomentara"/>
    <w:rsid w:val="00593642"/>
    <w:rPr>
      <w:b/>
      <w:bCs/>
      <w:sz w:val="24"/>
      <w:szCs w:val="24"/>
      <w:lang w:eastAsia="hr-HR" w:val="hr-HR"/>
    </w:rPr>
  </w:style>
  <w:style w:styleId="Odlomakpopisa" w:type="paragraph">
    <w:name w:val="List Paragraph"/>
    <w:basedOn w:val="Normal"/>
    <w:uiPriority w:val="34"/>
    <w:qFormat/>
    <w:rsid w:val="00C84404"/>
    <w:pPr>
      <w:ind w:left="720"/>
      <w:contextualSpacing/>
    </w:pPr>
  </w:style>
  <w:style w:styleId="Tekstrezerviranogmjesta" w:type="character">
    <w:name w:val="Placeholder Text"/>
    <w:basedOn w:val="Zadanifontodlomka"/>
    <w:uiPriority w:val="99"/>
    <w:semiHidden/>
    <w:rsid w:val="00041C84"/>
    <w:rPr>
      <w:color w:val="808080"/>
      <w:bdr w:space="0" w:sz="0" w:color="auto" w:val="none"/>
      <w:shd w:fill="auto" w:color="auto" w:val="clear"/>
    </w:rPr>
  </w:style>
  <w:style w:customStyle="true" w:styleId="eSPISCCParagraphDefaultFont" w:type="character">
    <w:name w:val="eSPIS_CC_Paragraph Default Font"/>
    <w:basedOn w:val="Zadanifontodlomka"/>
    <w:rsid w:val="00041C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C84"/>
    <w:rPr>
      <w:sz w:val="24"/>
      <w:bdr w:space="0" w:sz="0" w:color="auto" w:val="none"/>
      <w:shd w:fill="FFFFCC" w:color="auto" w:val="clear"/>
      <w:lang w:val="hr-HR"/>
    </w:rPr>
  </w:style>
  <w:style w:customStyle="true" w:styleId="PozadinaSvijetloCrvena" w:type="character">
    <w:name w:val="Pozadina_SvijetloCrvena"/>
    <w:basedOn w:val="eSPISCCParagraphDefaultFont"/>
    <w:rsid w:val="00041C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C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482933"/>
    <w:rPr>
      <w:rFonts w:ascii="Tahoma" w:cs="Tahoma" w:hAnsi="Tahoma"/>
      <w:sz w:val="16"/>
      <w:szCs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Referencakomentara" w:type="character">
    <w:name w:val="annotation reference"/>
    <w:rsid w:val="00593642"/>
    <w:rPr>
      <w:sz w:val="18"/>
      <w:szCs w:val="18"/>
    </w:rPr>
  </w:style>
  <w:style w:styleId="Tekstkomentara" w:type="paragraph">
    <w:name w:val="annotation text"/>
    <w:basedOn w:val="Normal"/>
    <w:link w:val="TekstkomentaraChar"/>
    <w:rsid w:val="00593642"/>
    <w:rPr>
      <w:sz w:val="24"/>
      <w:szCs w:val="24"/>
    </w:rPr>
  </w:style>
  <w:style w:customStyle="1" w:styleId="TekstkomentaraChar" w:type="character">
    <w:name w:val="Tekst komentara Char"/>
    <w:link w:val="Tekstkomentara"/>
    <w:rsid w:val="00593642"/>
    <w:rPr>
      <w:sz w:val="24"/>
      <w:szCs w:val="24"/>
      <w:lang w:eastAsia="hr-HR" w:val="hr-HR"/>
    </w:rPr>
  </w:style>
  <w:style w:styleId="Predmetkomentara" w:type="paragraph">
    <w:name w:val="annotation subject"/>
    <w:basedOn w:val="Tekstkomentara"/>
    <w:next w:val="Tekstkomentara"/>
    <w:link w:val="PredmetkomentaraChar"/>
    <w:rsid w:val="00593642"/>
    <w:rPr>
      <w:b/>
      <w:bCs/>
      <w:sz w:val="20"/>
      <w:szCs w:val="20"/>
    </w:rPr>
  </w:style>
  <w:style w:customStyle="1" w:styleId="PredmetkomentaraChar" w:type="character">
    <w:name w:val="Predmet komentara Char"/>
    <w:link w:val="Predmetkomentara"/>
    <w:rsid w:val="00593642"/>
    <w:rPr>
      <w:b/>
      <w:bCs/>
      <w:sz w:val="24"/>
      <w:szCs w:val="24"/>
      <w:lang w:eastAsia="hr-HR" w:val="hr-HR"/>
    </w:rPr>
  </w:style>
  <w:style w:styleId="Odlomakpopisa" w:type="paragraph">
    <w:name w:val="List Paragraph"/>
    <w:basedOn w:val="Normal"/>
    <w:uiPriority w:val="34"/>
    <w:qFormat/>
    <w:rsid w:val="00C84404"/>
    <w:pPr>
      <w:ind w:left="720"/>
      <w:contextualSpacing/>
    </w:pPr>
  </w:style>
  <w:style w:styleId="Tekstrezerviranogmjesta" w:type="character">
    <w:name w:val="Placeholder Text"/>
    <w:basedOn w:val="Zadanifontodlomka"/>
    <w:uiPriority w:val="99"/>
    <w:semiHidden/>
    <w:rsid w:val="00041C84"/>
    <w:rPr>
      <w:color w:val="808080"/>
      <w:bdr w:color="auto" w:space="0" w:sz="0" w:val="none"/>
      <w:shd w:color="auto" w:fill="auto" w:val="clear"/>
    </w:rPr>
  </w:style>
  <w:style w:customStyle="1" w:styleId="eSPISCCParagraphDefaultFont" w:type="character">
    <w:name w:val="eSPIS_CC_Paragraph Default Font"/>
    <w:basedOn w:val="Zadanifontodlomka"/>
    <w:rsid w:val="00041C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C84"/>
    <w:rPr>
      <w:sz w:val="24"/>
      <w:bdr w:color="auto" w:space="0" w:sz="0" w:val="none"/>
      <w:shd w:color="auto" w:fill="FFFFCC" w:val="clear"/>
      <w:lang w:val="hr-HR"/>
    </w:rPr>
  </w:style>
  <w:style w:customStyle="1" w:styleId="PozadinaSvijetloCrvena" w:type="character">
    <w:name w:val="Pozadina_SvijetloCrvena"/>
    <w:basedOn w:val="eSPISCCParagraphDefaultFont"/>
    <w:rsid w:val="00041C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C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svibnja 2016.</izvorni_sadrzaj>
    <derivirana_varijabla naziv="DomainObject.Predmet.DatumRjesavanja_1">5.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21. srpnja 2016.</izvorni_sadrzaj>
    <derivirana_varijabla naziv="DomainObject.Predmet.DatumZatvaranja_1">21. srpnja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St-8/2016</izvorni_sadrzaj>
    <derivirana_varijabla naziv="DomainObject.Predmet.OznakaBroj_1">St-8/2016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Mirjana</izvorni_sadrzaj>
    <derivirana_varijabla naziv="DomainObject.Predmet.PredmetRijesio.Ime_1">Mirjana</derivirana_varijabla>
  </DomainObject.Predmet.PredmetRijesio.Ime>
  <DomainObject.Predmet.PredmetRijesio.Oib>
    <izvorni_sadrzaj>03669527795</izvorni_sadrzaj>
    <derivirana_varijabla naziv="DomainObject.Predmet.PredmetRijesio.Oib_1">03669527795</derivirana_varijabla>
  </DomainObject.Predmet.PredmetRijesio.Oib>
  <DomainObject.Predmet.PredmetRijesio.Prezime>
    <izvorni_sadrzaj>Chour Hršak</izvorni_sadrzaj>
    <derivirana_varijabla naziv="DomainObject.Predmet.PredmetRijesio.Prezime_1">Chour Hršak</derivirana_varijabla>
  </DomainObject.Predmet.PredmetRijesio.Prezime>
  <DomainObject.Predmet.PrimjedbaSuca>
    <izvorni_sadrzaj/>
    <derivirana_varijabla naziv="DomainObject.Predmet.PrimjedbaSuca_1"/>
  </DomainObject.Predmet.PrimjedbaSuca>
  <DomainObject.Predmet.ProtustrankaFormated>
    <izvorni_sadrzaj>  AGROS PETRINJA d.o.o. zastupanog po punomoćniku Luka Vranješ</izvorni_sadrzaj>
    <derivirana_varijabla naziv="DomainObject.Predmet.ProtustrankaFormated_1">  AGROS PETRINJA d.o.o. zastupanog po punomoćniku Luka Vranješ</derivirana_varijabla>
  </DomainObject.Predmet.ProtustrankaFormated>
  <DomainObject.Predmet.ProtustrankaFormatedOIB>
    <izvorni_sadrzaj>  AGROS PETRINJA d.o.o., OIB 19639650509 zastupanog po punomoćniku Luka Vranješ</izvorni_sadrzaj>
    <derivirana_varijabla naziv="DomainObject.Predmet.ProtustrankaFormatedOIB_1">  AGROS PETRINJA d.o.o., OIB 19639650509 zastupanog po punomoćniku Luka Vranješ</derivirana_varijabla>
  </DomainObject.Predmet.ProtustrankaFormatedOIB>
  <DomainObject.Predmet.ProtustrankaFormatedWithAdress>
    <izvorni_sadrzaj> AGROS PETRINJA d.o.o., Dumače 44, 44250 Dumače zastupanog po punomoćniku Luka Vranješ</izvorni_sadrzaj>
    <derivirana_varijabla naziv="DomainObject.Predmet.ProtustrankaFormatedWithAdress_1"> AGROS PETRINJA d.o.o., Dumače 44, 44250 Dumače zastupanog po punomoćniku Luka Vranješ</derivirana_varijabla>
  </DomainObject.Predmet.ProtustrankaFormatedWithAdress>
  <DomainObject.Predmet.ProtustrankaFormatedWithAdressOIB>
    <izvorni_sadrzaj> AGROS PETRINJA d.o.o., OIB 19639650509, Dumače 44, 44250 Dumače zastupanog po punomoćniku Luka Vranješ</izvorni_sadrzaj>
    <derivirana_varijabla naziv="DomainObject.Predmet.ProtustrankaFormatedWithAdressOIB_1"> AGROS PETRINJA d.o.o., OIB 19639650509, Dumače 44, 44250 Dumače zastupanog po punomoćniku Luka Vranješ</derivirana_varijabla>
  </DomainObject.Predmet.ProtustrankaFormatedWithAdressOIB>
  <DomainObject.Predmet.ProtustrankaWithAdress>
    <izvorni_sadrzaj>AGROS PETRINJA d.o.o. Dumače 44, 44250 Dumače</izvorni_sadrzaj>
    <derivirana_varijabla naziv="DomainObject.Predmet.ProtustrankaWithAdress_1">AGROS PETRINJA d.o.o. Dumače 44, 44250 Dumače</derivirana_varijabla>
  </DomainObject.Predmet.ProtustrankaWithAdress>
  <DomainObject.Predmet.ProtustrankaWithAdressOIB>
    <izvorni_sadrzaj>AGROS PETRINJA d.o.o., OIB 19639650509, Dumače 44, 44250 Dumače</izvorni_sadrzaj>
    <derivirana_varijabla naziv="DomainObject.Predmet.ProtustrankaWithAdressOIB_1">AGROS PETRINJA d.o.o., OIB 19639650509, Dumače 44, 44250 Dumače</derivirana_varijabla>
  </DomainObject.Predmet.ProtustrankaWithAdressOIB>
  <DomainObject.Predmet.ProtustrankaNazivFormated>
    <izvorni_sadrzaj>AGROS PETRINJA d.o.o.</izvorni_sadrzaj>
    <derivirana_varijabla naziv="DomainObject.Predmet.ProtustrankaNazivFormated_1">AGROS PETRINJA d.o.o.</derivirana_varijabla>
  </DomainObject.Predmet.ProtustrankaNazivFormated>
  <DomainObject.Predmet.ProtustrankaNazivFormatedOIB>
    <izvorni_sadrzaj>AGROS PETRINJA d.o.o., OIB 19639650509</izvorni_sadrzaj>
    <derivirana_varijabla naziv="DomainObject.Predmet.ProtustrankaNazivFormatedOIB_1">AGROS PETRINJA d.o.o., OIB 19639650509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AGROS PETRINJA d.o.o. zastupanog po punomoćniku Luka Vranješ</item>
    </izvorni_sadrzaj>
    <derivirana_varijabla naziv="DomainObject.Predmet.ProtuStrankaListFormated_1">
      <item>AGROS PETRINJA d.o.o. zastupanog po punomoćniku Luka Vranješ</item>
    </derivirana_varijabla>
  </DomainObject.Predmet.ProtuStrankaListFormated>
  <DomainObject.Predmet.ProtuStrankaListFormatedOIB>
    <izvorni_sadrzaj>
      <item>AGROS PETRINJA d.o.o., OIB 19639650509 zastupanog po punomoćniku Luka Vranješ</item>
    </izvorni_sadrzaj>
    <derivirana_varijabla naziv="DomainObject.Predmet.ProtuStrankaListFormatedOIB_1">
      <item>AGROS PETRINJA d.o.o., OIB 19639650509 zastupanog po punomoćniku Luka Vranješ</item>
    </derivirana_varijabla>
  </DomainObject.Predmet.ProtuStrankaListFormatedOIB>
  <DomainObject.Predmet.ProtuStrankaListFormatedWithAdress>
    <izvorni_sadrzaj>
      <item>AGROS PETRINJA d.o.o., Dumače 44, 44250 Dumače zastupanog po punomoćniku Luka Vranješ</item>
    </izvorni_sadrzaj>
    <derivirana_varijabla naziv="DomainObject.Predmet.ProtuStrankaListFormatedWithAdress_1">
      <item>AGROS PETRINJA d.o.o., Dumače 44, 44250 Dumače zastupanog po punomoćniku Luka Vranješ</item>
    </derivirana_varijabla>
  </DomainObject.Predmet.ProtuStrankaListFormatedWithAdress>
  <DomainObject.Predmet.ProtuStrankaListFormatedWithAdressOIB>
    <izvorni_sadrzaj>
      <item>AGROS PETRINJA d.o.o., OIB 19639650509, Dumače 44, 44250 Dumače zastupanog po punomoćniku Luka Vranješ</item>
    </izvorni_sadrzaj>
    <derivirana_varijabla naziv="DomainObject.Predmet.ProtuStrankaListFormatedWithAdressOIB_1">
      <item>AGROS PETRINJA d.o.o., OIB 19639650509, Dumače 44, 44250 Dumače zastupanog po punomoćniku Luka Vranješ</item>
    </derivirana_varijabla>
  </DomainObject.Predmet.ProtuStrankaListFormatedWithAdressOIB>
  <DomainObject.Predmet.ProtuStrankaListNazivFormated>
    <izvorni_sadrzaj>
      <item>AGROS PETRINJA d.o.o.</item>
    </izvorni_sadrzaj>
    <derivirana_varijabla naziv="DomainObject.Predmet.ProtuStrankaListNazivFormated_1">
      <item>AGROS PETRINJA d.o.o.</item>
    </derivirana_varijabla>
  </DomainObject.Predmet.ProtuStrankaListNazivFormated>
  <DomainObject.Predmet.ProtuStrankaListNazivFormatedOIB>
    <izvorni_sadrzaj>
      <item>AGROS PETRINJA d.o.o., OIB 19639650509</item>
    </izvorni_sadrzaj>
    <derivirana_varijabla naziv="DomainObject.Predmet.ProtuStrankaListNazivFormatedOIB_1">
      <item>AGROS PETRINJA d.o.o., OIB 19639650509</item>
    </derivirana_varijabla>
  </DomainObject.Predmet.ProtuStrankaListNazivFormatedOIB>
  <DomainObject.Predmet.OstaliListFormated>
    <izvorni_sadrzaj>
      <item>Luka Vranješ punomoćnik sudionika u postupku AGROS PETRINJA d.o.o.</item>
    </izvorni_sadrzaj>
    <derivirana_varijabla naziv="DomainObject.Predmet.OstaliListFormated_1">
      <item>Luka Vranješ punomoćnik sudionika u postupku AGROS PETRINJA d.o.o.</item>
    </derivirana_varijabla>
  </DomainObject.Predmet.OstaliListFormated>
  <DomainObject.Predmet.OstaliListFormatedOIB>
    <izvorni_sadrzaj>
      <item>Luka Vranješ, OIB 68456121948 punomoćnik sudionika u postupku AGROS PETRINJA d.o.o.</item>
    </izvorni_sadrzaj>
    <derivirana_varijabla naziv="DomainObject.Predmet.OstaliListFormatedOIB_1">
      <item>Luka Vranješ, OIB 68456121948 punomoćnik sudionika u postupku AGROS PETRINJA d.o.o.</item>
    </derivirana_varijabla>
  </DomainObject.Predmet.OstaliListFormatedOIB>
  <DomainObject.Predmet.OstaliListFormatedWithAdress>
    <izvorni_sadrzaj>
      <item>Luka Vranješ, Ljudevita Gaja 42, 10430 Samobor punomoćnik sudionika u postupku AGROS PETRINJA d.o.o.</item>
    </izvorni_sadrzaj>
    <derivirana_varijabla naziv="DomainObject.Predmet.OstaliListFormatedWithAdress_1">
      <item>Luka Vranješ, Ljudevita Gaja 42, 10430 Samobor punomoćnik sudionika u postupku AGROS PETRINJA d.o.o.</item>
    </derivirana_varijabla>
  </DomainObject.Predmet.OstaliListFormatedWithAdress>
  <DomainObject.Predmet.OstaliListFormatedWithAdressOIB>
    <izvorni_sadrzaj>
      <item>Luka Vranješ, OIB 68456121948, Ljudevita Gaja 42, 10430 Samobor punomoćnik sudionika u postupku AGROS PETRINJA d.o.o.</item>
    </izvorni_sadrzaj>
    <derivirana_varijabla naziv="DomainObject.Predmet.OstaliListFormatedWithAdressOIB_1">
      <item>Luka Vranješ, OIB 68456121948, Ljudevita Gaja 42, 10430 Samobor punomoćnik sudionika u postupku AGROS PETRINJA d.o.o.</item>
    </derivirana_varijabla>
  </DomainObject.Predmet.OstaliListFormatedWithAdressOIB>
  <DomainObject.Predmet.OstaliListNazivFormated>
    <izvorni_sadrzaj>
      <item>Luka Vranješ</item>
    </izvorni_sadrzaj>
    <derivirana_varijabla naziv="DomainObject.Predmet.OstaliListNazivFormated_1">
      <item>Luka Vranješ</item>
    </derivirana_varijabla>
  </DomainObject.Predmet.OstaliListNazivFormated>
  <DomainObject.Predmet.OstaliListNazivFormatedOIB>
    <izvorni_sadrzaj>
      <item>Luka Vranješ, OIB 68456121948</item>
    </izvorni_sadrzaj>
    <derivirana_varijabla naziv="DomainObject.Predmet.OstaliListNazivFormatedOIB_1">
      <item>Luka Vranješ, OIB 68456121948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AGROS PETRINJA d.o.o.</izvorni_sadrzaj>
    <derivirana_varijabla naziv="DomainObject.Predmet.ProtustrankaIDrugi_1">AGROS PETRINJA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AGROS PETRINJA d.o.o., OIB 19639650509, Dumače 44, 44250 Dumače</izvorni_sadrzaj>
    <derivirana_varijabla naziv="DomainObject.Predmet.ProtustrankaIDrugiAdressOIB_1">AGROS PETRINJA d.o.o., OIB 19639650509, Dumače 44, 44250 Dumače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svibnja 2016.</izvorni_sadrzaj>
    <derivirana_varijabla naziv="DomainObject.Predmet.OdlukaRjesenje.DatumDonosenjaOdluke_1">5. svibnja 2016.</derivirana_varijabla>
  </DomainObject.Predmet.OdlukaRjesenje.DatumDonosenjaOdluke>
  <DomainObject.Predmet.OdlukaRjesenje.DatumPravomocnosti>
    <izvorni_sadrzaj>15. lipnja 2016.</izvorni_sadrzaj>
    <derivirana_varijabla naziv="DomainObject.Predmet.OdlukaRjesenje.DatumPravomocnosti_1">15. lipnja 2016.</derivirana_varijabla>
  </DomainObject.Predmet.OdlukaRjesenje.DatumPravomocnosti>
  <DomainObject.Predmet.OdlukaRjesenje.Oznaka>
    <izvorni_sadrzaj>St-8/2016-7</izvorni_sadrzaj>
    <derivirana_varijabla naziv="DomainObject.Predmet.OdlukaRjesenje.Oznaka_1">St-8/2016-7</derivirana_varijabla>
  </DomainObject.Predmet.OdlukaRjesenje.Oznaka>
  <DomainObject.Predmet.SudioniciListNaziv>
    <izvorni_sadrzaj>
      <item>FINA Regionalni centar Zagreb</item>
      <item>AGROS PETRINJA d.o.o.</item>
      <item>Luka Vranješ</item>
    </izvorni_sadrzaj>
    <derivirana_varijabla naziv="DomainObject.Predmet.SudioniciListNaziv_1">
      <item>FINA Regionalni centar Zagreb</item>
      <item>AGROS PETRINJA d.o.o.</item>
      <item>Luka Vranješ</item>
    </derivirana_varijabla>
  </DomainObject.Predmet.SudioniciListNaziv>
  <DomainObject.Predmet.SudioniciListAdressOIB>
    <izvorni_sadrzaj>
      <item>FINA Regionalni centar Zagreb, OIB 85821130368, Trg svibanjskih žrtava 1995. 1,10000 Zagreb</item>
      <item>AGROS PETRINJA d.o.o., OIB 19639650509, Dumače 44,44250 Dumače</item>
      <item>Luka Vranješ, OIB 68456121948, Ljudevita Gaja 42,10430 Samobor</item>
    </izvorni_sadrzaj>
    <derivirana_varijabla naziv="DomainObject.Predmet.SudioniciListAdressOIB_1">
      <item>FINA Regionalni centar Zagreb, OIB 85821130368, Trg svibanjskih žrtava 1995. 1,10000 Zagreb</item>
      <item>AGROS PETRINJA d.o.o., OIB 19639650509, Dumače 44,44250 Dumače</item>
      <item>Luka Vranješ, OIB 68456121948, Ljudevita Gaja 42,10430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19639650509</item>
      <item>, OIB 68456121948</item>
    </izvorni_sadrzaj>
    <derivirana_varijabla naziv="DomainObject.Predmet.SudioniciListNazivOIB_1">
      <item>, OIB 85821130368</item>
      <item>, OIB 19639650509</item>
      <item>, OIB 68456121948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svibnja 2018.</izvorni_sadrzaj>
    <derivirana_varijabla naziv="DomainObject.PredzadnjaOdlukaIzPredmeta.DatumDonosenjaOdluke_1">7. svibnja 2018.</derivirana_varijabla>
  </DomainObject.PredzadnjaOdlukaIzPredmeta.DatumDonosenjaOdluke>
  <DomainObject.PredzadnjaOdlukaIzPredmeta.Oznaka>
    <izvorni_sadrzaj>St-8/2016-21</izvorni_sadrzaj>
    <derivirana_varijabla naziv="DomainObject.PredzadnjaOdlukaIzPredmeta.Oznaka_1">St-8/2016-21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697AD5-4BDE-4ACA-B857-BA9C20330C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4193</properties:Characters>
  <properties:Lines>99</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2018-11-07T10:45:00Z</dcterms:created>
  <dc:creator>Unknown</dc:creator>
  <cp:lastModifiedBy>Valentina Delač</cp:lastModifiedBy>
  <cp:lastPrinted>2018-11-07T10:47:00Z</cp:lastPrinted>
  <dcterms:modified xmlns:xsi="http://www.w3.org/2001/XMLSchema-instance" xsi:type="dcterms:W3CDTF">2018-11-07T10:47:00Z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(Agros  rj odbijanje nastavka postupka radi naknadne diobe 199  289 SZ.docx)</vt:lpwstr>
  </prop:property>
  <prop:property name="CC_coloring" pid="4" fmtid="{D5CDD505-2E9C-101B-9397-08002B2CF9AE}">
    <vt:bool>false</vt:bool>
  </prop:property>
  <prop:property name="BrojStranica" pid="5" fmtid="{D5CDD505-2E9C-101B-9397-08002B2CF9AE}">
    <vt:i4>2</vt:i4>
  </prop:property>
</prop:Properties>
</file>