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4307" w14:paraId="d254307" w:rsidRDefault="00CF6D15" w:rsidP="00CF6D15" w:rsidR="00CF6D15" w:rsidRPr="00442215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442215">
        <w:rPr>
          <w:rFonts w:hAnsi="Times New Roman" w:ascii="Times New Roman"/>
          <w:b w:val="false"/>
          <w:bCs/>
          <w:lang w:val="hr-HR"/>
        </w:rPr>
        <w:t xml:space="preserve">              </w:t>
      </w:r>
      <w:r w:rsidR="00A0753C">
        <w:rPr>
          <w:rFonts w:hAnsi="Times New Roman" w:ascii="Times New Roman"/>
          <w:b w:val="false"/>
          <w:bCs/>
          <w:lang w:val="hr-HR"/>
        </w:rPr>
        <w:t xml:space="preserve"> </w:t>
      </w:r>
      <w:r w:rsidRPr="00442215">
        <w:rPr>
          <w:rFonts w:hAnsi="Times New Roman" w:ascii="Times New Roman"/>
          <w:b w:val="false"/>
          <w:bCs/>
          <w:lang w:val="hr-HR"/>
        </w:rPr>
        <w:t xml:space="preserve">   </w:t>
      </w:r>
      <w:r w:rsidRPr="00442215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70EB">
        <w:rPr>
          <w:rFonts w:hAnsi="Times New Roman" w:ascii="Times New Roman"/>
          <w:b w:val="false"/>
          <w:bCs/>
          <w:lang w:val="hr-HR"/>
        </w:rPr>
        <w:tab/>
      </w:r>
      <w:r w:rsidR="009770EB">
        <w:rPr>
          <w:rFonts w:hAnsi="Times New Roman" w:ascii="Times New Roman"/>
          <w:b w:val="false"/>
          <w:bCs/>
          <w:lang w:val="hr-HR"/>
        </w:rPr>
        <w:tab/>
      </w:r>
      <w:r w:rsidR="009770EB">
        <w:rPr>
          <w:rFonts w:hAnsi="Times New Roman" w:ascii="Times New Roman"/>
          <w:b w:val="false"/>
          <w:bCs/>
          <w:lang w:val="hr-HR"/>
        </w:rPr>
        <w:tab/>
      </w:r>
    </w:p>
    <w:p w:rsidRDefault="00CF6D15" w:rsidP="00CF6D15" w:rsidR="00CF6D15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CF6D15" w:rsidP="00CF6D15" w:rsidR="00CF6D15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CF6D15" w:rsidP="00CF6D15" w:rsidR="00CF6D15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</w:t>
      </w:r>
      <w:r>
        <w:rPr>
          <w:rFonts w:hAnsi="Times New Roman" w:ascii="Times New Roman"/>
          <w:b w:val="false"/>
          <w:lang w:val="hr-HR"/>
        </w:rPr>
        <w:t xml:space="preserve">            </w:t>
      </w:r>
      <w:r w:rsidRPr="00442215">
        <w:rPr>
          <w:rFonts w:hAnsi="Times New Roman" w:ascii="Times New Roman"/>
          <w:b w:val="false"/>
          <w:lang w:val="hr-HR"/>
        </w:rPr>
        <w:t>Posl.br.: 2 St-</w:t>
      </w:r>
      <w:r>
        <w:rPr>
          <w:rFonts w:hAnsi="Times New Roman" w:ascii="Times New Roman"/>
          <w:b w:val="false"/>
          <w:lang w:val="hr-HR"/>
        </w:rPr>
        <w:t>743/16</w:t>
      </w:r>
      <w:r w:rsidRPr="003A0E7E">
        <w:rPr>
          <w:rFonts w:hAnsi="Times New Roman" w:ascii="Times New Roman"/>
          <w:b w:val="false"/>
          <w:lang w:val="hr-HR"/>
        </w:rPr>
        <w:t>-</w:t>
      </w:r>
      <w:r w:rsidR="00A0753C">
        <w:rPr>
          <w:rFonts w:hAnsi="Times New Roman" w:ascii="Times New Roman"/>
          <w:b w:val="false"/>
          <w:lang w:val="hr-HR"/>
        </w:rPr>
        <w:t>73</w:t>
      </w:r>
    </w:p>
    <w:p w:rsidRDefault="00CF6D15" w:rsidP="00CF6D15" w:rsidR="00CF6D15" w:rsidRPr="00442215">
      <w:pPr>
        <w:rPr>
          <w:lang w:val="hr-HR"/>
        </w:rPr>
      </w:pPr>
    </w:p>
    <w:p w:rsidRDefault="00CF6D15" w:rsidP="00CF6D15" w:rsidR="00CF6D15" w:rsidRPr="009E7459">
      <w:pPr>
        <w:jc w:val="both"/>
        <w:rPr>
          <w:rFonts w:hAnsi="Times New Roman" w:ascii="Times New Roman"/>
          <w:color w:themeShade="BF" w:themeColor="accent5" w:val="31849B"/>
          <w:lang w:val="hr-HR"/>
        </w:rPr>
      </w:pPr>
      <w:r w:rsidRPr="009E7459">
        <w:rPr>
          <w:rFonts w:hAnsi="Times New Roman" w:ascii="Times New Roman"/>
          <w:color w:themeShade="BF" w:themeColor="accent5" w:val="31849B"/>
          <w:lang w:val="hr-HR"/>
        </w:rPr>
        <w:t xml:space="preserve">                </w:t>
      </w:r>
    </w:p>
    <w:p w:rsidRDefault="00CF6D15" w:rsidP="00CF6D15" w:rsidR="00CF6D15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</w:r>
    </w:p>
    <w:p w:rsidRDefault="00CF6D15" w:rsidP="00CF6D15" w:rsidR="00CF6D15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postupku nad dužnikom ISTRA ALUMINIJ d.o.o. u stečaju, Lupoglav, Lupoglav 8, OIB: 35282955037, na temelju odredbe čl. 247. st. 3. Stečajnog zakona (Narodne Novine br. 71/15), </w:t>
      </w:r>
      <w:r w:rsidR="00A0753C">
        <w:rPr>
          <w:rFonts w:hAnsi="Times New Roman" w:ascii="Times New Roman"/>
          <w:b w:val="false"/>
          <w:lang w:val="hr-HR"/>
        </w:rPr>
        <w:t>2</w:t>
      </w:r>
      <w:r w:rsidR="00A0753C" w:rsidRPr="00A0753C">
        <w:rPr>
          <w:rFonts w:hAnsi="Times New Roman" w:ascii="Times New Roman"/>
          <w:b w:val="false"/>
          <w:lang w:val="hr-HR"/>
        </w:rPr>
        <w:t>0</w:t>
      </w:r>
      <w:r w:rsidRPr="00A0753C">
        <w:rPr>
          <w:rFonts w:hAnsi="Times New Roman" w:ascii="Times New Roman"/>
          <w:b w:val="false"/>
          <w:lang w:val="hr-HR"/>
        </w:rPr>
        <w:t>. travnja 201</w:t>
      </w:r>
      <w:r w:rsidRPr="000F60A4">
        <w:rPr>
          <w:rFonts w:hAnsi="Times New Roman" w:ascii="Times New Roman"/>
          <w:b w:val="false"/>
          <w:lang w:val="hr-HR"/>
        </w:rPr>
        <w:t>7. donio je slijedeći</w:t>
      </w:r>
    </w:p>
    <w:p w:rsidRDefault="00CF6D15" w:rsidP="00CF6D15" w:rsidR="00CF6D15">
      <w:pPr>
        <w:jc w:val="center"/>
        <w:rPr>
          <w:rFonts w:hAnsi="Times New Roman" w:ascii="Times New Roman"/>
          <w:b w:val="false"/>
          <w:lang w:val="hr-HR"/>
        </w:rPr>
      </w:pPr>
    </w:p>
    <w:p w:rsidRDefault="00CF6D15" w:rsidP="00CF6D15" w:rsidR="00CF6D15" w:rsidRPr="009D2711">
      <w:pPr>
        <w:jc w:val="center"/>
        <w:rPr>
          <w:rFonts w:hAnsi="Times New Roman" w:ascii="Times New Roman"/>
          <w:b w:val="false"/>
          <w:lang w:val="hr-HR"/>
        </w:rPr>
      </w:pPr>
    </w:p>
    <w:p w:rsidRDefault="00CF6D15" w:rsidP="00CF6D15" w:rsidR="00CF6D15" w:rsidRPr="009D2711">
      <w:pPr>
        <w:jc w:val="center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>Z A K L J U Č A K</w:t>
      </w:r>
    </w:p>
    <w:p w:rsidRDefault="00CF6D15" w:rsidP="00CF6D15" w:rsidR="00CF6D15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CF6D15" w:rsidP="00CF6D15" w:rsidR="00CF6D15" w:rsidRPr="009D2711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CF6D15" w:rsidP="00CF6D15" w:rsidR="00CF6D15" w:rsidRPr="00901B9F">
      <w:pPr>
        <w:jc w:val="both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ab/>
        <w:t>I.</w:t>
      </w:r>
      <w:r w:rsidRPr="00901B9F">
        <w:rPr>
          <w:rFonts w:hAnsi="Times New Roman" w:ascii="Times New Roman"/>
          <w:b w:val="false"/>
          <w:lang w:val="hr-HR"/>
        </w:rPr>
        <w:tab/>
        <w:t>Utvrđuje se da vrijednost nek</w:t>
      </w:r>
      <w:r w:rsidRPr="00CF6D15">
        <w:rPr>
          <w:rFonts w:hAnsi="Times New Roman" w:ascii="Times New Roman"/>
          <w:b w:val="false"/>
          <w:lang w:val="hr-HR"/>
        </w:rPr>
        <w:t xml:space="preserve">retnine k.č.br. 1065 zgr. upisane u zk.ul. 4555, </w:t>
      </w:r>
      <w:r w:rsidR="00A0753C">
        <w:rPr>
          <w:rFonts w:hAnsi="Times New Roman" w:ascii="Times New Roman"/>
          <w:b w:val="false"/>
          <w:lang w:val="hr-HR"/>
        </w:rPr>
        <w:t xml:space="preserve">k.o. Oprtalj, </w:t>
      </w:r>
      <w:r w:rsidRPr="00901B9F">
        <w:rPr>
          <w:rFonts w:hAnsi="Times New Roman" w:ascii="Times New Roman"/>
          <w:b w:val="false"/>
          <w:lang w:val="hr-HR"/>
        </w:rPr>
        <w:t>stečajnog dužnika</w:t>
      </w:r>
      <w:r w:rsidRPr="00901B9F">
        <w:rPr>
          <w:rFonts w:hAnsi="Times New Roman" w:ascii="Times New Roman"/>
          <w:b w:val="false"/>
        </w:rPr>
        <w:t xml:space="preserve"> </w:t>
      </w:r>
      <w:r w:rsidRPr="000F60A4">
        <w:rPr>
          <w:rFonts w:hAnsi="Times New Roman" w:ascii="Times New Roman"/>
          <w:b w:val="false"/>
          <w:lang w:val="hr-HR"/>
        </w:rPr>
        <w:t>ISTRA ALUMINIJ d.o.o. u stečaju, Lupoglav, Lupoglav 8, OIB: 35282955037</w:t>
      </w:r>
      <w:r w:rsidRPr="00901B9F">
        <w:rPr>
          <w:rFonts w:hAnsi="Times New Roman" w:ascii="Times New Roman"/>
          <w:b w:val="false"/>
          <w:lang w:val="hr-HR"/>
        </w:rPr>
        <w:t>, izn</w:t>
      </w:r>
      <w:r w:rsidRPr="00CF6D15">
        <w:rPr>
          <w:rFonts w:hAnsi="Times New Roman" w:ascii="Times New Roman"/>
          <w:b w:val="false"/>
          <w:lang w:val="hr-HR"/>
        </w:rPr>
        <w:t xml:space="preserve">osi </w:t>
      </w:r>
      <w:r w:rsidRPr="00CF6D15">
        <w:rPr>
          <w:rFonts w:hAnsi="Times New Roman" w:ascii="Times New Roman"/>
          <w:b w:val="false"/>
        </w:rPr>
        <w:t>524.529,81</w:t>
      </w:r>
      <w:r w:rsidRPr="00CF6D15">
        <w:rPr>
          <w:rFonts w:hAnsi="Times New Roman" w:ascii="Times New Roman"/>
          <w:b w:val="false"/>
          <w:lang w:val="hr-HR"/>
        </w:rPr>
        <w:t xml:space="preserve"> kn. </w:t>
      </w:r>
    </w:p>
    <w:p w:rsidRDefault="00CF6D15" w:rsidP="00CF6D15" w:rsidR="00CF6D15" w:rsidRPr="00B77C2B">
      <w:pPr>
        <w:ind w:left="1080"/>
        <w:jc w:val="both"/>
        <w:rPr>
          <w:rFonts w:hAnsi="Times New Roman" w:ascii="Times New Roman"/>
          <w:b w:val="false"/>
          <w:color w:themeShade="BF" w:themeColor="accent5" w:val="31849B"/>
          <w:lang w:val="hr-HR"/>
        </w:rPr>
      </w:pPr>
    </w:p>
    <w:p w:rsidRDefault="00CF6D15" w:rsidP="00CF6D15" w:rsidR="00CF6D15" w:rsidRPr="00901B9F">
      <w:pPr>
        <w:jc w:val="both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ab/>
        <w:t>II.</w:t>
      </w:r>
      <w:r w:rsidRPr="00901B9F">
        <w:rPr>
          <w:rFonts w:hAnsi="Times New Roman" w:ascii="Times New Roman"/>
          <w:b w:val="false"/>
          <w:lang w:val="hr-HR"/>
        </w:rPr>
        <w:tab/>
        <w:t>Prodaju nekretnine iz točke I. ovog zaključka provodi Financijska agencija elektroničkom javnom dražbom uz odgovarajuću primjenu pravila ovršnoga postupka o ovrsi na nekretnini.</w:t>
      </w:r>
    </w:p>
    <w:p w:rsidRDefault="00CF6D15" w:rsidP="00CF6D15" w:rsidR="00CF6D15" w:rsidRPr="00901B9F">
      <w:pPr>
        <w:jc w:val="center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 xml:space="preserve">    </w:t>
      </w:r>
    </w:p>
    <w:p w:rsidRDefault="00CF6D15" w:rsidP="00CF6D15" w:rsidR="00CF6D15" w:rsidRPr="00E1626F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III.</w:t>
      </w:r>
      <w:r w:rsidRPr="00E1626F">
        <w:rPr>
          <w:rFonts w:hAnsi="Times New Roman" w:ascii="Times New Roman"/>
          <w:b w:val="false"/>
          <w:lang w:val="hr-HR"/>
        </w:rPr>
        <w:tab/>
        <w:t>Uvjeti prodaje:</w:t>
      </w:r>
    </w:p>
    <w:p w:rsidRDefault="00CF6D15" w:rsidP="00CF6D15" w:rsidR="00CF6D15" w:rsidRPr="00E1626F">
      <w:pPr>
        <w:jc w:val="both"/>
        <w:rPr>
          <w:rFonts w:hAnsi="Times New Roman" w:ascii="Times New Roman"/>
          <w:b w:val="false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prodaje se nekretnina </w:t>
      </w:r>
      <w:r w:rsidR="00C02964" w:rsidRPr="00CF6D15">
        <w:rPr>
          <w:rFonts w:hAnsi="Times New Roman" w:ascii="Times New Roman"/>
          <w:b w:val="false"/>
          <w:lang w:val="hr-HR"/>
        </w:rPr>
        <w:t>k.č.br. 1065 zgr. upisane u zk.ul. 4555</w:t>
      </w:r>
      <w:r w:rsidRPr="00E1626F">
        <w:rPr>
          <w:rFonts w:hAnsi="Times New Roman" w:ascii="Times New Roman"/>
          <w:b w:val="false"/>
          <w:lang w:val="hr-HR"/>
        </w:rPr>
        <w:t xml:space="preserve">, k.o. </w:t>
      </w:r>
      <w:r w:rsidR="00C02964">
        <w:rPr>
          <w:rFonts w:hAnsi="Times New Roman" w:ascii="Times New Roman"/>
          <w:b w:val="false"/>
          <w:lang w:val="hr-HR"/>
        </w:rPr>
        <w:t>Oprtalj</w:t>
      </w:r>
      <w:r w:rsidRPr="00E1626F">
        <w:rPr>
          <w:rFonts w:hAnsi="Times New Roman" w:ascii="Times New Roman"/>
          <w:b w:val="false"/>
          <w:lang w:val="hr-HR"/>
        </w:rPr>
        <w:t>;</w:t>
      </w:r>
    </w:p>
    <w:p w:rsidRDefault="00CF6D15" w:rsidP="00CF6D15" w:rsidR="00CF6D15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 - utvrđena vrijednost nekretnine označene pod točkom I. zaključka iznosi </w:t>
      </w:r>
      <w:r w:rsidR="00C02964" w:rsidRPr="00CF6D15">
        <w:rPr>
          <w:rFonts w:hAnsi="Times New Roman" w:ascii="Times New Roman"/>
          <w:b w:val="false"/>
        </w:rPr>
        <w:t>524.529,81</w:t>
      </w:r>
      <w:r w:rsidRPr="00E1626F">
        <w:rPr>
          <w:rFonts w:hAnsi="Times New Roman" w:ascii="Times New Roman"/>
          <w:b w:val="false"/>
          <w:lang w:val="hr-HR"/>
        </w:rPr>
        <w:t xml:space="preserve"> kn;</w:t>
      </w:r>
    </w:p>
    <w:p w:rsidRDefault="009770EB" w:rsidP="00CF6D15" w:rsidR="009770EB" w:rsidRPr="00E1626F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uknjiženo je pravo služnosti postavljanja vodovodnih cijevi i telefonske linije</w:t>
      </w:r>
      <w:r w:rsidRPr="009770EB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na teret k.č.br. </w:t>
      </w:r>
      <w:r w:rsidRPr="00CF6D15">
        <w:rPr>
          <w:rFonts w:hAnsi="Times New Roman" w:ascii="Times New Roman"/>
          <w:b w:val="false"/>
          <w:lang w:val="hr-HR"/>
        </w:rPr>
        <w:t>1065 zgr. upisane u zk.ul. 4555</w:t>
      </w:r>
      <w:r w:rsidRPr="00E1626F">
        <w:rPr>
          <w:rFonts w:hAnsi="Times New Roman" w:ascii="Times New Roman"/>
          <w:b w:val="false"/>
          <w:lang w:val="hr-HR"/>
        </w:rPr>
        <w:t xml:space="preserve">, k.o. </w:t>
      </w:r>
      <w:r>
        <w:rPr>
          <w:rFonts w:hAnsi="Times New Roman" w:ascii="Times New Roman"/>
          <w:b w:val="false"/>
          <w:lang w:val="hr-HR"/>
        </w:rPr>
        <w:t>Oprtalj (nastala i pripajanjem poništene k.č.br. 9869/4 ove k.o.), na ime "Demanio Dello Stato";</w:t>
      </w:r>
    </w:p>
    <w:p w:rsidRDefault="00CF6D15" w:rsidP="00CF6D15" w:rsidR="00CF6D15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nekretnina se ne može prodati: </w:t>
      </w:r>
    </w:p>
    <w:p w:rsidRDefault="00CF6D15" w:rsidP="00CF6D15" w:rsidR="00CF6D15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na prvoj dražbi ispod iznosa od </w:t>
      </w:r>
      <w:r w:rsidR="00C02964">
        <w:rPr>
          <w:rFonts w:hAnsi="Times New Roman" w:ascii="Times New Roman"/>
          <w:b w:val="false"/>
          <w:lang w:val="hr-HR"/>
        </w:rPr>
        <w:t>393.397,36</w:t>
      </w:r>
      <w:r w:rsidRPr="00E1626F">
        <w:rPr>
          <w:rFonts w:hAnsi="Times New Roman" w:ascii="Times New Roman"/>
          <w:b w:val="false"/>
          <w:lang w:val="hr-HR"/>
        </w:rPr>
        <w:t xml:space="preserve"> kn, odnosno ispod tri četvrtine</w:t>
      </w:r>
      <w:r>
        <w:rPr>
          <w:rFonts w:hAnsi="Times New Roman" w:ascii="Times New Roman"/>
          <w:b w:val="false"/>
          <w:lang w:val="hr-HR"/>
        </w:rPr>
        <w:t xml:space="preserve"> utvrđene vrijednosti nekretnine</w:t>
      </w:r>
      <w:r w:rsidRPr="00E1626F">
        <w:rPr>
          <w:rFonts w:hAnsi="Times New Roman" w:ascii="Times New Roman"/>
          <w:b w:val="false"/>
          <w:lang w:val="hr-HR"/>
        </w:rPr>
        <w:t xml:space="preserve">  </w:t>
      </w:r>
    </w:p>
    <w:p w:rsidRDefault="00CF6D15" w:rsidP="00CF6D15" w:rsidR="00CF6D15" w:rsidRPr="00E1626F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na drugoj dražbi ispod iznosa od </w:t>
      </w:r>
      <w:r w:rsidR="00C02964">
        <w:rPr>
          <w:rFonts w:hAnsi="Times New Roman" w:ascii="Times New Roman"/>
          <w:b w:val="false"/>
          <w:lang w:val="hr-HR"/>
        </w:rPr>
        <w:t>262.264,91</w:t>
      </w:r>
      <w:r w:rsidRPr="00E1626F">
        <w:rPr>
          <w:rFonts w:hAnsi="Times New Roman" w:ascii="Times New Roman"/>
          <w:b w:val="false"/>
          <w:lang w:val="hr-HR"/>
        </w:rPr>
        <w:t xml:space="preserve"> kn, odnosno ispod jedne polovine</w:t>
      </w:r>
      <w:r>
        <w:rPr>
          <w:rFonts w:hAnsi="Times New Roman" w:ascii="Times New Roman"/>
          <w:b w:val="false"/>
          <w:lang w:val="hr-HR"/>
        </w:rPr>
        <w:t xml:space="preserve"> utvrđene vrijednosti nekretnine</w:t>
      </w:r>
    </w:p>
    <w:p w:rsidRDefault="00CF6D15" w:rsidP="00CF6D15" w:rsidR="00CF6D15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</w:t>
      </w:r>
      <w:r w:rsidRPr="00E1626F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 w:rsidR="00C02964">
        <w:rPr>
          <w:rFonts w:hAnsi="Times New Roman" w:ascii="Times New Roman"/>
          <w:b w:val="false"/>
          <w:lang w:val="hr-HR"/>
        </w:rPr>
        <w:t>131.132,45</w:t>
      </w:r>
      <w:r w:rsidRPr="00E1626F">
        <w:rPr>
          <w:rFonts w:hAnsi="Times New Roman" w:ascii="Times New Roman"/>
          <w:b w:val="false"/>
          <w:lang w:val="hr-HR"/>
        </w:rPr>
        <w:t xml:space="preserve"> kn, odnosno ispod jedne četvrtine</w:t>
      </w:r>
      <w:r>
        <w:rPr>
          <w:rFonts w:hAnsi="Times New Roman" w:ascii="Times New Roman"/>
          <w:b w:val="false"/>
          <w:lang w:val="hr-HR"/>
        </w:rPr>
        <w:t xml:space="preserve"> utvrđene vrijednosti nekretnine;</w:t>
      </w:r>
      <w:r w:rsidRPr="00E1626F">
        <w:rPr>
          <w:rFonts w:hAnsi="Times New Roman" w:ascii="Times New Roman"/>
          <w:b w:val="false"/>
          <w:lang w:val="hr-HR"/>
        </w:rPr>
        <w:t xml:space="preserve"> </w:t>
      </w:r>
    </w:p>
    <w:p w:rsidRDefault="00CF6D15" w:rsidP="00CF6D15" w:rsidR="00CF6D15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  <w:r>
        <w:rPr>
          <w:rFonts w:hAnsi="Times New Roman" w:ascii="Times New Roman"/>
          <w:b w:val="false"/>
          <w:lang w:val="hr-HR"/>
        </w:rPr>
        <w:t>;</w:t>
      </w:r>
    </w:p>
    <w:p w:rsidRDefault="00CF6D15" w:rsidP="00CF6D15" w:rsidR="00CF6D15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CF6D15" w:rsidP="00CF6D15" w:rsidR="00CF6D15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</w:t>
      </w:r>
      <w:r w:rsidRPr="00E1626F">
        <w:rPr>
          <w:rFonts w:hAnsi="Times New Roman" w:ascii="Times New Roman"/>
          <w:b w:val="false"/>
          <w:lang w:val="hr-HR"/>
        </w:rPr>
        <w:lastRenderedPageBreak/>
        <w:t xml:space="preserve">jamčevine namirit će se troškovi nove prodaje i naknaditi razlika između kupovnine postignute na prijašnjoj i novoj prodaji. O tome odluku donosi sud i dostavlja je Agenciji radi prijenosa novčanih sredstava; </w:t>
      </w:r>
    </w:p>
    <w:p w:rsidRDefault="00CF6D15" w:rsidP="00CF6D15" w:rsidR="00CF6D15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kao kupci na javnoj dražbi mogu sudjelovati osobe koje su prethodno uplatile jamčevinu na poseban račun Agencije, u iznosu, roku i na način utvrđen u pozivu na sudjelovanje, najkasnije zadnjeg dana objave poziva na sudjelovanje</w:t>
      </w:r>
      <w:r>
        <w:rPr>
          <w:rFonts w:hAnsi="Times New Roman" w:ascii="Times New Roman"/>
          <w:b w:val="false"/>
          <w:lang w:val="hr-HR"/>
        </w:rPr>
        <w:t>;</w:t>
      </w:r>
      <w:r w:rsidRPr="00E1626F">
        <w:rPr>
          <w:rFonts w:hAnsi="Times New Roman" w:ascii="Times New Roman"/>
          <w:b w:val="false"/>
          <w:lang w:val="hr-HR"/>
        </w:rPr>
        <w:t xml:space="preserve"> </w:t>
      </w:r>
    </w:p>
    <w:p w:rsidRDefault="00CF6D15" w:rsidP="00CF6D15" w:rsidR="00CF6D15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CF6D15" w:rsidP="00CF6D15" w:rsidR="00CF6D15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CF6D15" w:rsidP="00CF6D15" w:rsidR="00CF6D15" w:rsidRPr="00E1626F">
      <w:pPr>
        <w:jc w:val="center"/>
        <w:rPr>
          <w:rFonts w:hAnsi="Times New Roman" w:ascii="Times New Roman"/>
          <w:b w:val="false"/>
          <w:lang w:val="hr-HR"/>
        </w:rPr>
      </w:pPr>
    </w:p>
    <w:p w:rsidRDefault="00CF6D15" w:rsidP="00CF6D15" w:rsidR="00CF6D15" w:rsidRPr="00E1626F">
      <w:pPr>
        <w:jc w:val="center"/>
        <w:rPr>
          <w:rFonts w:hAnsi="Times New Roman" w:ascii="Times New Roman"/>
          <w:b w:val="false"/>
          <w:lang w:val="hr-HR"/>
        </w:rPr>
      </w:pPr>
    </w:p>
    <w:p w:rsidRDefault="00CF6D15" w:rsidP="00CF6D15" w:rsidR="00CF6D15" w:rsidRPr="00E1626F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  <w:t>U Pazi</w:t>
      </w:r>
      <w:r w:rsidRPr="00A0753C">
        <w:rPr>
          <w:rFonts w:hAnsi="Times New Roman" w:ascii="Times New Roman"/>
          <w:b w:val="false"/>
          <w:lang w:val="hr-HR"/>
        </w:rPr>
        <w:t xml:space="preserve">nu </w:t>
      </w:r>
      <w:r w:rsidR="00A0753C" w:rsidRPr="00A0753C">
        <w:rPr>
          <w:rFonts w:hAnsi="Times New Roman" w:ascii="Times New Roman"/>
          <w:b w:val="false"/>
          <w:lang w:val="hr-HR"/>
        </w:rPr>
        <w:t>20</w:t>
      </w:r>
      <w:r w:rsidR="00C02964" w:rsidRPr="00A0753C">
        <w:rPr>
          <w:rFonts w:hAnsi="Times New Roman" w:ascii="Times New Roman"/>
          <w:b w:val="false"/>
          <w:lang w:val="hr-HR"/>
        </w:rPr>
        <w:t xml:space="preserve">. travnja </w:t>
      </w:r>
      <w:r w:rsidRPr="00A0753C">
        <w:rPr>
          <w:rFonts w:hAnsi="Times New Roman" w:ascii="Times New Roman"/>
          <w:b w:val="false"/>
          <w:lang w:val="hr-HR"/>
        </w:rPr>
        <w:t>201</w:t>
      </w:r>
      <w:r w:rsidRPr="00E1626F">
        <w:rPr>
          <w:rFonts w:hAnsi="Times New Roman" w:ascii="Times New Roman"/>
          <w:b w:val="false"/>
          <w:lang w:val="hr-HR"/>
        </w:rPr>
        <w:t>7.</w:t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</w:p>
    <w:p w:rsidRDefault="00CF6D15" w:rsidP="00CF6D15" w:rsidR="00CF6D15" w:rsidRPr="00E1626F">
      <w:pPr>
        <w:rPr>
          <w:rFonts w:hAnsi="Times New Roman" w:ascii="Times New Roman"/>
          <w:b w:val="false"/>
          <w:lang w:val="hr-HR"/>
        </w:rPr>
      </w:pPr>
    </w:p>
    <w:p w:rsidRDefault="00CF6D15" w:rsidP="00CF6D15" w:rsidR="00CF6D15" w:rsidRPr="00E1626F">
      <w:pPr>
        <w:ind w:firstLine="708" w:left="4956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            </w:t>
      </w:r>
      <w:r w:rsidRPr="00E1626F">
        <w:rPr>
          <w:rFonts w:hAnsi="Times New Roman" w:ascii="Times New Roman"/>
          <w:b w:val="false"/>
          <w:lang w:val="hr-HR"/>
        </w:rPr>
        <w:tab/>
        <w:t>Stečajni sudac</w:t>
      </w:r>
    </w:p>
    <w:p w:rsidRDefault="00CF6D15" w:rsidP="00CF6D15" w:rsidR="00CF6D15" w:rsidRPr="00E1626F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              </w:t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E1626F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CF6D15" w:rsidP="00CF6D15" w:rsidR="00CF6D15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CF6D15" w:rsidP="00CF6D15" w:rsidR="00CF6D15">
      <w:pPr>
        <w:jc w:val="right"/>
        <w:rPr>
          <w:rFonts w:hAnsi="Times New Roman" w:ascii="Times New Roman"/>
          <w:b w:val="false"/>
          <w:lang w:val="hr-HR"/>
        </w:rPr>
      </w:pPr>
    </w:p>
    <w:p w:rsidRDefault="00CF6D15" w:rsidP="00CF6D15" w:rsidR="00CF6D15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CF6D15" w:rsidP="00CF6D15" w:rsidR="00CF6D15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UPUTA O PRAVNOM LIJEKU:</w:t>
      </w:r>
    </w:p>
    <w:p w:rsidRDefault="00CF6D15" w:rsidP="00CF6D15" w:rsidR="00CF6D15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CF6D15" w:rsidP="00CF6D15" w:rsidR="00CF6D15" w:rsidRPr="00442215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9770EB" w:rsidP="009770EB" w:rsidR="009770EB" w:rsidRPr="00344A4E">
      <w:pPr>
        <w:pStyle w:val="Bezproreda"/>
        <w:rPr>
          <w:szCs w:val="24"/>
        </w:rPr>
      </w:pPr>
      <w:r w:rsidRPr="00344A4E">
        <w:rPr>
          <w:szCs w:val="24"/>
        </w:rPr>
        <w:t>DNA:</w:t>
      </w:r>
    </w:p>
    <w:p w:rsidRDefault="009770EB" w:rsidP="009770EB" w:rsidR="009770EB" w:rsidRPr="00344A4E">
      <w:pPr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stečajni upravitelj Alein Khan, Rijeka, Trg sv. Barbare 1</w:t>
      </w:r>
    </w:p>
    <w:p w:rsidRDefault="009770EB" w:rsidP="009770EB" w:rsidR="009770EB" w:rsidRPr="00344A4E">
      <w:pPr>
        <w:jc w:val="both"/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ISTARSKA KREDITNA BANKA UMAG d.d., Umag, E. Miloša 1</w:t>
      </w:r>
    </w:p>
    <w:p w:rsidRDefault="009770EB" w:rsidP="009770EB" w:rsidR="009770EB" w:rsidRPr="00344A4E">
      <w:pPr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REPUBLIKA HRVATSKA po ŽDO u Puli, Pula, Rovinjska ul. 2</w:t>
      </w:r>
    </w:p>
    <w:p w:rsidRDefault="009770EB" w:rsidP="009770EB" w:rsidR="009770EB" w:rsidRPr="00344A4E">
      <w:pPr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e-Oglasna ploča sudova (8 dana)</w:t>
      </w:r>
    </w:p>
    <w:p w:rsidRDefault="00CF6D15" w:rsidP="00CF6D15" w:rsidR="00CF6D15"/>
    <w:p w:rsidRDefault="00CF6D15" w:rsidP="00CF6D15" w:rsidR="00CF6D15"/>
    <w:p w:rsidRDefault="00CF6D15" w:rsidP="00CF6D15" w:rsidR="00CF6D15"/>
    <w:p w:rsidRDefault="00CF6D15" w:rsidP="00CF6D15" w:rsidR="00CF6D15"/>
    <w:p w:rsidRDefault="00CF6D15" w:rsidP="00CF6D15" w:rsidR="00CF6D15"/>
    <w:p w:rsidRDefault="0089531C" w:rsidR="00500701"/>
    <w:sectPr w:rsidSect="00E1626F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325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D15" w:rsidP="00CF6D15" w:rsidR="00CF6D15">
      <w:r>
        <w:separator/>
      </w:r>
    </w:p>
  </w:endnote>
  <w:endnote w:id="0" w:type="continuationSeparator">
    <w:p w:rsidRDefault="00CF6D15" w:rsidP="00CF6D15" w:rsidR="00CF6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964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531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31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89531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D15" w:rsidP="00CF6D15" w:rsidR="00CF6D15">
      <w:r>
        <w:separator/>
      </w:r>
    </w:p>
  </w:footnote>
  <w:footnote w:id="0" w:type="continuationSeparator">
    <w:p w:rsidRDefault="00CF6D15" w:rsidP="00CF6D15" w:rsidR="00CF6D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C02964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89531C" w:rsidRPr="0089531C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CF6D15" w:rsidRPr="00442215">
          <w:rPr>
            <w:rFonts w:hAnsi="Times New Roman" w:ascii="Times New Roman"/>
            <w:b w:val="false"/>
            <w:lang w:val="hr-HR"/>
          </w:rPr>
          <w:t>Posl.br.: 2 St-</w:t>
        </w:r>
        <w:r w:rsidR="00CF6D15">
          <w:rPr>
            <w:rFonts w:hAnsi="Times New Roman" w:ascii="Times New Roman"/>
            <w:b w:val="false"/>
            <w:lang w:val="hr-HR"/>
          </w:rPr>
          <w:t>743/16</w:t>
        </w:r>
        <w:r w:rsidR="00CF6D15" w:rsidRPr="003A0E7E">
          <w:rPr>
            <w:rFonts w:hAnsi="Times New Roman" w:ascii="Times New Roman"/>
            <w:b w:val="false"/>
            <w:lang w:val="hr-HR"/>
          </w:rPr>
          <w:t>-</w:t>
        </w:r>
        <w:r w:rsidR="00A0753C">
          <w:rPr>
            <w:rFonts w:hAnsi="Times New Roman" w:ascii="Times New Roman"/>
            <w:b w:val="false"/>
            <w:lang w:val="hr-HR"/>
          </w:rPr>
          <w:t>73</w:t>
        </w:r>
      </w:p>
    </w:sdtContent>
  </w:sdt>
  <w:p w:rsidRDefault="0089531C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6D15"/>
    <w:rsid w:val="00554328"/>
    <w:rsid w:val="0089531C"/>
    <w:rsid w:val="009770EB"/>
    <w:rsid w:val="00985388"/>
    <w:rsid w:val="00A0753C"/>
    <w:rsid w:val="00C02964"/>
    <w:rsid w:val="00C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6D15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F6D1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CF6D1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F6D15"/>
  </w:style>
  <w:style w:styleId="Zaglavlje" w:type="paragraph">
    <w:name w:val="header"/>
    <w:basedOn w:val="Normal"/>
    <w:link w:val="ZaglavljeChar"/>
    <w:uiPriority w:val="99"/>
    <w:rsid w:val="00CF6D1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6D15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CF6D15"/>
    <w:pPr>
      <w:ind w:left="708"/>
    </w:pPr>
  </w:style>
  <w:style w:styleId="Bezproreda" w:type="paragraph">
    <w:name w:val="No Spacing"/>
    <w:uiPriority w:val="1"/>
    <w:qFormat/>
    <w:rsid w:val="00CF6D15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D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D15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95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31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31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31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31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6D15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F6D1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CF6D1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F6D15"/>
  </w:style>
  <w:style w:styleId="Zaglavlje" w:type="paragraph">
    <w:name w:val="header"/>
    <w:basedOn w:val="Normal"/>
    <w:link w:val="ZaglavljeChar"/>
    <w:uiPriority w:val="99"/>
    <w:rsid w:val="00CF6D1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6D15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CF6D15"/>
    <w:pPr>
      <w:ind w:left="708"/>
    </w:pPr>
  </w:style>
  <w:style w:styleId="Bezproreda" w:type="paragraph">
    <w:name w:val="No Spacing"/>
    <w:uiPriority w:val="1"/>
    <w:qFormat/>
    <w:rsid w:val="00CF6D15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D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D15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95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31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31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31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31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2589</properties:Characters>
  <properties:Lines>75</properties:Lines>
  <properties:Paragraphs>31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2017-04-11T05:53:00Z</dcterms:created>
  <dc:creator>Jasmina Matika</dc:creator>
  <cp:lastModifiedBy>Jasmina Matika</cp:lastModifiedBy>
  <dcterms:modified xmlns:xsi="http://www.w3.org/2001/XMLSchema-instance" xsi:type="dcterms:W3CDTF">2017-04-20T11:38:00Z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