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88b4" w14:paraId="48488b4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847C2B" w:rsidP="00847C2B" w:rsidR="00847C2B">
      <w:pPr>
        <w:spacing w:after="0"/>
        <w:jc w:val="center"/>
      </w:pPr>
      <w:r>
        <w:t>R E P U B L I K A    H R V A T S K A</w:t>
      </w:r>
    </w:p>
    <w:p w:rsidRDefault="00847C2B" w:rsidP="00847C2B" w:rsidR="00847C2B">
      <w:pPr>
        <w:spacing w:after="0"/>
        <w:jc w:val="center"/>
      </w:pPr>
    </w:p>
    <w:p w:rsidRDefault="00847C2B" w:rsidP="00847C2B" w:rsidR="00847C2B">
      <w:pPr>
        <w:spacing w:after="0"/>
        <w:jc w:val="center"/>
      </w:pPr>
      <w:r>
        <w:t>R J E Š E NJ E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ind w:firstLine="708"/>
        <w:jc w:val="both"/>
      </w:pPr>
      <w:r>
        <w:t>Visoki trgovački sud Republike Hrvatske, u vijeću sastavljenom od sudaca Jagode Crnokrak, predsjednice vijeća, dr. sc. Jelene Čuveljak, sutkinje izvjestiteljice i Božene Zajec, članice vijeća, u stečajnom postupku nad dužnikom ROBOT COMMERCE d.o.o. u stečaju Kamen, Ulica 4. Gardijske brigade 43, OIB 55925906180, odlučujući o žalbi stečajnog vjerovnika R.T. CENTAR d.o.o.</w:t>
      </w:r>
      <w:r w:rsidR="005E4786">
        <w:t>,</w:t>
      </w:r>
      <w:r>
        <w:t xml:space="preserve"> Kaštel Novi, Hrvatskih branitelja 16., OIB 46207003228</w:t>
      </w:r>
      <w:r w:rsidR="005E4786">
        <w:t>,</w:t>
      </w:r>
      <w:r>
        <w:t xml:space="preserve"> ko</w:t>
      </w:r>
      <w:r w:rsidR="005E4786">
        <w:t>je</w:t>
      </w:r>
      <w:r>
        <w:t xml:space="preserve">g zastupa punomoćnik Domagoj Mužić, odvjetnik u Splitu, protiv točke II.B.8. i III. izreke rješenja Trgovačkog suda u Splitu poslovni broj St-991/2017 od 27. srpnja 2018., u sjednici vijeća održanoj 19. rujna 2018. 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center"/>
      </w:pPr>
      <w:r>
        <w:t>r i j e š i o   j e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ind w:firstLine="708"/>
        <w:jc w:val="both"/>
      </w:pPr>
      <w:r>
        <w:t>Odbija se žalba stečajnog vjerovnika R.T. Centar d.o.o.</w:t>
      </w:r>
      <w:r w:rsidR="005E4786">
        <w:t>,</w:t>
      </w:r>
      <w:r>
        <w:t xml:space="preserve"> Kaštel Novi kao neosnovana i potvrđuje rješenje Trgovačkog suda u Splitu poslovni broj St-991/2017 od 27. srpnja 2018. u točka</w:t>
      </w:r>
      <w:r w:rsidR="005E4786">
        <w:t>ma II.B.8. i III. izreke kojim s</w:t>
      </w:r>
      <w:r>
        <w:t>e utvrđuje da je osporeno potraživanje R.T. Centar d.o.o. u iznosu od 238.157,24 kn kao tražbine drugog višeg isplatnog reda te je odlučeno o upućivanju u parnicu utvrđivanja osporene tražbine, odnosno dokazivanja osnovanosti osporavanja.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center"/>
      </w:pPr>
      <w:r>
        <w:t>Obrazloženje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 xml:space="preserve">Pobijanim rješenjem je u točci I. izreke utvrđene osnovanim tražbine drugog višeg isplatnog reda, u točci II.B.8. je utvrđeno osporavanje tražbine R.T. Centar d.o.o. u iznosu od 238.157,24 kn kao tražbine drugog višeg isplatnog reda te je u točci III. </w:t>
      </w:r>
      <w:r w:rsidR="005E4786">
        <w:t xml:space="preserve">izreke </w:t>
      </w:r>
      <w:r>
        <w:t>odlučeno o upućivanju u parnicu utvrđivanja osporene tražbine, odnosno dokazivanja osnovanosti osporavanja.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ind w:firstLine="708"/>
        <w:jc w:val="both"/>
      </w:pPr>
      <w:r>
        <w:t>Iz obrazloženja proizlazi da je R.T. Centar d.o.o.</w:t>
      </w:r>
      <w:r w:rsidR="005E4786">
        <w:t>,</w:t>
      </w:r>
      <w:r>
        <w:t xml:space="preserve"> Kaštel Novi prijavio tražbinu u iznosu od 549.626,26 kn a stečajni upravitelj je osporio dio tražbine u iznosu od 238.157,24 kn, dok je preostali dio prijavljene tražbine u iznosu od 311.469,02 kn priznao. Stečajni upravitelj je naveo da osporeni dio prijavljene tražbine predstavlja dio tražbine koji je otpisan po predstečajnoj nagodbi, odnosno u tom dijelu je otpušten dug dužniku pa stoga za taj dio tražbine vjerovnik ne bi imao pravo na isplatu u skladu sa sklopljenom predstečajnom nagodbom, a isto tako nisu pravilno ni obračunate zatezne kamate. Nadalje je odlučeno o upućivanju u parnicu radi utvrđivanja osporene tražbine.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lastRenderedPageBreak/>
        <w:tab/>
        <w:t>Rješenje u točki II.B.I. i III. izreke pobija stečajni vjerovnik R.T. Centar d.o.o. zbog bitne povrede odredaba parničnog postupka, zbog pogrešno i nepotpuno utvrđenog činjeničnog stanja i pogrešne primjene materijalnog prava te predlaže da ovaj sud preinači pobijano rješenje i utvrdi da je tražbina osnovana u cijelosti.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U žalbi u bitnome ističe da je u postupku predstečajne nagodbe priznat ukupan iznos koji je u stečajnom postupku i prijavljen, pa odredbe nagodbe o otpisu dijela duga u tom postupku nisu od važnosti za stečajni postupak, stoga ističe i da ima ovršnu ispravu pa je sud pogriješio kada je na parnični postupak uputio stečajnog vjerovnika.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Stečajni upravitelj u dogovoru na žalbu ističe kako je predstečajna nagodba ovršna isprava samo u pogledu dijela tražbine koju se dužnik obvezao isplatiti, i u tom je dijelu tražbina priznata, stoga predlaže da se odbije žalba.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Žalba nije osnovana.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 xml:space="preserve">Ispitavši pobijano rješenje sukladno odredbi čl. 381. i čl. 365. st. 2. Zakona o parničnom postupku („Narodne novine“ broj: 53/91, 91/92, 112/99, 88/01, 117/03, 88/05, 2/07-Odluka USRH, 84/08, 96/08, 123/08, 57/11, 148/11-pročišćeni tekst, 25/13 i 89/14; dalje: ZPP) u vezi s čl. 10. Stečajnog zakona („Narodne novine“ broj 71/15 i 104/17; dalje: SZ), u granicama razloga navedenih u žalbi, pazeći po službenoj dužnosti na bitne povrede odredaba parničnog postupka iz čl. 354. st. 2. t. 2., 4., 8., 9., 11., 13. i 14. ZPP-a i na pravilnu primjenu materijalnog prava, ovaj sud nalazi da je rješenje u pobijanom dijelu pravilno i zakonito. 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ind w:firstLine="708"/>
        <w:jc w:val="both"/>
      </w:pPr>
      <w:r>
        <w:t>Iz obrazloženja rješenja i preslike dijela spisa koji je dostavljen povodom žalbe proizlazi da je žalitelj pravovremeno prijavio svoju tražbinu koja se temelji na predstečajnoj nagodbi Trgovačkog suda u Splitu poslovni broj Stpn-103/2015 od 24. ožujka 2017., koja nagodba je sklopljena temeljem Zakona o financijskom poslovanju i predstečajnoj nagodbi („Narodne novine“ broj 108/12, 144//12, 81/13 i 113/13). Temeljem te nagodbe je dužnik u obvezi podmiriti vjerovniku iznos od 298.0565,48 kn uz kamatu od 4,5%, tada je otpisan i dug u iznosu od 25% te kamate i troškovi.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ind w:firstLine="708"/>
        <w:jc w:val="both"/>
      </w:pPr>
      <w:r>
        <w:t>Uvidom u dokumentaciju je utvrđeno da je stečajni upravitelj osporio prijavljenu tražbinu R.T. Centar d.o.o. u dijelu koji prelazi obvezu utvrđenu u predstečajnoj nagodbi.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Odredbom čl. 263. SZ-a je propisano da se tražbina smatra utvrđenom ako je na ispitnom ročištu prizna stečajni upravitelj, a ne ospori je koji od stečajnih vjerovnika, odnosno ako je izjavljeno osporavanje otklonjeno.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Odredbom čl. 266. SZ-a je između ostalog propisano ako je koji od stečajnih vjerovnika osporio tražbinu koju je priznao stečajni upravitelj, sud će stečajnoga vjerovnika uputiti na parnicu radi utvrđivanja osporene tražbine. Osporavatelj u takvoj parnici nastupa u ime i za račun stečajnoga dužnika. No, ako za osporenu tražbinu postoji ovršna isprava, sud će na parnicu uputiti osporavatelja da dokaže osnovanost svoga osporavanja.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 xml:space="preserve">U konkretnom slučaju, s obzirom na činjenicu da je stečajni upravitelj osporio tražbinu a da osporavanje nije otklonjeno, pravilno je prvostupanjski sud na temelju odredbe čl. 264. SZ-a, utvrdio u kojem je iznosu tražbina osporena. Razlozi koje žalitelj u prilog osnovanosti tražbine ističe u žalbi, ne mogu se ispitati u izvanparničnom stečajnom postupku, već se o tome u okviru parničnog, kontradiktornog, postupka trebaju izvoditi dokazi i odlučiti o osporenoj tražbini. 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Neosnovano žalitelj ističe da ima ovršnu ispravu, jer za tražbinu koja je otpisana u postupku predstečajne nagodbe nema ovršnu ispravu, pa je pravilna odluka o upućivanju na pokretanje parničnog postupka radi utvrđivanja osporene tražbine.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both"/>
      </w:pPr>
      <w:r>
        <w:tab/>
        <w:t>Kako nisu ostvareni žalbeni razlozi na koje ukazuje žalitelj, a niti oni na koje sud pazi po službenoj dužnosti, to je valjalo na temelju odredbe čl. 380. t. 2. ZPP-a u vezi s odredbom čl. 10. SZ-a, žalbu odbiti kao neosnovanu i potvrditi rješenje u pobijanom dijelu.</w:t>
      </w:r>
    </w:p>
    <w:p w:rsidRDefault="00847C2B" w:rsidP="00847C2B" w:rsidR="00847C2B">
      <w:pPr>
        <w:spacing w:after="0"/>
        <w:jc w:val="both"/>
      </w:pPr>
    </w:p>
    <w:p w:rsidRDefault="00847C2B" w:rsidP="00847C2B" w:rsidR="00847C2B">
      <w:pPr>
        <w:spacing w:after="0"/>
        <w:jc w:val="center"/>
      </w:pPr>
      <w:r>
        <w:t>Zagreb, 19. rujna 2018.</w:t>
      </w:r>
    </w:p>
    <w:p w:rsidRDefault="00847C2B" w:rsidP="00847C2B" w:rsidR="00847C2B">
      <w:pPr>
        <w:spacing w:after="0"/>
        <w:jc w:val="both"/>
      </w:pPr>
    </w:p>
    <w:p w:rsidRDefault="005E4786" w:rsidP="00A32406" w:rsidR="005E4786" w:rsidRPr="00AE4971">
      <w:pPr>
        <w:pStyle w:val="Bezproreda"/>
        <w:ind w:left="4536"/>
        <w:jc w:val="center"/>
      </w:pPr>
      <w:r>
        <w:t>Predsjednica vijeća</w:t>
      </w:r>
    </w:p>
    <w:p w:rsidRDefault="005E4786" w:rsidP="00A22BEA" w:rsidR="005E4786">
      <w:pPr>
        <w:pStyle w:val="Bezproreda"/>
        <w:ind w:left="4536"/>
        <w:jc w:val="center"/>
      </w:pPr>
      <w:r>
        <w:t>Jagoda Crnokrak, v. r.</w:t>
      </w:r>
    </w:p>
    <w:p w:rsidRDefault="005E4786" w:rsidP="00A22BEA" w:rsidR="005E4786">
      <w:pPr>
        <w:pStyle w:val="Bezproreda"/>
        <w:ind w:left="4536"/>
        <w:jc w:val="center"/>
      </w:pPr>
    </w:p>
    <w:p w:rsidRDefault="005E4786" w:rsidP="003714FE" w:rsidR="005E4786">
      <w:pPr>
        <w:pStyle w:val="Bezproreda"/>
        <w:ind w:firstLine="4536"/>
        <w:jc w:val="center"/>
      </w:pPr>
      <w:r>
        <w:t>Za točnost otpravka – ovlašteni službenik</w:t>
      </w:r>
    </w:p>
    <w:p w:rsidRDefault="005E4786" w:rsidP="003714FE" w:rsidR="005E4786" w:rsidRPr="00AE4971">
      <w:pPr>
        <w:pStyle w:val="Bezproreda"/>
        <w:ind w:firstLine="4536"/>
        <w:jc w:val="center"/>
      </w:pPr>
      <w:r>
        <w:t>Brankica Curman</w:t>
      </w:r>
    </w:p>
    <w:sectPr w:rsidSect="005E4786" w:rsidR="005E4786" w:rsidRPr="00AE4971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D0E" w:rsidP="00537B78" w:rsidR="006D5D0E">
      <w:r>
        <w:separator/>
      </w:r>
    </w:p>
  </w:endnote>
  <w:endnote w:id="0" w:type="continuationSeparator">
    <w:p w:rsidRDefault="006D5D0E" w:rsidP="00537B78" w:rsidR="006D5D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9B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D0E" w:rsidP="00537B78" w:rsidR="006D5D0E">
      <w:r>
        <w:separator/>
      </w:r>
    </w:p>
  </w:footnote>
  <w:footnote w:id="0" w:type="continuationSeparator">
    <w:p w:rsidRDefault="006D5D0E" w:rsidP="00537B78" w:rsidR="006D5D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47C2B" w:rsidRPr="00B959BD">
          <w:rPr>
            <w:rStyle w:val="eSPISCCParagraphDefaultFont"/>
          </w:rPr>
          <w:t>37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47C2B" w:rsidRPr="00B959BD">
          <w:rPr>
            <w:rStyle w:val="eSPISCCParagraphDefaultFont"/>
            <w:rFonts w:eastAsia="Calibri"/>
          </w:rPr>
          <w:t>Pž-5370/2018-2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786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5D0E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C2B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692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9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4F3882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Pž-5370/2018-2</izvorni_sadrzaj>
    <derivirana_varijabla naziv="DomainObject.Oznaka_1">Pž-5370/2018-2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5370</izvorni_sadrzaj>
    <derivirana_varijabla naziv="DomainObject.Predmet.Broj_1">5370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Pž-5370/2018</izvorni_sadrzaj>
    <derivirana_varijabla naziv="DomainObject.Predmet.OznakaBroj_1">Pž-5370/2018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>preslika dijela spisa I. stupnja</izvorni_sadrzaj>
    <derivirana_varijabla naziv="DomainObject.Predmet.PrimjedbaSuca_1">preslika dijela spisa I. stupnja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ROBOT COMMERCE, d.o.o. za trgovinu u stečaju</izvorni_sadrzaj>
    <derivirana_varijabla naziv="DomainObject.Predmet.ProtustrankaFormated_1">  ROBOT COMMERCE, d.o.o. za trgovinu u stečaju</derivirana_varijabla>
  </DomainObject.Predmet.ProtustrankaFormated>
  <DomainObject.Predmet.ProtustrankaFormatedOIB>
    <izvorni_sadrzaj>  ROBOT COMMERCE, d.o.o. za trgovinu u stečaju, OIB 55925906180</izvorni_sadrzaj>
    <derivirana_varijabla naziv="DomainObject.Predmet.ProtustrankaFormatedOIB_1">  ROBOT COMMERCE, d.o.o. za trgovinu u stečaju, OIB 55925906180</derivirana_varijabla>
  </DomainObject.Predmet.ProtustrankaFormatedOIB>
  <DomainObject.Predmet.ProtustrankaFormatedWithAdress>
    <izvorni_sadrzaj> ROBOT COMMERCE, d.o.o. za trgovinu u stečaju, Ulica 4. Gardijske brigade 43, 21000 Kamen</izvorni_sadrzaj>
    <derivirana_varijabla naziv="DomainObject.Predmet.ProtustrankaFormatedWithAdress_1"> ROBOT COMMERCE, d.o.o. za trgovinu u stečaju, Ulica 4. Gardijske brigade 43, 21000 Kamen</derivirana_varijabla>
  </DomainObject.Predmet.ProtustrankaFormatedWithAdress>
  <DomainObject.Predmet.ProtustrankaFormatedWithAdressOIB>
    <izvorni_sadrzaj> ROBOT COMMERCE, d.o.o. za trgovinu u stečaju, OIB 55925906180, Ulica 4. Gardijske brigade 43, 21000 Kamen</izvorni_sadrzaj>
    <derivirana_varijabla naziv="DomainObject.Predmet.ProtustrankaFormatedWithAdressOIB_1"> ROBOT COMMERCE, d.o.o. za trgovinu u stečaju, OIB 55925906180, Ulica 4. Gardijske brigade 43, 21000 Kamen</derivirana_varijabla>
  </DomainObject.Predmet.ProtustrankaFormatedWithAdressOIB>
  <DomainObject.Predmet.ProtustrankaWithAdress>
    <izvorni_sadrzaj>ROBOT COMMERCE, d.o.o. za trgovinu u stečaju Ulica 4. Gardijske brigade 43, 21000 Kamen</izvorni_sadrzaj>
    <derivirana_varijabla naziv="DomainObject.Predmet.ProtustrankaWithAdress_1">ROBOT COMMERCE, d.o.o. za trgovinu u stečaju Ulica 4. Gardijske brigade 43, 21000 Kamen</derivirana_varijabla>
  </DomainObject.Predmet.ProtustrankaWithAdress>
  <DomainObject.Predmet.ProtustrankaWithAdressOIB>
    <izvorni_sadrzaj>ROBOT COMMERCE, d.o.o. za trgovinu u stečaju, OIB 55925906180, Ulica 4. Gardijske brigade 43, 21000 Kamen</izvorni_sadrzaj>
    <derivirana_varijabla naziv="DomainObject.Predmet.ProtustrankaWithAdressOIB_1">ROBOT COMMERCE, d.o.o. za trgovinu u stečaju, OIB 55925906180, Ulica 4. Gardijske brigade 43, 21000 Kamen</derivirana_varijabla>
  </DomainObject.Predmet.ProtustrankaWithAdressOIB>
  <DomainObject.Predmet.ProtustrankaNazivFormated>
    <izvorni_sadrzaj>ROBOT COMMERCE, d.o.o. za trgovinu u stečaju</izvorni_sadrzaj>
    <derivirana_varijabla naziv="DomainObject.Predmet.ProtustrankaNazivFormated_1">ROBOT COMMERCE, d.o.o. za trgovinu u stečaju</derivirana_varijabla>
    <derivirana_varijabla naziv="Padez">ROBOT COMMERCE, d.o.o. za trgovinu u stečaju</derivirana_varijabla>
  </DomainObject.Predmet.ProtustrankaNazivFormated>
  <DomainObject.Predmet.ProtustrankaNazivFormatedOIB>
    <izvorni_sadrzaj>ROBOT COMMERCE, d.o.o. za trgovinu u stečaju, OIB 55925906180</izvorni_sadrzaj>
    <derivirana_varijabla naziv="DomainObject.Predmet.ProtustrankaNazivFormatedOIB_1">ROBOT COMMERCE, d.o.o. za trgovinu u stečaju, OIB 55925906180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37 - Čuveljak</izvorni_sadrzaj>
    <derivirana_varijabla naziv="DomainObject.Predmet.Referada.Naziv_1">Ref. 37 - Čuveljak</derivirana_varijabla>
  </DomainObject.Predmet.Referada.Naziv>
  <DomainObject.Predmet.Referada.Oznaka>
    <izvorni_sadrzaj>37</izvorni_sadrzaj>
    <derivirana_varijabla naziv="DomainObject.Predmet.Referada.Oznaka_1">37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Jelena Čuveljak</izvorni_sadrzaj>
    <derivirana_varijabla naziv="DomainObject.Predmet.Referada.Sudac_1">Jelena Čuveljak</derivirana_varijabla>
    <derivirana_varijabla naziv="Dativ">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R.T. CENTAR društvo s ograničenom odgovornošću za upravljanje nekretninama</izvorni_sadrzaj>
    <derivirana_varijabla naziv="DomainObject.Predmet.StrankaFormated_1">  R.T. CENTAR društvo s ograničenom odgovornošću za upravljanje nekretninama</derivirana_varijabla>
  </DomainObject.Predmet.StrankaFormated>
  <DomainObject.Predmet.StrankaFormatedOIB>
    <izvorni_sadrzaj>  R.T. CENTAR društvo s ograničenom odgovornošću za upravljanje nekretninama, OIB 46207003228</izvorni_sadrzaj>
    <derivirana_varijabla naziv="DomainObject.Predmet.StrankaFormatedOIB_1">  R.T. CENTAR društvo s ograničenom odgovornošću za upravljanje nekretninama, OIB 46207003228</derivirana_varijabla>
  </DomainObject.Predmet.StrankaFormatedOIB>
  <DomainObject.Predmet.StrankaFormatedWithAdress>
    <izvorni_sadrzaj> R.T. CENTAR društvo s ograničenom odgovornošću za upravljanje nekretninama, Hrvatskog branitelja 16, 21217 Kaštel Novi</izvorni_sadrzaj>
    <derivirana_varijabla naziv="DomainObject.Predmet.StrankaFormatedWithAdress_1"> R.T. CENTAR društvo s ograničenom odgovornošću za upravljanje nekretninama, Hrvatskog branitelja 16, 21217 Kaštel Novi</derivirana_varijabla>
  </DomainObject.Predmet.StrankaFormatedWithAdress>
  <DomainObject.Predmet.StrankaFormatedWithAdressOIB>
    <izvorni_sadrzaj> R.T. CENTAR društvo s ograničenom odgovornošću za upravljanje nekretninama, OIB 46207003228, Hrvatskog branitelja 16, 21217 Kaštel Novi</izvorni_sadrzaj>
    <derivirana_varijabla naziv="DomainObject.Predmet.StrankaFormatedWithAdressOIB_1"> R.T. CENTAR društvo s ograničenom odgovornošću za upravljanje nekretninama, OIB 46207003228, Hrvatskog branitelja 16, 21217 Kaštel Novi</derivirana_varijabla>
  </DomainObject.Predmet.StrankaFormatedWithAdressOIB>
  <DomainObject.Predmet.StrankaWithAdress>
    <izvorni_sadrzaj>R.T. CENTAR društvo s ograničenom odgovornošću za upravljanje nekretninama Hrvatskog branitelja 16,21217 Kaštel Novi</izvorni_sadrzaj>
    <derivirana_varijabla naziv="DomainObject.Predmet.StrankaWithAdress_1">R.T. CENTAR društvo s ograničenom odgovornošću za upravljanje nekretninama Hrvatskog branitelja 16,21217 Kaštel Novi</derivirana_varijabla>
  </DomainObject.Predmet.StrankaWithAdress>
  <DomainObject.Predmet.StrankaWithAdressOIB>
    <izvorni_sadrzaj>R.T. CENTAR društvo s ograničenom odgovornošću za upravljanje nekretninama, OIB 46207003228, Hrvatskog branitelja 16,21217 Kaštel Novi</izvorni_sadrzaj>
    <derivirana_varijabla naziv="DomainObject.Predmet.StrankaWithAdressOIB_1">R.T. CENTAR društvo s ograničenom odgovornošću za upravljanje nekretninama, OIB 46207003228, Hrvatskog branitelja 16,21217 Kaštel Novi</derivirana_varijabla>
  </DomainObject.Predmet.StrankaWithAdressOIB>
  <DomainObject.Predmet.StrankaNazivFormated>
    <izvorni_sadrzaj>R.T. CENTAR društvo s ograničenom odgovornošću za upravljanje nekretninama</izvorni_sadrzaj>
    <derivirana_varijabla naziv="DomainObject.Predmet.StrankaNazivFormated_1">R.T. CENTAR društvo s ograničenom odgovornošću za upravljanje nekretninama</derivirana_varijabla>
    <derivirana_varijabla naziv="Padez">R.T. CENTAR društvo s ograničenom odgovornošću za upravljanje nekretninama</derivirana_varijabla>
  </DomainObject.Predmet.StrankaNazivFormated>
  <DomainObject.Predmet.StrankaNazivFormatedOIB>
    <izvorni_sadrzaj>R.T. CENTAR društvo s ograničenom odgovornošću za upravljanje nekretninama, OIB 46207003228</izvorni_sadrzaj>
    <derivirana_varijabla naziv="DomainObject.Predmet.StrankaNazivFormatedOIB_1">R.T. CENTAR društvo s ograničenom odgovornošću za upravljanje nekretninama, OIB 46207003228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Stečajni predmeti povodom žalbe protiv rješenja o upućivanju stečajnih vjerovnika u parnicu</izvorni_sadrzaj>
    <derivirana_varijabla naziv="DomainObject.Predmet.VrstaSpora.Naziv_1">Stečajni predmeti povodom žalbe protiv rješenja o upućivanju stečajnih vjerovnika u parnicu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>R.T. CENTAR društvo s ograničenom odgovornošću za upravljanje nekretninama</item>
    </izvorni_sadrzaj>
    <derivirana_varijabla naziv="DomainObject.Predmet.StrankaListFormated_1">
      <item>R.T. CENTAR društvo s ograničenom odgovornošću za upravljanje nekretninama</item>
    </derivirana_varijabla>
  </DomainObject.Predmet.StrankaListFormated>
  <DomainObject.Predmet.StrankaListFormatedOIB>
    <izvorni_sadrzaj>
      <item>R.T. CENTAR društvo s ograničenom odgovornošću za upravljanje nekretninama, OIB 46207003228</item>
    </izvorni_sadrzaj>
    <derivirana_varijabla naziv="DomainObject.Predmet.StrankaListFormatedOIB_1">
      <item>R.T. CENTAR društvo s ograničenom odgovornošću za upravljanje nekretninama, OIB 46207003228</item>
    </derivirana_varijabla>
  </DomainObject.Predmet.StrankaListFormatedOIB>
  <DomainObject.Predmet.StrankaListFormatedWithAdress>
    <izvorni_sadrzaj>
      <item>R.T. CENTAR društvo s ograničenom odgovornošću za upravljanje nekretninama, Hrvatskog branitelja 16, 21217 Kaštel Novi</item>
    </izvorni_sadrzaj>
    <derivirana_varijabla naziv="DomainObject.Predmet.StrankaListFormatedWithAdress_1">
      <item>R.T. CENTAR društvo s ograničenom odgovornošću za upravljanje nekretninama, Hrvatskog branitelja 16, 21217 Kaštel Novi</item>
    </derivirana_varijabla>
  </DomainObject.Predmet.StrankaListFormatedWithAdress>
  <DomainObject.Predmet.StrankaListFormatedWithAdressOIB>
    <izvorni_sadrzaj>
      <item>R.T. CENTAR društvo s ograničenom odgovornošću za upravljanje nekretninama, OIB 46207003228, Hrvatskog branitelja 16, 21217 Kaštel Novi</item>
    </izvorni_sadrzaj>
    <derivirana_varijabla naziv="DomainObject.Predmet.StrankaListFormatedWithAdressOIB_1">
      <item>R.T. CENTAR društvo s ograničenom odgovornošću za upravljanje nekretninama, OIB 46207003228, Hrvatskog branitelja 16, 21217 Kaštel Novi</item>
    </derivirana_varijabla>
  </DomainObject.Predmet.StrankaListFormatedWithAdressOIB>
  <DomainObject.Predmet.StrankaListNazivFormated>
    <izvorni_sadrzaj>
      <item>R.T. CENTAR društvo s ograničenom odgovornošću za upravljanje nekretninama</item>
    </izvorni_sadrzaj>
    <derivirana_varijabla naziv="DomainObject.Predmet.StrankaListNazivFormated_1">
      <item>R.T. CENTAR društvo s ograničenom odgovornošću za upravljanje nekretninama</item>
    </derivirana_varijabla>
  </DomainObject.Predmet.StrankaListNazivFormated>
  <DomainObject.Predmet.StrankaListNazivFormatedOIB>
    <izvorni_sadrzaj>
      <item>R.T. CENTAR društvo s ograničenom odgovornošću za upravljanje nekretninama, OIB 46207003228</item>
    </izvorni_sadrzaj>
    <derivirana_varijabla naziv="DomainObject.Predmet.StrankaListNazivFormatedOIB_1">
      <item>R.T. CENTAR društvo s ograničenom odgovornošću za upravljanje nekretninama, OIB 46207003228</item>
    </derivirana_varijabla>
  </DomainObject.Predmet.StrankaListNazivFormatedOIB>
  <DomainObject.Predmet.ProtuStrankaListFormated>
    <izvorni_sadrzaj>
      <item>ROBOT COMMERCE, d.o.o. za trgovinu u stečaju</item>
    </izvorni_sadrzaj>
    <derivirana_varijabla naziv="DomainObject.Predmet.ProtuStrankaListFormated_1">
      <item>ROBOT COMMERCE, d.o.o. za trgovinu u stečaju</item>
    </derivirana_varijabla>
  </DomainObject.Predmet.ProtuStrankaListFormated>
  <DomainObject.Predmet.ProtuStrankaListFormatedOIB>
    <izvorni_sadrzaj>
      <item>ROBOT COMMERCE, d.o.o. za trgovinu u stečaju, OIB 55925906180</item>
    </izvorni_sadrzaj>
    <derivirana_varijabla naziv="DomainObject.Predmet.ProtuStrankaListFormatedOIB_1">
      <item>ROBOT COMMERCE, d.o.o. za trgovinu u stečaju, OIB 55925906180</item>
    </derivirana_varijabla>
  </DomainObject.Predmet.ProtuStrankaListFormatedOIB>
  <DomainObject.Predmet.ProtuStrankaListFormatedWithAdress>
    <izvorni_sadrzaj>
      <item>ROBOT COMMERCE, d.o.o. za trgovinu u stečaju, Ulica 4. Gardijske brigade 43, 21000 Kamen</item>
    </izvorni_sadrzaj>
    <derivirana_varijabla naziv="DomainObject.Predmet.ProtuStrankaListFormatedWithAdress_1">
      <item>ROBOT COMMERCE, d.o.o. za trgovinu u stečaju, Ulica 4. Gardijske brigade 43, 21000 Kamen</item>
    </derivirana_varijabla>
  </DomainObject.Predmet.ProtuStrankaListFormatedWithAdress>
  <DomainObject.Predmet.ProtuStrankaListFormatedWithAdressOIB>
    <izvorni_sadrzaj>
      <item>ROBOT COMMERCE, d.o.o. za trgovinu u stečaju, OIB 55925906180, Ulica 4. Gardijske brigade 43, 21000 Kamen</item>
    </izvorni_sadrzaj>
    <derivirana_varijabla naziv="DomainObject.Predmet.ProtuStrankaListFormatedWithAdressOIB_1">
      <item>ROBOT COMMERCE, d.o.o. za trgovinu u stečaju, OIB 55925906180, Ulica 4. Gardijske brigade 43, 21000 Kamen</item>
    </derivirana_varijabla>
  </DomainObject.Predmet.ProtuStrankaListFormatedWithAdressOIB>
  <DomainObject.Predmet.ProtuStrankaListNazivFormated>
    <izvorni_sadrzaj>
      <item>ROBOT COMMERCE, d.o.o. za trgovinu u stečaju</item>
    </izvorni_sadrzaj>
    <derivirana_varijabla naziv="DomainObject.Predmet.ProtuStrankaListNazivFormated_1">
      <item>ROBOT COMMERCE, d.o.o. za trgovinu u stečaju</item>
    </derivirana_varijabla>
  </DomainObject.Predmet.ProtuStrankaListNazivFormated>
  <DomainObject.Predmet.ProtuStrankaListNazivFormatedOIB>
    <izvorni_sadrzaj>
      <item>ROBOT COMMERCE, d.o.o. za trgovinu u stečaju, OIB 55925906180</item>
    </izvorni_sadrzaj>
    <derivirana_varijabla naziv="DomainObject.Predmet.ProtuStrankaListNazivFormatedOIB_1">
      <item>ROBOT COMMERCE, d.o.o. za trgovinu u stečaju, OIB 55925906180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Pž-5370/2018-2</izvorni_sadrzaj>
    <derivirana_varijabla naziv="DomainObject.PoslovniBrojDokumenta_1">Pž-5370/2018-2</derivirana_varijabla>
  </DomainObject.PoslovniBrojDokumenta>
  <DomainObject.Predmet.StrankaIDrugi>
    <izvorni_sadrzaj>R.T. CENTAR društvo s ograničenom odgovornošću za upravljanje nekretninama</izvorni_sadrzaj>
    <derivirana_varijabla naziv="DomainObject.Predmet.StrankaIDrugi_1">R.T. CENTAR društvo s ograničenom odgovornošću za upravljanje nekretninama</derivirana_varijabla>
  </DomainObject.Predmet.StrankaIDrugi>
  <DomainObject.Predmet.ProtustrankaIDrugi>
    <izvorni_sadrzaj>ROBOT COMMERCE, d.o.o. za trgovinu u stečaju</izvorni_sadrzaj>
    <derivirana_varijabla naziv="DomainObject.Predmet.ProtustrankaIDrugi_1">ROBOT COMMERCE, d.o.o. za trgovinu u stečaju</derivirana_varijabla>
  </DomainObject.Predmet.ProtustrankaIDrugi>
  <DomainObject.Predmet.StrankaIDrugiAdressOIB>
    <izvorni_sadrzaj>R.T. CENTAR društvo s ograničenom odgovornošću za upravljanje nekretninama, OIB 46207003228, Hrvatskog branitelja 16, 21217 Kaštel Novi</izvorni_sadrzaj>
    <derivirana_varijabla naziv="DomainObject.Predmet.StrankaIDrugiAdressOIB_1">R.T. CENTAR društvo s ograničenom odgovornošću za upravljanje nekretninama, OIB 46207003228, Hrvatskog branitelja 16, 21217 Kaštel Novi</derivirana_varijabla>
  </DomainObject.Predmet.StrankaIDrugiAdressOIB>
  <DomainObject.Predmet.ProtustrankaIDrugiAdressOIB>
    <izvorni_sadrzaj>ROBOT COMMERCE, d.o.o. za trgovinu u stečaju, OIB 55925906180, Ulica 4. Gardijske brigade 43, 21000 Kamen</izvorni_sadrzaj>
    <derivirana_varijabla naziv="DomainObject.Predmet.ProtustrankaIDrugiAdressOIB_1">ROBOT COMMERCE, d.o.o. za trgovinu u stečaju, OIB 55925906180, Ulica 4. Gardijske brigade 43,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2018.</izvorni_sadrzaj>
    <derivirana_varijabla naziv="DomainObject.Predmet.OdlukaRjesenje.DatumDonosenjaOdluke_1">19.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Pž-5370/2018-2</izvorni_sadrzaj>
    <derivirana_varijabla naziv="DomainObject.Predmet.OdlukaRjesenje.Oznaka_1">Pž-5370/2018-2</derivirana_varijabla>
  </DomainObject.Predmet.OdlukaRjesenje.Oznaka>
  <DomainObject.Predmet.SudioniciListNaziv>
    <izvorni_sadrzaj>
      <item>R.T. CENTAR društvo s ograničenom odgovornošću za upravljanje nekretninama</item>
      <item>ROBOT COMMERCE, d.o.o. za trgovinu u stečaju</item>
    </izvorni_sadrzaj>
    <derivirana_varijabla naziv="DomainObject.Predmet.SudioniciListNaziv_1">
      <item>R.T. CENTAR društvo s ograničenom odgovornošću za upravljanje nekretninama</item>
      <item>ROBOT COMMERCE, d.o.o. za trgovinu u stečaju</item>
    </derivirana_varijabla>
    <derivirana_varijabla naziv="OstaliSudionici">
      <item>R.T. CENTAR društvo s ograničenom odgovornošću za upravljanje nekretninama</item>
      <item>ROBOT COMMERCE, d.o.o. za trgovinu u stečaju</item>
    </derivirana_varijabla>
  </DomainObject.Predmet.SudioniciListNaziv>
  <DomainObject.Predmet.SudioniciListAdressOIB>
    <izvorni_sadrzaj>
      <item>R.T. CENTAR društvo s ograničenom odgovornošću za upravljanje nekretninama, OIB 46207003228, Hrvatskog branitelja 16,21217 Kaštel Novi</item>
      <item>ROBOT COMMERCE, d.o.o. za trgovinu u stečaju, OIB 55925906180, Ulica 4. Gardijske brigade 43,21000 Kamen</item>
    </izvorni_sadrzaj>
    <derivirana_varijabla naziv="DomainObject.Predmet.SudioniciListAdressOIB_1">
      <item>R.T. CENTAR društvo s ograničenom odgovornošću za upravljanje nekretninama, OIB 46207003228, Hrvatskog branitelja 16,21217 Kaštel Novi</item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46207003228</item>
      <item>, OIB 55925906180</item>
    </izvorni_sadrzaj>
    <derivirana_varijabla naziv="DomainObject.Predmet.SudioniciListNazivOIB_1">
      <item>, OIB 46207003228</item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61EA9-E55F-4298-A50D-4E872681C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970</properties:Words>
  <properties:Characters>5314</properties:Characters>
  <properties:Lines>115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2018-10-09T11:06:00Z</dcterms:created>
  <dc:creator>wsadmin</dc:creator>
  <dc:description>Ovaj predložak služi kao osnova za kreiranje novih eSPIS predložaka te za upravljanje eSPIS funkcijama tijekom obrade sudskih dokumenata.</dc:description>
  <cp:lastModifiedBy>Paško Bačić</cp:lastModifiedBy>
  <cp:lastPrinted>2018-10-02T08:24:00Z</cp:lastPrinted>
  <dcterms:modified xmlns:xsi="http://www.w3.org/2001/XMLSchema-instance" xsi:type="dcterms:W3CDTF">2018-10-09T11:07:00Z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St-991/2017-65 / Podnesak - Rješenje - odbijena žalba kao neosnovana - potvrđeno rješenje 1.st. (RT CENTAR.docx)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