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1ec653" w14:paraId="31ec65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A65C0E">
        <w:rPr>
          <w:rFonts w:hAnsi="Times New Roman" w:ascii="Times New Roman"/>
          <w:sz w:val="24"/>
        </w:rPr>
        <w:t>-249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8B183C">
        <w:rPr>
          <w:rFonts w:hAnsi="Times New Roman" w:ascii="Times New Roman"/>
          <w:sz w:val="24"/>
        </w:rPr>
        <w:t xml:space="preserve">14. siječnja </w:t>
      </w:r>
      <w:r w:rsidR="006F26F0" w:rsidRPr="006F26F0">
        <w:rPr>
          <w:rFonts w:hAnsi="Times New Roman" w:ascii="Times New Roman"/>
          <w:sz w:val="24"/>
        </w:rPr>
        <w:t>201</w:t>
      </w:r>
      <w:r w:rsidR="008B183C">
        <w:rPr>
          <w:rFonts w:hAnsi="Times New Roman" w:ascii="Times New Roman"/>
          <w:sz w:val="24"/>
        </w:rPr>
        <w:t>9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8F6AC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B183C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802F4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6650FA">
        <w:rPr>
          <w:rFonts w:cs="Tahoma" w:hAnsi="Times New Roman" w:ascii="Times New Roman"/>
          <w:sz w:val="24"/>
        </w:rPr>
        <w:t xml:space="preserve"> i to: </w:t>
      </w:r>
    </w:p>
    <w:p w:rsidRDefault="008F6AC9" w:rsidP="008F6AC9" w:rsidR="008F6AC9">
      <w:pPr>
        <w:ind w:left="567"/>
        <w:rPr>
          <w:rFonts w:cs="Tahoma" w:hAnsi="Times New Roman" w:ascii="Times New Roman"/>
          <w:sz w:val="24"/>
        </w:rPr>
      </w:pPr>
    </w:p>
    <w:p w:rsidRDefault="008F6AC9" w:rsidP="006650FA" w:rsidR="008F6AC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F6AC9">
        <w:rPr>
          <w:rFonts w:cs="Tahoma" w:hAnsi="Times New Roman" w:ascii="Times New Roman"/>
          <w:sz w:val="24"/>
        </w:rPr>
        <w:t xml:space="preserve">Suvlasnički dio: 20/10000 ETAŽNO VLASNIŠTVO (E-3) – poslovni prostor oznake A3, u prizemlju objekta S1, dilatacija A, Jaruščica 7, neto korisne površine 50,10 m2, u etažnom elaboratu označeno žutom bojom, sve upisano u k.o. Blato Novo, čkbr. 1197/1, Stambeno poslovna zgrada tlocrtne površine 2028 m2 u Zagrebu, Jaruščica br. 7 i 7/A, stambeno poslovna zgrada tlocrtne površine 2284 m2 u Zagrebu, Jaruščica br. 5 i 5A i dvorište, od 10343 m2. </w:t>
      </w:r>
    </w:p>
    <w:p w:rsidRDefault="008F6AC9" w:rsidP="006650FA" w:rsidR="008F6AC9">
      <w:pPr>
        <w:ind w:left="567"/>
        <w:rPr>
          <w:rFonts w:cs="Tahoma" w:hAnsi="Times New Roman" w:ascii="Times New Roman"/>
          <w:sz w:val="24"/>
        </w:rPr>
      </w:pPr>
    </w:p>
    <w:p w:rsidRDefault="008F6AC9" w:rsidP="00310AAD" w:rsidR="008F6AC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utvrđ</w:t>
      </w:r>
      <w:r w:rsidR="008B183C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="009E3938" w:rsidRPr="009E3938">
        <w:rPr>
          <w:rFonts w:cs="Tahoma" w:hAnsi="Times New Roman" w:ascii="Times New Roman"/>
          <w:b/>
          <w:sz w:val="24"/>
        </w:rPr>
        <w:t>328.510,00 kuna.</w:t>
      </w:r>
    </w:p>
    <w:p w:rsidRDefault="008F6AC9" w:rsidP="008F6AC9" w:rsidR="008F6AC9" w:rsidRPr="008F6AC9">
      <w:pPr>
        <w:ind w:left="567"/>
        <w:rPr>
          <w:rFonts w:cs="Tahoma" w:hAnsi="Times New Roman" w:ascii="Times New Roman"/>
          <w:sz w:val="24"/>
        </w:rPr>
      </w:pPr>
    </w:p>
    <w:p w:rsidRDefault="008F6AC9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Nekretnina se prodaje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991C6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20. ožujka</w:t>
      </w:r>
      <w:r w:rsidR="0061474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8B183C">
        <w:rPr>
          <w:rFonts w:cs="Tahoma" w:hAnsi="Times New Roman" w:ascii="Times New Roman"/>
          <w:b/>
          <w:sz w:val="24"/>
          <w:u w:val="single"/>
        </w:rPr>
        <w:t>9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8,50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61474D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61474D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61474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61474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61474D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61474D">
        <w:rPr>
          <w:rFonts w:cs="Tahoma" w:hAnsi="Times New Roman" w:ascii="Times New Roman"/>
          <w:sz w:val="24"/>
        </w:rPr>
        <w:t>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1474D">
        <w:rPr>
          <w:rFonts w:cs="Tahoma" w:hAnsi="Times New Roman" w:ascii="Times New Roman"/>
          <w:b/>
          <w:sz w:val="24"/>
        </w:rPr>
        <w:t>2</w:t>
      </w:r>
      <w:r w:rsidR="006650FA" w:rsidRPr="006650FA">
        <w:rPr>
          <w:rFonts w:cs="Tahoma" w:hAnsi="Times New Roman" w:ascii="Times New Roman"/>
          <w:b/>
          <w:sz w:val="24"/>
        </w:rPr>
        <w:t>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61474D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6114A" w:rsidRPr="00C6114A">
        <w:rPr>
          <w:rFonts w:cs="Tahoma" w:hAnsi="Times New Roman" w:ascii="Times New Roman"/>
          <w:sz w:val="24"/>
        </w:rPr>
        <w:t>091/2111-181</w:t>
      </w:r>
      <w:r w:rsidR="00C6114A">
        <w:rPr>
          <w:rFonts w:cs="Tahoma" w:hAnsi="Times New Roman" w:ascii="Times New Roman"/>
          <w:sz w:val="24"/>
        </w:rPr>
        <w:t>.</w:t>
      </w:r>
    </w:p>
    <w:p w:rsidRDefault="00E371FD" w:rsidP="00A73196" w:rsidR="0029640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</w:t>
      </w:r>
      <w:r w:rsidR="00A73196">
        <w:rPr>
          <w:rFonts w:cs="Tahoma" w:hAnsi="Times New Roman" w:ascii="Times New Roman"/>
          <w:sz w:val="24"/>
        </w:rPr>
        <w:t xml:space="preserve">a stečajni upravitelj se upućuje da isti dostavi </w:t>
      </w:r>
      <w:r w:rsidR="00A73196" w:rsidRPr="00A73196">
        <w:rPr>
          <w:rFonts w:cs="Tahoma" w:hAnsi="Times New Roman" w:ascii="Times New Roman"/>
          <w:sz w:val="24"/>
        </w:rPr>
        <w:t>ovlaštenim tijelima radi evidentiranja u Očevidniku nekretnina i pokretnina koje se prodaju u ovršnom i stečajnom postupku.</w:t>
      </w:r>
      <w:r w:rsidR="00310AAD"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91C61">
        <w:rPr>
          <w:rFonts w:cs="Tahoma" w:hAnsi="Times New Roman" w:ascii="Times New Roman"/>
          <w:sz w:val="24"/>
        </w:rPr>
        <w:t>14. siječnja 2019.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A73196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B6AC1">
        <w:rPr>
          <w:rFonts w:cs="Tahoma" w:hAnsi="Times New Roman" w:ascii="Times New Roman"/>
          <w:sz w:val="24"/>
        </w:rPr>
        <w:t xml:space="preserve"> v. r.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CB6AC1" w:rsidR="00CB6AC1" w:rsidRPr="00CB6AC1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B6AC1">
        <w:rPr>
          <w:rFonts w:hAnsi="Times New Roman" w:ascii="Times New Roman"/>
          <w:sz w:val="24"/>
        </w:rPr>
        <w:t>Za toč. otpravka – ovl. službenik</w:t>
      </w:r>
    </w:p>
    <w:p w:rsidRDefault="00CB6AC1" w:rsidR="00CB6AC1" w:rsidRPr="00CB6AC1">
      <w:pPr>
        <w:rPr>
          <w:rFonts w:hAnsi="Times New Roman" w:ascii="Times New Roman"/>
          <w:sz w:val="24"/>
        </w:rPr>
      </w:pPr>
      <w:r w:rsidRPr="00CB6AC1">
        <w:rPr>
          <w:rFonts w:hAnsi="Times New Roman" w:ascii="Times New Roman"/>
          <w:sz w:val="24"/>
        </w:rPr>
        <w:tab/>
      </w:r>
      <w:r w:rsidRPr="00CB6AC1">
        <w:rPr>
          <w:rFonts w:hAnsi="Times New Roman" w:ascii="Times New Roman"/>
          <w:sz w:val="24"/>
        </w:rPr>
        <w:tab/>
      </w:r>
      <w:r w:rsidRPr="00CB6AC1">
        <w:rPr>
          <w:rFonts w:hAnsi="Times New Roman" w:ascii="Times New Roman"/>
          <w:sz w:val="24"/>
        </w:rPr>
        <w:tab/>
      </w:r>
      <w:r w:rsidRPr="00CB6AC1">
        <w:rPr>
          <w:rFonts w:hAnsi="Times New Roman" w:ascii="Times New Roman"/>
          <w:sz w:val="24"/>
        </w:rPr>
        <w:tab/>
      </w:r>
      <w:r w:rsidRPr="00CB6AC1">
        <w:rPr>
          <w:rFonts w:hAnsi="Times New Roman" w:ascii="Times New Roman"/>
          <w:sz w:val="24"/>
        </w:rPr>
        <w:tab/>
      </w:r>
      <w:r w:rsidRPr="00CB6AC1">
        <w:rPr>
          <w:rFonts w:hAnsi="Times New Roman" w:ascii="Times New Roman"/>
          <w:sz w:val="24"/>
        </w:rPr>
        <w:tab/>
      </w:r>
      <w:r w:rsidRPr="00CB6AC1">
        <w:rPr>
          <w:rFonts w:hAnsi="Times New Roman" w:ascii="Times New Roman"/>
          <w:sz w:val="24"/>
        </w:rPr>
        <w:tab/>
      </w:r>
      <w:r w:rsidRPr="00CB6AC1">
        <w:rPr>
          <w:rFonts w:hAnsi="Times New Roman" w:ascii="Times New Roman"/>
          <w:sz w:val="24"/>
        </w:rPr>
        <w:tab/>
      </w:r>
      <w:r w:rsidRPr="00CB6AC1">
        <w:rPr>
          <w:rFonts w:hAnsi="Times New Roman" w:ascii="Times New Roman"/>
          <w:sz w:val="24"/>
        </w:rPr>
        <w:tab/>
        <w:t>Kristina Švajger</w:t>
      </w:r>
    </w:p>
    <w:p w:rsidRDefault="007705F9" w:rsidP="007705F9" w:rsidR="007705F9" w:rsidRPr="00CB6AC1">
      <w:pPr>
        <w:rPr>
          <w:rFonts w:hAnsi="Times New Roman" w:ascii="Times New Roman"/>
          <w:sz w:val="24"/>
        </w:rPr>
      </w:pPr>
      <w:r w:rsidRPr="00CB6AC1">
        <w:rPr>
          <w:rFonts w:hAnsi="Times New Roman" w:ascii="Times New Roman"/>
          <w:sz w:val="24"/>
        </w:rPr>
        <w:t xml:space="preserve"> </w:t>
      </w:r>
    </w:p>
    <w:sectPr w:rsidSect="003443E9" w:rsidR="007705F9" w:rsidRPr="00CB6AC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CCB" w:rsidR="00861CCB">
      <w:r>
        <w:separator/>
      </w:r>
    </w:p>
  </w:endnote>
  <w:endnote w:id="0" w:type="continuationSeparator">
    <w:p w:rsidRDefault="00861CCB" w:rsidR="00861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CCB" w:rsidR="00861CCB">
      <w:r>
        <w:separator/>
      </w:r>
    </w:p>
  </w:footnote>
  <w:footnote w:id="0" w:type="continuationSeparator">
    <w:p w:rsidRDefault="00861CCB" w:rsidR="00861C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B6AC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A65C0E">
      <w:rPr>
        <w:rFonts w:hAnsi="Times New Roman" w:ascii="Times New Roman"/>
        <w:szCs w:val="22"/>
      </w:rPr>
      <w:t>-249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46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C6D68"/>
    <w:rsid w:val="005E661F"/>
    <w:rsid w:val="005F1421"/>
    <w:rsid w:val="006008F9"/>
    <w:rsid w:val="0061474D"/>
    <w:rsid w:val="00642359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523C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578D"/>
    <w:rsid w:val="007F7571"/>
    <w:rsid w:val="008217D5"/>
    <w:rsid w:val="00861CCB"/>
    <w:rsid w:val="008A516D"/>
    <w:rsid w:val="008B183C"/>
    <w:rsid w:val="008B1941"/>
    <w:rsid w:val="008B1BEC"/>
    <w:rsid w:val="008B6BCE"/>
    <w:rsid w:val="008C37EC"/>
    <w:rsid w:val="008C4232"/>
    <w:rsid w:val="008F6AC9"/>
    <w:rsid w:val="008F7361"/>
    <w:rsid w:val="00945C69"/>
    <w:rsid w:val="0095432E"/>
    <w:rsid w:val="00957E52"/>
    <w:rsid w:val="00971D49"/>
    <w:rsid w:val="00973546"/>
    <w:rsid w:val="00991C61"/>
    <w:rsid w:val="0099519D"/>
    <w:rsid w:val="009A0FF6"/>
    <w:rsid w:val="009C364E"/>
    <w:rsid w:val="009D5AF9"/>
    <w:rsid w:val="009E3938"/>
    <w:rsid w:val="009F6435"/>
    <w:rsid w:val="009F6D59"/>
    <w:rsid w:val="00A23DC2"/>
    <w:rsid w:val="00A25446"/>
    <w:rsid w:val="00A62482"/>
    <w:rsid w:val="00A65C0E"/>
    <w:rsid w:val="00A73196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B6AC1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02F4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B6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AC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B6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AC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
čeka dostavnicu</izvorni_sadrzaj>
    <derivirana_varijabla naziv="DomainObject.Predmet.PrimjedbaSuca_1">7.St-1220/11
47.St-1672/11
53.St-352/12
20.St-733/12, 85.ST-1620/13
čeka dostavnicu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usluge; IMKOM društvo s ograničenom odgovornošću za usluge i trgovinu; Vedran Jakšić; REST d.o.o. za poslovanje nekretninama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usluge; IMKOM društvo s ograničenom odgovornošću za usluge i trgovinu; Vedran Jakšić; REST d.o.o. za poslovanje nekretninama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18696214498; Vedran Jakšić; REST d.o.o. za poslovanje nekretninama, OIB 78919591682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18696214498; Vedran Jakšić; REST d.o.o. za poslovanje nekretninama, OIB 78919591682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Zagreb; Vedran Jakšić; REST d.o.o. za poslovanje nekretninama, Budmanijeva 5, 10000 Zagreb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Zagreb; Vedran Jakšić; REST d.o.o. za poslovanje nekretninama, Budmanijeva 5, 10000 Zagreb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Zagreb; Vedran Jakšić; REST d.o.o. za poslovanje nekretninama, OIB 78919591682, Budmanijeva 5, 10000 Zagreb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Zagreb; Vedran Jakšić; REST d.o.o. za poslovanje nekretninama, OIB 78919591682, Budmanijeva 5, 10000 Zagreb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Zagreb,Vedran Jakšić ,REST d.o.o. za poslovanje nekretninama Budmanijeva 5,10000 Zagreb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Zagreb,Vedran Jakšić ,REST d.o.o. za poslovanje nekretninama Budmanijeva 5,10000 Zagreb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Zagreb,Vedran Jakšić,REST d.o.o. za poslovanje nekretninama, OIB 78919591682, Budmanijeva 5,10000 Zagreb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Zagreb,Vedran Jakšić,REST d.o.o. za poslovanje nekretninama, OIB 78919591682, Budmanijeva 5,10000 Zagreb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usluge,IMKOM društvo s ograničenom odgovornošću za usluge i trgovinu,Vedran Jakšić,REST d.o.o. za poslovanje nekretninama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usluge,IMKOM društvo s ograničenom odgovornošću za usluge i trgovinu,Vedran Jakšić,REST d.o.o. za poslovanje nekretninama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18696214498,Vedran Jakšić,REST d.o.o. za poslovanje nekretninama, OIB 78919591682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18696214498,Vedran Jakšić,REST d.o.o. za poslovanje nekretninama, OIB 78919591682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  <item>REST d.o.o. za poslovanje nekretninama, OIB 78919591682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  <item>REST d.o.o. za poslovanje nekretninama, OIB 78919591682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  <item>Vedran Jakšić</item>
      <item>REST d.o.o. za poslovanje nekretninama, Budmanijeva 5, 10000 Zagreb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  <item>Vedran Jakšić</item>
      <item>REST d.o.o. za poslovanje nekretninama, Budmanijeva 5, 10000 Zagreb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  <item>Vedran Jakšić</item>
      <item>REST d.o.o. za poslovanje nekretninama, OIB 78919591682, Budmanijeva 5, 10000 Zagreb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  <item>Vedran Jakšić</item>
      <item>REST d.o.o. za poslovanje nekretninama, OIB 78919591682, Budmanijeva 5, 10000 Zagreb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  <item>REST d.o.o. za poslovanje nekretninama, OIB 78919591682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  <item>REST d.o.o. za poslovanje nekretninama, OIB 78919591682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  <item>REST d.o.o. za poslovanje nekretninama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  <item>Vedran Jakšić</item>
      <item>REST d.o.o. za poslovanje nekretninama, OIB 78919591682, Budmanijeva 5,10000 Zagreb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  <item>Vedran Jakšić</item>
      <item>REST d.o.o. za poslovanje nekretninama, OIB 78919591682,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  <item>, OIB null</item>
      <item>, OIB 78919591682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  <item>, OIB null</item>
      <item>, OIB 78919591682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St-1255/2012-240</izvorni_sadrzaj>
    <derivirana_varijabla naziv="DomainObject.PredzadnjaOdlukaIzPredmeta.Oznaka_1">St-1255/2012-240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2703</properties:Characters>
  <properties:Lines>75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2019-01-14T14:06:00Z</dcterms:created>
  <dc:creator>MK</dc:creator>
  <cp:lastModifiedBy>Kristina Švajger</cp:lastModifiedBy>
  <cp:lastPrinted>2019-01-14T14:07:00Z</cp:lastPrinted>
  <dcterms:modified xmlns:xsi="http://www.w3.org/2001/XMLSchema-instance" xsi:type="dcterms:W3CDTF">2019-01-14T14:08:00Z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za 2. dražbu - Jaruščica, 14.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