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0239" w14:paraId="d630239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684303">
        <w:t>2675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684303">
        <w:t>TENPET j.d.o.o., Širinec, Širinec 119, OIB 86255979347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ED1D4E">
        <w:t>9. ožujka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D83448">
        <w:t>TENPET j.d.o.o., Širinec, Širinec 119, OIB 86255979347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360F9">
        <w:t>9. ožujka 2018.</w:t>
      </w:r>
      <w:r w:rsidR="005A56DF">
        <w:t xml:space="preserve"> u </w:t>
      </w:r>
      <w:r w:rsidR="00D83448">
        <w:t>11,00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A27BFF">
        <w:t>Jozo Pavičić, Osijek, Svetog Roka 44</w:t>
      </w:r>
      <w:r w:rsidR="00A42F27" w:rsidRPr="00357BEE">
        <w:t xml:space="preserve">, OIB </w:t>
      </w:r>
      <w:r w:rsidR="00A27BFF">
        <w:t>69969627936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D83448">
        <w:t>TENPET j.d.o.o., Širinec, Širinec 119, OIB 86255979347</w:t>
      </w:r>
      <w:r w:rsidR="008C5EB2">
        <w:t xml:space="preserve">, s danom </w:t>
      </w:r>
      <w:r w:rsidR="006360F9">
        <w:t>9. ožujka</w:t>
      </w:r>
      <w:r w:rsidR="001A178B">
        <w:t xml:space="preserve">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D83448">
        <w:t>TENPET j.d.o.o., Širinec, Širinec 119, OIB 86255979347</w:t>
      </w:r>
      <w:r>
        <w:t>, će biti brisan iz sudskog registra ovog suda.</w:t>
      </w:r>
    </w:p>
    <w:p w:rsidRDefault="00D83448" w:rsidP="00D83448" w:rsidR="00D83448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D83448" w:rsidP="00D83448" w:rsidR="00D83448">
      <w:pPr>
        <w:ind w:firstLine="708"/>
        <w:jc w:val="both"/>
      </w:pPr>
      <w:r>
        <w:t xml:space="preserve">FINA-a Regionalni centar Zagreb, podnijela je ovom sudu dana 18. ožujka 2016. prijedlog za otvaranje stečajnog postupka nad dužnikom TENPET j.d.o.o., Širinec, Širinec 119, OIB 86255979347. </w:t>
      </w:r>
    </w:p>
    <w:p w:rsidRDefault="00D83448" w:rsidP="00D83448" w:rsidR="00D83448">
      <w:pPr>
        <w:ind w:firstLine="708"/>
        <w:jc w:val="both"/>
      </w:pPr>
      <w:r>
        <w:t xml:space="preserve"> </w:t>
      </w:r>
    </w:p>
    <w:p w:rsidRDefault="00D83448" w:rsidP="00D83448" w:rsidR="00D83448">
      <w:pPr>
        <w:ind w:firstLine="708"/>
        <w:jc w:val="both"/>
      </w:pPr>
      <w:r>
        <w:t xml:space="preserve">Prijedlog je podnesen temeljem odredbe članka 110. stavka 1. Stečajnog zakona (Narodne novine broj 78/15, </w:t>
      </w:r>
      <w:r w:rsidR="00A27BFF">
        <w:t xml:space="preserve">104/17, </w:t>
      </w:r>
      <w:r>
        <w:t xml:space="preserve">dalje u tekstu: SZ-a). U prijedlogu predlagatelj navodi da na dan 16. ožujka 2016. godine dužnik u Očevidniku redoslijeda osnova za plaćanje ima evidentirane neizvršene osnove za plaćanje u neprekinutom razdoblju od 120 dana u ukupnom iznosu od 45.058,29 kn, te da dužnik ima dva zaposlena. </w:t>
      </w:r>
    </w:p>
    <w:p w:rsidRDefault="00D83448" w:rsidP="00D83448" w:rsidR="00D83448">
      <w:pPr>
        <w:ind w:firstLine="708"/>
        <w:jc w:val="both"/>
      </w:pPr>
    </w:p>
    <w:p w:rsidRDefault="00D83448" w:rsidP="00D83448" w:rsidR="00D83448" w:rsidRPr="005F7ED3">
      <w:pPr>
        <w:ind w:firstLine="708"/>
        <w:jc w:val="both"/>
      </w:pPr>
      <w:r>
        <w:t xml:space="preserve">Rješenjem ovog suda posl.br. 4 St-2675/16 od 20. siječnja 2017. godine pokrenut je prethodni postupak radi utvrđivanja pretpostavki za otvaranje stečajnoga postupka nad dužnikom, a ujedno je sud zaključkom naredio dužniku da u roku od 8 dana dostavi sudu </w:t>
      </w:r>
      <w:r>
        <w:lastRenderedPageBreak/>
        <w:t>popis imovine i obveza dužnika sukladno čl. 17. st. 1. SZ-a, te je ujedno određeno ročište radi očitovanja o prijedlogu za otvaranje stečajnoga postupka za dan 9. ožujka 2017. godine.</w:t>
      </w:r>
    </w:p>
    <w:p w:rsidRDefault="00D83448" w:rsidP="00D83448" w:rsidR="00D83448" w:rsidRPr="005F7ED3">
      <w:pPr>
        <w:jc w:val="both"/>
      </w:pPr>
    </w:p>
    <w:p w:rsidRDefault="00D83448" w:rsidP="00D83448" w:rsidR="00D83448">
      <w:pPr>
        <w:ind w:firstLine="708"/>
        <w:jc w:val="both"/>
      </w:pPr>
      <w:r>
        <w:t xml:space="preserve">Podneskom od 23. siječnja 2017. godine FINA je izvijestila sud da ostaje kod prijedloga za otvaranje stečajnog postupka. </w:t>
      </w:r>
    </w:p>
    <w:p w:rsidRDefault="00D83448" w:rsidP="00D83448" w:rsidR="00D83448">
      <w:pPr>
        <w:ind w:firstLine="708"/>
        <w:jc w:val="both"/>
      </w:pPr>
    </w:p>
    <w:p w:rsidRDefault="00D83448" w:rsidP="00D83448" w:rsidR="00D8344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9. ožujka 2017. godine, niti na ročište radi rasprave o pretpostavkama za otvaranje stečajnog postupka od 16. svibnja 2017. godine, nisu pristupili niti predlagatelj, niti dužnik, niti zakonski zastupnik dužnika, a niti je dužnik postupio po zaključku suda od 20. siječnja 2017. godine da dostavi sudu popis imovine i obveza dužnika, pa je sud zaključkom od 13. travnja 2017. godine zatražio od javnih tijela koja vode evidenciju o određenoj vrsti imovine dostavu podataka iz njihovih službenih evidencija o tome da li je dužnik evidentiran kao vlasnik imovine. </w:t>
      </w:r>
    </w:p>
    <w:p w:rsidRDefault="00D83448" w:rsidP="00D83448" w:rsidR="00D83448">
      <w:pPr>
        <w:ind w:firstLine="708"/>
        <w:jc w:val="both"/>
      </w:pPr>
    </w:p>
    <w:p w:rsidRDefault="00D83448" w:rsidP="00D83448" w:rsidR="00D83448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F95DCA">
        <w:t xml:space="preserve"> </w:t>
      </w:r>
      <w:r>
        <w:t>Uvidom u</w:t>
      </w:r>
      <w:r w:rsidRPr="00A44D76">
        <w:t xml:space="preserve"> obavijest Hrvatske agencije za civilno zrakoplovstvo </w:t>
      </w:r>
      <w:r>
        <w:t>20. travnja 2017. godine (list 26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 Uvidom u uvjerenje MUP-a, PU Zagrebačka, od 18. travnja 2017. godine (list 29 spisa) utvrđeno je da dužnik nije evidentiran kao vlasnik vozila. Uvidom u</w:t>
      </w:r>
      <w:r w:rsidRPr="00A44D76">
        <w:t xml:space="preserve"> obavijest Ministarstva mora, prometa i infrastrukture od </w:t>
      </w:r>
      <w:r>
        <w:t xml:space="preserve">20. travnja </w:t>
      </w:r>
      <w:r w:rsidRPr="00A44D76">
        <w:t xml:space="preserve">2017. godine (list </w:t>
      </w:r>
      <w:r>
        <w:t>30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2. svibnja</w:t>
      </w:r>
      <w:r w:rsidRPr="00A44D76">
        <w:t xml:space="preserve"> 2017. godine (list </w:t>
      </w:r>
      <w:r>
        <w:t>31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D83448" w:rsidP="00D83448" w:rsidR="00D83448">
      <w:pPr>
        <w:ind w:firstLine="708"/>
        <w:jc w:val="both"/>
      </w:pPr>
    </w:p>
    <w:p w:rsidRDefault="00D83448" w:rsidP="00D83448" w:rsidR="00D83448">
      <w:pPr>
        <w:ind w:firstLine="708"/>
        <w:jc w:val="both"/>
      </w:pPr>
      <w:r>
        <w:t>Nadalje, uvidom u potvrdu FINA-e o neizvršenim osnovama za plaćanje od 24. travnja 2017. godine (list 28 spisa) sud je utvrdio da na dan izdavanja potvrde u Očevidniku redoslijeda osnova za plaćanje dužnik ima evidentirane neizvršene osnove za plaćanje u neprekinutom razdoblju od 523 dana.</w:t>
      </w:r>
    </w:p>
    <w:p w:rsidRDefault="006360F9" w:rsidP="006360F9" w:rsidR="006360F9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83448" w:rsidP="00D83448" w:rsidR="00D83448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24. travnja 2017. godine,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83448">
        <w:t>2675</w:t>
      </w:r>
      <w:r w:rsidR="005555FF">
        <w:t>/16</w:t>
      </w:r>
      <w:r w:rsidRPr="00692A21">
        <w:t xml:space="preserve"> od </w:t>
      </w:r>
      <w:r w:rsidR="006360F9">
        <w:t>29. prosinca 2017.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6360F9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D83448" w:rsidP="00C46A4A" w:rsidR="00C46A4A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a čine ih </w:t>
      </w:r>
      <w:r w:rsidRPr="00FC58EA">
        <w:t>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360F9">
        <w:t>9. ožujka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6360F9">
        <w:t>29. prosinca</w:t>
      </w:r>
      <w:r w:rsidR="001D683D">
        <w:t xml:space="preserve"> 2017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6360F9">
        <w:t>29. prosinca</w:t>
      </w:r>
      <w:r w:rsidR="001D683D">
        <w:t xml:space="preserve"> 2017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360F9">
        <w:t>9. ožujka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1D683D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CB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684303">
      <w:t>2675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4303"/>
    <w:rsid w:val="006861EF"/>
    <w:rsid w:val="00692A21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27BFF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3448"/>
    <w:rsid w:val="00D862E2"/>
    <w:rsid w:val="00DB3EBA"/>
    <w:rsid w:val="00DD3245"/>
    <w:rsid w:val="00DD392D"/>
    <w:rsid w:val="00DE04E4"/>
    <w:rsid w:val="00DE2695"/>
    <w:rsid w:val="00DE6E22"/>
    <w:rsid w:val="00DF1E26"/>
    <w:rsid w:val="00E05CB0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5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5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St-2675/2016</izvorni_sadrzaj>
    <derivirana_varijabla naziv="DomainObject.Predmet.OznakaBroj_1">St-2675/2016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TENPET j.d.o.o. zastupanog po punomoćniku Ivica Petrak</izvorni_sadrzaj>
    <derivirana_varijabla naziv="DomainObject.Predmet.ProtustrankaFormated_1">  TENPET j.d.o.o. zastupanog po punomoćniku Ivica Petrak</derivirana_varijabla>
  </DomainObject.Predmet.ProtustrankaFormated>
  <DomainObject.Predmet.ProtustrankaFormatedOIB>
    <izvorni_sadrzaj>  TENPET j.d.o.o., OIB 86255979347 zastupanog po punomoćniku Ivica Petrak</izvorni_sadrzaj>
    <derivirana_varijabla naziv="DomainObject.Predmet.ProtustrankaFormatedOIB_1">  TENPET j.d.o.o., OIB 86255979347 zastupanog po punomoćniku Ivica Petrak</derivirana_varijabla>
  </DomainObject.Predmet.ProtustrankaFormatedOIB>
  <DomainObject.Predmet.ProtustrankaFormatedWithAdress>
    <izvorni_sadrzaj> TENPET j.d.o.o., Širinec 119, 10314 Širinec zastupanog po punomoćniku Ivica Petrak</izvorni_sadrzaj>
    <derivirana_varijabla naziv="DomainObject.Predmet.ProtustrankaFormatedWithAdress_1"> TENPET j.d.o.o., Širinec 119, 10314 Širinec zastupanog po punomoćniku Ivica Petrak</derivirana_varijabla>
  </DomainObject.Predmet.ProtustrankaFormatedWithAdress>
  <DomainObject.Predmet.ProtustrankaFormatedWithAdressOIB>
    <izvorni_sadrzaj> TENPET j.d.o.o., OIB 86255979347, Širinec 119, 10314 Širinec zastupanog po punomoćniku Ivica Petrak</izvorni_sadrzaj>
    <derivirana_varijabla naziv="DomainObject.Predmet.ProtustrankaFormatedWithAdressOIB_1"> TENPET j.d.o.o., OIB 86255979347, Širinec 119, 10314 Širinec zastupanog po punomoćniku Ivica Petrak</derivirana_varijabla>
  </DomainObject.Predmet.ProtustrankaFormatedWithAdressOIB>
  <DomainObject.Predmet.ProtustrankaWithAdress>
    <izvorni_sadrzaj>TENPET j.d.o.o. Širinec 119, 10314 Širinec</izvorni_sadrzaj>
    <derivirana_varijabla naziv="DomainObject.Predmet.ProtustrankaWithAdress_1">TENPET j.d.o.o. Širinec 119, 10314 Širinec</derivirana_varijabla>
  </DomainObject.Predmet.ProtustrankaWithAdress>
  <DomainObject.Predmet.ProtustrankaWithAdressOIB>
    <izvorni_sadrzaj>TENPET j.d.o.o., OIB 86255979347, Širinec 119, 10314 Širinec</izvorni_sadrzaj>
    <derivirana_varijabla naziv="DomainObject.Predmet.ProtustrankaWithAdressOIB_1">TENPET j.d.o.o., OIB 86255979347, Širinec 119, 10314 Širinec</derivirana_varijabla>
  </DomainObject.Predmet.ProtustrankaWithAdressOIB>
  <DomainObject.Predmet.ProtustrankaNazivFormated>
    <izvorni_sadrzaj>TENPET j.d.o.o.</izvorni_sadrzaj>
    <derivirana_varijabla naziv="DomainObject.Predmet.ProtustrankaNazivFormated_1">TENPET j.d.o.o.</derivirana_varijabla>
  </DomainObject.Predmet.ProtustrankaNazivFormated>
  <DomainObject.Predmet.ProtustrankaNazivFormatedOIB>
    <izvorni_sadrzaj>TENPET j.d.o.o., OIB 86255979347</izvorni_sadrzaj>
    <derivirana_varijabla naziv="DomainObject.Predmet.ProtustrankaNazivFormatedOIB_1">TENPET j.d.o.o., OIB 86255979347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TENPET j.d.o.o. zastupanog po punomoćniku Ivica Petrak</item>
    </izvorni_sadrzaj>
    <derivirana_varijabla naziv="DomainObject.Predmet.ProtuStrankaListFormated_1">
      <item>TENPET j.d.o.o. zastupanog po punomoćniku Ivica Petrak</item>
    </derivirana_varijabla>
  </DomainObject.Predmet.ProtuStrankaListFormated>
  <DomainObject.Predmet.ProtuStrankaListFormatedOIB>
    <izvorni_sadrzaj>
      <item>TENPET j.d.o.o., OIB 86255979347 zastupanog po punomoćniku Ivica Petrak</item>
    </izvorni_sadrzaj>
    <derivirana_varijabla naziv="DomainObject.Predmet.ProtuStrankaListFormatedOIB_1">
      <item>TENPET j.d.o.o., OIB 86255979347 zastupanog po punomoćniku Ivica Petrak</item>
    </derivirana_varijabla>
  </DomainObject.Predmet.ProtuStrankaListFormatedOIB>
  <DomainObject.Predmet.ProtuStrankaListFormatedWithAdress>
    <izvorni_sadrzaj>
      <item>TENPET j.d.o.o., Širinec 119, 10314 Širinec zastupanog po punomoćniku Ivica Petrak</item>
    </izvorni_sadrzaj>
    <derivirana_varijabla naziv="DomainObject.Predmet.ProtuStrankaListFormatedWithAdress_1">
      <item>TENPET j.d.o.o., Širinec 119, 10314 Širinec zastupanog po punomoćniku Ivica Petrak</item>
    </derivirana_varijabla>
  </DomainObject.Predmet.ProtuStrankaListFormatedWithAdress>
  <DomainObject.Predmet.ProtuStrankaListFormatedWithAdressOIB>
    <izvorni_sadrzaj>
      <item>TENPET j.d.o.o., OIB 86255979347, Širinec 119, 10314 Širinec zastupanog po punomoćniku Ivica Petrak</item>
    </izvorni_sadrzaj>
    <derivirana_varijabla naziv="DomainObject.Predmet.ProtuStrankaListFormatedWithAdressOIB_1">
      <item>TENPET j.d.o.o., OIB 86255979347, Širinec 119, 10314 Širinec zastupanog po punomoćniku Ivica Petrak</item>
    </derivirana_varijabla>
  </DomainObject.Predmet.ProtuStrankaListFormatedWithAdressOIB>
  <DomainObject.Predmet.ProtuStrankaListNazivFormated>
    <izvorni_sadrzaj>
      <item>TENPET j.d.o.o.</item>
    </izvorni_sadrzaj>
    <derivirana_varijabla naziv="DomainObject.Predmet.ProtuStrankaListNazivFormated_1">
      <item>TENPET j.d.o.o.</item>
    </derivirana_varijabla>
  </DomainObject.Predmet.ProtuStrankaListNazivFormated>
  <DomainObject.Predmet.ProtuStrankaListNazivFormatedOIB>
    <izvorni_sadrzaj>
      <item>TENPET j.d.o.o., OIB 86255979347</item>
    </izvorni_sadrzaj>
    <derivirana_varijabla naziv="DomainObject.Predmet.ProtuStrankaListNazivFormatedOIB_1">
      <item>TENPET j.d.o.o., OIB 86255979347</item>
    </derivirana_varijabla>
  </DomainObject.Predmet.ProtuStrankaListNazivFormatedOIB>
  <DomainObject.Predmet.OstaliListFormated>
    <izvorni_sadrzaj>
      <item>Ivica Petrak punomoćnik sudionika u postupku TENPET j.d.o.o.</item>
    </izvorni_sadrzaj>
    <derivirana_varijabla naziv="DomainObject.Predmet.OstaliListFormated_1">
      <item>Ivica Petrak punomoćnik sudionika u postupku TENPET j.d.o.o.</item>
    </derivirana_varijabla>
  </DomainObject.Predmet.OstaliListFormated>
  <DomainObject.Predmet.OstaliListFormatedOIB>
    <izvorni_sadrzaj>
      <item>Ivica Petrak, OIB 86893378194 punomoćnik sudionika u postupku TENPET j.d.o.o.</item>
    </izvorni_sadrzaj>
    <derivirana_varijabla naziv="DomainObject.Predmet.OstaliListFormatedOIB_1">
      <item>Ivica Petrak, OIB 86893378194 punomoćnik sudionika u postupku TENPET j.d.o.o.</item>
    </derivirana_varijabla>
  </DomainObject.Predmet.OstaliListFormatedOIB>
  <DomainObject.Predmet.OstaliListFormatedWithAdress>
    <izvorni_sadrzaj>
      <item>Ivica Petrak, Širinec 119, 10314 Širinec punomoćnik sudionika u postupku TENPET j.d.o.o.</item>
    </izvorni_sadrzaj>
    <derivirana_varijabla naziv="DomainObject.Predmet.OstaliListFormatedWithAdress_1">
      <item>Ivica Petrak, Širinec 119, 10314 Širinec punomoćnik sudionika u postupku TENPET j.d.o.o.</item>
    </derivirana_varijabla>
  </DomainObject.Predmet.OstaliListFormatedWithAdress>
  <DomainObject.Predmet.OstaliListFormatedWithAdressOIB>
    <izvorni_sadrzaj>
      <item>Ivica Petrak, OIB 86893378194, Širinec 119, 10314 Širinec punomoćnik sudionika u postupku TENPET j.d.o.o.</item>
    </izvorni_sadrzaj>
    <derivirana_varijabla naziv="DomainObject.Predmet.OstaliListFormatedWithAdressOIB_1">
      <item>Ivica Petrak, OIB 86893378194, Širinec 119, 10314 Širinec punomoćnik sudionika u postupku TENPET j.d.o.o.</item>
    </derivirana_varijabla>
  </DomainObject.Predmet.OstaliListFormatedWithAdressOIB>
  <DomainObject.Predmet.OstaliListNazivFormated>
    <izvorni_sadrzaj>
      <item>Ivica Petrak</item>
    </izvorni_sadrzaj>
    <derivirana_varijabla naziv="DomainObject.Predmet.OstaliListNazivFormated_1">
      <item>Ivica Petrak</item>
    </derivirana_varijabla>
  </DomainObject.Predmet.OstaliListNazivFormated>
  <DomainObject.Predmet.OstaliListNazivFormatedOIB>
    <izvorni_sadrzaj>
      <item>Ivica Petrak, OIB 86893378194</item>
    </izvorni_sadrzaj>
    <derivirana_varijabla naziv="DomainObject.Predmet.OstaliListNazivFormatedOIB_1"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TENPET j.d.o.o.</izvorni_sadrzaj>
    <derivirana_varijabla naziv="DomainObject.Predmet.ProtustrankaIDrugi_1">TENPET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TENPET j.d.o.o., OIB 86255979347, Širinec 119, 10314 Širinec</izvorni_sadrzaj>
    <derivirana_varijabla naziv="DomainObject.Predmet.ProtustrankaIDrugiAdressOIB_1">TENPET j.d.o.o., OIB 86255979347, Širinec 119, 10314 Širinec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TENPET j.d.o.o.</item>
      <item>Ivica Petrak</item>
    </izvorni_sadrzaj>
    <derivirana_varijabla naziv="DomainObject.Predmet.SudioniciListNaziv_1">
      <item>FINA Regionalni centar Zagreb</item>
      <item>TENPET j.d.o.o.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TENPET j.d.o.o., OIB 86255979347, Širinec 119,10314 Širinec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TENPET j.d.o.o., OIB 86255979347, Širinec 119,10314 Širinec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86255979347</item>
      <item>, OIB 86893378194</item>
    </izvorni_sadrzaj>
    <derivirana_varijabla naziv="DomainObject.Predmet.SudioniciListNazivOIB_1">
      <item>, OIB 85821130368</item>
      <item>, OIB 86255979347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1368</properties:Words>
  <properties:Characters>7668</properties:Characters>
  <properties:Lines>189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2018-03-09T09:12:00Z</dcterms:created>
  <dc:creator>Korisnik</dc:creator>
  <cp:lastModifiedBy>Renata Klokočki</cp:lastModifiedBy>
  <cp:lastPrinted>2018-03-09T09:09:00Z</cp:lastPrinted>
  <dcterms:modified xmlns:xsi="http://www.w3.org/2001/XMLSchema-instance" xsi:type="dcterms:W3CDTF">2018-03-09T09:18:00Z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-TENPET.docx)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