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263f" w14:paraId="efc263f" w:rsidRDefault="009613AD" w:rsidP="009613AD" w:rsidR="009613AD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firstLine="72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Zagrebu, po sucu Mirjani Chour Hršak kao stečajnom sucu, po prijedlogu FINA-e, RC Zagreb, Podružnica Karlovac, Karlovac, Pavla Vitezovića 1, radi provođenja stečajnog postupka nad dužnikom GVOZDIĆ j.d.o.o. za usluge, Ogulin, Bukovnička 46, OIB: 25104970021, dana 05. prosinca 2017. godine</w:t>
      </w:r>
    </w:p>
    <w:p w:rsidRDefault="009613AD" w:rsidP="009613AD" w:rsidR="009613AD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 e</w:t>
      </w:r>
    </w:p>
    <w:p w:rsidRDefault="009613AD" w:rsidP="009613AD" w:rsidR="009613AD">
      <w:pPr>
        <w:jc w:val="center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left="708"/>
        <w:jc w:val="both"/>
      </w:pPr>
      <w:r>
        <w:t xml:space="preserve">Odbacuje se prijedlog za pokretanje stečajnog postupka nad predloženim dužnikom </w:t>
      </w:r>
      <w:r>
        <w:rPr>
          <w:rFonts w:cs="Times New Roman" w:eastAsia="Times New Roman"/>
          <w:szCs w:val="24"/>
          <w:lang w:eastAsia="hr-HR"/>
        </w:rPr>
        <w:t>GVOZDIĆ j.d.o.o. za usluge, Ogulin, Bukovnička 46, OIB: 25104970021.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FINA - RC Zagreb, Podružnica Karlovac, podnijela je ovom sudu 11. ožujka 2016. godine prijedlog za otvaranje stečajnog postupka nad dužnikom GVOZDIĆ j.d.o.o. za usluge, Ogulin, Bukovnička 46, OIB: 25104970021, temeljem čl. 444. st. 2. Stečajnog zakona (NN 71/15 i 104/17; dalje: SZ).</w:t>
      </w:r>
    </w:p>
    <w:p w:rsidRDefault="009613AD" w:rsidP="009613AD" w:rsidR="009613A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Postupajući po navedenom prijedlogu FINA-e, ovaj sud je izvršio uvid u sudski registar te je utvrdio da je dana 13. studenog 2017. godine pod brojem Tt-17/11716 izvršen upis brisanja stečajnog dužnika, a temeljem odluke ovog suda Stalne službe u Karlovcu.</w:t>
      </w:r>
    </w:p>
    <w:p w:rsidRDefault="009613AD" w:rsidP="009613AD" w:rsidR="009613A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Time nisu ispunjeni uvjeti za otvaranje stečajnog postupka nad navedenim dužnikom.</w:t>
      </w:r>
    </w:p>
    <w:p w:rsidRDefault="009613AD" w:rsidP="009613AD" w:rsidR="009613A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Naime, člankom 5. SZ-a stečajni postupak može se otvoriti ako sud utvrdi postojanje stečajnog razloga. Stečajni razlozi su nesposobnost za plaćanje i prezaduženost.</w:t>
      </w:r>
    </w:p>
    <w:p w:rsidRDefault="009613AD" w:rsidP="009613AD" w:rsidR="009613AD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Prema čl. 115. st. 1. SZ-a na temelju prijedloga za otvaranje stečajnog postupka sud donosi rješenje o pokretanju prethodnog postupka radi utvrđivanja pretpostavki za otvaranje stečajnog postupka (prethodni postupak) protiv kojega nije dopuštena posebna žalba, ili taj prijedlog odbacuje rješenjem.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05. prosinca 2017.</w:t>
      </w:r>
    </w:p>
    <w:p w:rsidRDefault="009613AD" w:rsidP="009613AD" w:rsidR="009613AD">
      <w:pPr>
        <w:jc w:val="center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9613AD" w:rsidP="009613AD" w:rsidR="009613AD">
      <w:pPr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MIRJANA CHOUR HRŠAK</w:t>
      </w:r>
      <w:r w:rsidR="00575AB5">
        <w:rPr>
          <w:rFonts w:cs="Times New Roman" w:eastAsia="Times New Roman"/>
          <w:szCs w:val="24"/>
          <w:lang w:eastAsia="hr-HR"/>
        </w:rPr>
        <w:t>, v.r.</w:t>
      </w:r>
    </w:p>
    <w:p w:rsidRDefault="009613AD" w:rsidP="009613AD" w:rsidR="009613AD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b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9613AD" w:rsidP="009613AD" w:rsidR="009613AD">
      <w:pPr>
        <w:jc w:val="both"/>
        <w:rPr>
          <w:rFonts w:cs="Times New Roman" w:eastAsia="Times New Roman"/>
          <w:szCs w:val="24"/>
          <w:lang w:eastAsia="hr-HR"/>
        </w:rPr>
      </w:pPr>
    </w:p>
    <w:p w:rsidRDefault="00575AB5" w:rsidP="00E40762" w:rsidR="00575AB5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575AB5" w:rsidP="00E40762" w:rsidR="00575AB5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9613AD" w:rsidP="009613AD" w:rsidR="009613AD"/>
    <w:p w:rsidRDefault="009613AD" w:rsidP="009613AD" w:rsidR="009613AD"/>
    <w:p w:rsidRDefault="009613AD" w:rsidP="009613AD" w:rsidR="009613AD"/>
    <w:p w:rsidRDefault="009613AD" w:rsidP="009613AD" w:rsidR="009613AD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13AD" w:rsidP="009613AD" w:rsidR="009613AD">
      <w:r>
        <w:separator/>
      </w:r>
    </w:p>
  </w:endnote>
  <w:endnote w:id="0" w:type="continuationSeparator">
    <w:p w:rsidRDefault="009613AD" w:rsidP="009613AD" w:rsidR="00961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13AD" w:rsidP="009613AD" w:rsidR="009613AD">
      <w:r>
        <w:separator/>
      </w:r>
    </w:p>
  </w:footnote>
  <w:footnote w:id="0" w:type="continuationSeparator">
    <w:p w:rsidRDefault="009613AD" w:rsidP="009613AD" w:rsidR="009613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04876772"/>
      <w:docPartObj>
        <w:docPartGallery w:val="Page Numbers (Top of Page)"/>
        <w:docPartUnique/>
      </w:docPartObj>
    </w:sdtPr>
    <w:sdtEndPr/>
    <w:sdtContent>
      <w:p w:rsidRDefault="009613AD" w:rsidR="00843DC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5AB5">
          <w:rPr>
            <w:noProof/>
          </w:rPr>
          <w:t>1</w:t>
        </w:r>
        <w:r>
          <w:fldChar w:fldCharType="end"/>
        </w:r>
      </w:p>
    </w:sdtContent>
  </w:sdt>
  <w:p w:rsidRDefault="009613AD" w:rsidP="00843DCA" w:rsidR="00843DCA">
    <w:pPr>
      <w:pStyle w:val="Zaglavlje"/>
      <w:jc w:val="right"/>
    </w:pPr>
    <w:r>
      <w:t>34. St-1774/2017-4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13AD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75AB5"/>
    <w:rsid w:val="00586C62"/>
    <w:rsid w:val="00624600"/>
    <w:rsid w:val="00697A50"/>
    <w:rsid w:val="00712582"/>
    <w:rsid w:val="007F726F"/>
    <w:rsid w:val="008064D1"/>
    <w:rsid w:val="00854CB5"/>
    <w:rsid w:val="0085732A"/>
    <w:rsid w:val="0086702C"/>
    <w:rsid w:val="008E6B30"/>
    <w:rsid w:val="009461D1"/>
    <w:rsid w:val="009613AD"/>
    <w:rsid w:val="00AF40C4"/>
    <w:rsid w:val="00BA536C"/>
    <w:rsid w:val="00CF6257"/>
    <w:rsid w:val="00E37745"/>
    <w:rsid w:val="00EB7BCA"/>
    <w:rsid w:val="00ED46BF"/>
    <w:rsid w:val="00F03380"/>
    <w:rsid w:val="00F2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13A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13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13AD"/>
  </w:style>
  <w:style w:styleId="Tekstbalonia" w:type="paragraph">
    <w:name w:val="Balloon Text"/>
    <w:basedOn w:val="Normal"/>
    <w:link w:val="TekstbaloniaChar"/>
    <w:uiPriority w:val="99"/>
    <w:semiHidden/>
    <w:unhideWhenUsed/>
    <w:rsid w:val="009613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13A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13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13AD"/>
  </w:style>
  <w:style w:styleId="Tekstrezerviranogmjesta" w:type="character">
    <w:name w:val="Placeholder Text"/>
    <w:basedOn w:val="Zadanifontodlomka"/>
    <w:uiPriority w:val="99"/>
    <w:semiHidden/>
    <w:rsid w:val="00575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A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75AB5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75A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75A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13A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13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13AD"/>
  </w:style>
  <w:style w:styleId="Tekstbalonia" w:type="paragraph">
    <w:name w:val="Balloon Text"/>
    <w:basedOn w:val="Normal"/>
    <w:link w:val="TekstbaloniaChar"/>
    <w:uiPriority w:val="99"/>
    <w:semiHidden/>
    <w:unhideWhenUsed/>
    <w:rsid w:val="009613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13A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613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13AD"/>
  </w:style>
  <w:style w:styleId="Tekstrezerviranogmjesta" w:type="character">
    <w:name w:val="Placeholder Text"/>
    <w:basedOn w:val="Zadanifontodlomka"/>
    <w:uiPriority w:val="99"/>
    <w:semiHidden/>
    <w:rsid w:val="00575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75AB5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75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75A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1774</izvorni_sadrzaj>
    <derivirana_varijabla naziv="DomainObject.Predmet.Broj_1">1774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St-1774/2017</izvorni_sadrzaj>
    <derivirana_varijabla naziv="DomainObject.Predmet.OznakaBroj_1">St-1774/2017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GVOZDIĆ j.d.o.o.</izvorni_sadrzaj>
    <derivirana_varijabla naziv="DomainObject.Predmet.ProtustrankaFormated_1">  GVOZDIĆ j.d.o.o.</derivirana_varijabla>
  </DomainObject.Predmet.ProtustrankaFormated>
  <DomainObject.Predmet.ProtustrankaFormatedOIB>
    <izvorni_sadrzaj>  GVOZDIĆ j.d.o.o., OIB 25104970021</izvorni_sadrzaj>
    <derivirana_varijabla naziv="DomainObject.Predmet.ProtustrankaFormatedOIB_1">  GVOZDIĆ j.d.o.o., OIB 25104970021</derivirana_varijabla>
  </DomainObject.Predmet.ProtustrankaFormatedOIB>
  <DomainObject.Predmet.ProtustrankaFormatedWithAdress>
    <izvorni_sadrzaj> GVOZDIĆ j.d.o.o., Bukovnička 46, 47300 Ogulin</izvorni_sadrzaj>
    <derivirana_varijabla naziv="DomainObject.Predmet.ProtustrankaFormatedWithAdress_1"> GVOZDIĆ j.d.o.o., Bukovnička 46, 47300 Ogulin</derivirana_varijabla>
  </DomainObject.Predmet.ProtustrankaFormatedWithAdress>
  <DomainObject.Predmet.ProtustrankaFormatedWithAdressOIB>
    <izvorni_sadrzaj> GVOZDIĆ j.d.o.o., OIB 25104970021, Bukovnička 46, 47300 Ogulin</izvorni_sadrzaj>
    <derivirana_varijabla naziv="DomainObject.Predmet.ProtustrankaFormatedWithAdressOIB_1"> GVOZDIĆ j.d.o.o., OIB 25104970021, Bukovnička 46, 47300 Ogulin</derivirana_varijabla>
  </DomainObject.Predmet.ProtustrankaFormatedWithAdressOIB>
  <DomainObject.Predmet.ProtustrankaWithAdress>
    <izvorni_sadrzaj>GVOZDIĆ j.d.o.o. Bukovnička 46, 47300 Ogulin</izvorni_sadrzaj>
    <derivirana_varijabla naziv="DomainObject.Predmet.ProtustrankaWithAdress_1">GVOZDIĆ j.d.o.o. Bukovnička 46, 47300 Ogulin</derivirana_varijabla>
  </DomainObject.Predmet.ProtustrankaWithAdress>
  <DomainObject.Predmet.ProtustrankaWithAdressOIB>
    <izvorni_sadrzaj>GVOZDIĆ j.d.o.o., OIB 25104970021, Bukovnička 46, 47300 Ogulin</izvorni_sadrzaj>
    <derivirana_varijabla naziv="DomainObject.Predmet.ProtustrankaWithAdressOIB_1">GVOZDIĆ j.d.o.o., OIB 25104970021, Bukovnička 46, 47300 Ogulin</derivirana_varijabla>
  </DomainObject.Predmet.ProtustrankaWithAdressOIB>
  <DomainObject.Predmet.ProtustrankaNazivFormated>
    <izvorni_sadrzaj>GVOZDIĆ j.d.o.o.</izvorni_sadrzaj>
    <derivirana_varijabla naziv="DomainObject.Predmet.ProtustrankaNazivFormated_1">GVOZDIĆ j.d.o.o.</derivirana_varijabla>
  </DomainObject.Predmet.ProtustrankaNazivFormated>
  <DomainObject.Predmet.ProtustrankaNazivFormatedOIB>
    <izvorni_sadrzaj>GVOZDIĆ j.d.o.o., OIB 25104970021</izvorni_sadrzaj>
    <derivirana_varijabla naziv="DomainObject.Predmet.ProtustrankaNazivFormatedOIB_1">GVOZDIĆ j.d.o.o., OIB 25104970021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GVOZDIĆ j.d.o.o.</item>
    </izvorni_sadrzaj>
    <derivirana_varijabla naziv="DomainObject.Predmet.ProtuStrankaListFormated_1">
      <item>GVOZDIĆ j.d.o.o.</item>
    </derivirana_varijabla>
  </DomainObject.Predmet.ProtuStrankaListFormated>
  <DomainObject.Predmet.ProtuStrankaListFormatedOIB>
    <izvorni_sadrzaj>
      <item>GVOZDIĆ j.d.o.o., OIB 25104970021</item>
    </izvorni_sadrzaj>
    <derivirana_varijabla naziv="DomainObject.Predmet.ProtuStrankaListFormatedOIB_1">
      <item>GVOZDIĆ j.d.o.o., OIB 25104970021</item>
    </derivirana_varijabla>
  </DomainObject.Predmet.ProtuStrankaListFormatedOIB>
  <DomainObject.Predmet.ProtuStrankaListFormatedWithAdress>
    <izvorni_sadrzaj>
      <item>GVOZDIĆ j.d.o.o., Bukovnička 46, 47300 Ogulin</item>
    </izvorni_sadrzaj>
    <derivirana_varijabla naziv="DomainObject.Predmet.ProtuStrankaListFormatedWithAdress_1">
      <item>GVOZDIĆ j.d.o.o., Bukovnička 46, 47300 Ogulin</item>
    </derivirana_varijabla>
  </DomainObject.Predmet.ProtuStrankaListFormatedWithAdress>
  <DomainObject.Predmet.ProtuStrankaListFormatedWithAdressOIB>
    <izvorni_sadrzaj>
      <item>GVOZDIĆ j.d.o.o., OIB 25104970021, Bukovnička 46, 47300 Ogulin</item>
    </izvorni_sadrzaj>
    <derivirana_varijabla naziv="DomainObject.Predmet.ProtuStrankaListFormatedWithAdressOIB_1">
      <item>GVOZDIĆ j.d.o.o., OIB 25104970021, Bukovnička 46, 47300 Ogulin</item>
    </derivirana_varijabla>
  </DomainObject.Predmet.ProtuStrankaListFormatedWithAdressOIB>
  <DomainObject.Predmet.ProtuStrankaListNazivFormated>
    <izvorni_sadrzaj>
      <item>GVOZDIĆ j.d.o.o.</item>
    </izvorni_sadrzaj>
    <derivirana_varijabla naziv="DomainObject.Predmet.ProtuStrankaListNazivFormated_1">
      <item>GVOZDIĆ j.d.o.o.</item>
    </derivirana_varijabla>
  </DomainObject.Predmet.ProtuStrankaListNazivFormated>
  <DomainObject.Predmet.ProtuStrankaListNazivFormatedOIB>
    <izvorni_sadrzaj>
      <item>GVOZDIĆ j.d.o.o., OIB 25104970021</item>
    </izvorni_sadrzaj>
    <derivirana_varijabla naziv="DomainObject.Predmet.ProtuStrankaListNazivFormatedOIB_1">
      <item>GVOZDIĆ j.d.o.o., OIB 25104970021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GVOZDIĆ j.d.o.o.</izvorni_sadrzaj>
    <derivirana_varijabla naziv="DomainObject.Predmet.ProtustrankaIDrugi_1">GVOZDIĆ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GVOZDIĆ j.d.o.o., OIB 25104970021, Bukovnička 46, 47300 Ogulin</izvorni_sadrzaj>
    <derivirana_varijabla naziv="DomainObject.Predmet.ProtustrankaIDrugiAdressOIB_1">GVOZDIĆ j.d.o.o., OIB 25104970021, Bukovnička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GVOZDIĆ j.d.o.o.</item>
      <item>FINA Regionalni centar Zagreb, Podružnica Karlovac</item>
    </izvorni_sadrzaj>
    <derivirana_varijabla naziv="DomainObject.Predmet.SudioniciListNaziv_1">
      <item>GVOZDIĆ j.d.o.o.</item>
      <item>FINA Regionalni centar Zagreb, Podružnica Karlovac</item>
    </derivirana_varijabla>
  </DomainObject.Predmet.SudioniciListNaziv>
  <DomainObject.Predmet.SudioniciListAdressOIB>
    <izvorni_sadrzaj>
      <item>GVOZDIĆ j.d.o.o., OIB 25104970021, Bukovnička 46,47300 Ogulin</item>
      <item>FINA Regionalni centar Zagreb, Podružnica Karlovac, OIB 85821130368, Ul. Pavla Vitezovića 1,47000 Karlovac</item>
    </izvorni_sadrzaj>
    <derivirana_varijabla naziv="DomainObject.Predmet.SudioniciListAdressOIB_1">
      <item>GVOZDIĆ j.d.o.o., OIB 25104970021, Bukovnička 46,47300 Ogulin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25104970021</item>
      <item>, OIB 85821130368</item>
    </izvorni_sadrzaj>
    <derivirana_varijabla naziv="DomainObject.Predmet.SudioniciListNazivOIB_1">
      <item>, OIB 25104970021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1660</properties:Characters>
  <properties:Lines>59</properties:Lines>
  <properties:Paragraphs>21</properties:Paragraphs>
  <properties:TotalTime>4</properties:TotalTime>
  <properties:ScaleCrop>false</properties:ScaleCrop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2017-12-05T12:27:00Z</dcterms:created>
  <dc:creator>Vlasta Bogović Milisavljević</dc:creator>
  <cp:lastModifiedBy>Vlasta Bogović Milisavljević</cp:lastModifiedBy>
  <cp:lastPrinted>2017-12-05T13:05:00Z</cp:lastPrinted>
  <dcterms:modified xmlns:xsi="http://www.w3.org/2001/XMLSchema-instance" xsi:type="dcterms:W3CDTF">2017-12-05T13:05:00Z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