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d053" w14:paraId="7f4d053" w:rsidRDefault="005B2782" w:rsidP="005B2782" w:rsidR="005B2782">
      <w:pPr>
        <w:jc w:val="both"/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cid:image001.png@01D26A72.6AECB7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72.6AECB7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2782" w:rsidP="005B2782" w:rsidR="005B2782">
      <w:pPr>
        <w:jc w:val="both"/>
      </w:pPr>
      <w:r>
        <w:t>REPUBLIKA HRVATSKA</w:t>
      </w:r>
    </w:p>
    <w:p w:rsidRDefault="005B2782" w:rsidP="005B2782" w:rsidR="005B2782">
      <w:pPr>
        <w:jc w:val="both"/>
      </w:pPr>
      <w:r>
        <w:t>TRGOVAČKI SUD U OSIJEKU</w:t>
      </w:r>
    </w:p>
    <w:p w:rsidRDefault="005B2782" w:rsidP="005B2782" w:rsidR="005B2782">
      <w:pPr>
        <w:jc w:val="both"/>
      </w:pPr>
      <w:r>
        <w:t>STALNA SLUŽBA  U SLAVONSKOM BRODU</w:t>
      </w:r>
    </w:p>
    <w:p w:rsidRDefault="005B2782" w:rsidP="005B2782" w:rsidR="005B2782">
      <w:pPr>
        <w:jc w:val="both"/>
      </w:pPr>
      <w:r>
        <w:t>Trg pobjede 13</w:t>
      </w:r>
    </w:p>
    <w:p w:rsidRDefault="005B2782" w:rsidP="005B2782" w:rsidR="005B2782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5B2782" w:rsidP="005B2782" w:rsidR="005B2782">
      <w:pPr>
        <w:jc w:val="both"/>
      </w:pPr>
    </w:p>
    <w:p w:rsidRDefault="005B2782" w:rsidP="005B2782" w:rsidR="005B2782">
      <w:pPr>
        <w:ind w:left="6372"/>
        <w:jc w:val="both"/>
      </w:pPr>
      <w:r>
        <w:t xml:space="preserve">      3/St-953/2013-180         </w:t>
      </w:r>
    </w:p>
    <w:p w:rsidRDefault="005B2782" w:rsidP="005B2782" w:rsidR="005B2782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5B2782" w:rsidP="005B2782" w:rsidR="005B2782">
      <w:pPr>
        <w:ind w:firstLine="708"/>
        <w:jc w:val="both"/>
      </w:pPr>
      <w:r>
        <w:t>TRGOVAČKI SUD U OSIJEKU, STALNA SLUŽBA U SLAVONSKOM BRODU, po stečajnoj sutkinji Danijeli Martini Maoduš, u postupku stečaja nad dužnikom BRACO d.o.o. u stečaju, Požega, OIB: 04819551934, zastupan po stečajnom upravitelju Krešimiru Tomcu iz Slavonskog Broda,  28. travnja 2017.</w:t>
      </w:r>
    </w:p>
    <w:p w:rsidRDefault="005B2782" w:rsidP="005B2782" w:rsidR="005B2782">
      <w:pPr>
        <w:jc w:val="center"/>
      </w:pPr>
      <w:r>
        <w:t>z a k l j u č i o   j e</w:t>
      </w:r>
    </w:p>
    <w:p w:rsidRDefault="005B2782" w:rsidP="005B2782" w:rsidR="005B2782">
      <w:pPr>
        <w:ind w:firstLine="708"/>
        <w:jc w:val="both"/>
        <w:rPr>
          <w:b/>
          <w:bCs/>
          <w:u w:val="single"/>
        </w:rPr>
      </w:pPr>
      <w:r>
        <w:t xml:space="preserve">I. Ročište za   </w:t>
      </w:r>
      <w:r>
        <w:rPr>
          <w:b/>
          <w:bCs/>
        </w:rPr>
        <w:t>šestu    javnu dražbu</w:t>
      </w:r>
      <w:r>
        <w:t xml:space="preserve"> određuje se za dan </w:t>
      </w:r>
      <w:r w:rsidRPr="005B2782">
        <w:rPr>
          <w:b/>
          <w:u w:val="single"/>
        </w:rPr>
        <w:t>30.</w:t>
      </w:r>
      <w:r>
        <w:rPr>
          <w:b/>
          <w:u w:val="single"/>
        </w:rPr>
        <w:t xml:space="preserve"> svibnja</w:t>
      </w:r>
      <w:r>
        <w:rPr>
          <w:b/>
          <w:bCs/>
          <w:u w:val="single"/>
        </w:rPr>
        <w:t xml:space="preserve"> 2017. u  11,45 sati, sudnica 73/III, u Slavonskom Brodu, Trg pobjede 13.</w:t>
      </w:r>
    </w:p>
    <w:p w:rsidRDefault="005B2782" w:rsidP="005B2782" w:rsidR="005B2782">
      <w:pPr>
        <w:ind w:firstLine="708"/>
        <w:jc w:val="both"/>
      </w:pPr>
      <w:r>
        <w:t>II. Predmet prodaje na šestoj javnoj dražbi uz odgovarajuću primjenu propisa o ovrsi su slijedeće nekretnine:</w:t>
      </w:r>
    </w:p>
    <w:p w:rsidRDefault="005B2782" w:rsidP="005B2782" w:rsidR="005B2782">
      <w:pPr>
        <w:ind w:left="708"/>
        <w:jc w:val="both"/>
      </w:pPr>
      <w:r>
        <w:t xml:space="preserve">-  A    k.č.br. 7965/2 koja je upisana u zk. ulošku broj 11887 k.o. Zadar, što u naravi predstavlja nezavršenu poslovno- stambenu zgradu u Zadru, zemljišno-knjižni odjel Općinskog suda u Zadru, za početnu cijenu od </w:t>
      </w:r>
      <w:r>
        <w:rPr>
          <w:b/>
          <w:bCs/>
        </w:rPr>
        <w:t>2.286.474,20 kn</w:t>
      </w:r>
      <w:r>
        <w:t>, koja  je za 10% niža od cijene s prethodne dražbe.</w:t>
      </w:r>
    </w:p>
    <w:p w:rsidRDefault="005B2782" w:rsidP="005B2782" w:rsidR="005B2782">
      <w:pPr>
        <w:ind w:firstLine="708"/>
        <w:jc w:val="both"/>
      </w:pPr>
      <w:r>
        <w:t>III. Pravo sudjelovanja na javnoj dražbi imaju samo oni ponuditelji koji do dana održavanja ročišta za dražbu uplate jamčevinu u visini 10 %  najniže cijene za koju se nekretnine prodaju na ovoj dražbi na račun sudskog depozita Trgovačkog suda u Osijeku, Stalna služba u Slavonskom Brodu br. HR31  2390 0011 3000 0020 0, model HR05, s pozivom na br. 221-</w:t>
      </w:r>
      <w:r>
        <w:rPr>
          <w:b/>
        </w:rPr>
        <w:t>953-2013</w:t>
      </w:r>
      <w:r>
        <w:t xml:space="preserve"> dokaz (potvrda banke o izvršenoj transakciji) o tome predoče stečajnom sucu prije početka dražbe. </w:t>
      </w:r>
    </w:p>
    <w:p w:rsidRDefault="005B2782" w:rsidP="005B2782" w:rsidR="005B2782">
      <w:pPr>
        <w:ind w:firstLine="708"/>
        <w:jc w:val="both"/>
      </w:pPr>
      <w:r>
        <w:t>Punomoćnici ponuditelja mogu sudjelovati na dražbi samo uz ovjerenu specijalnu punomoć.</w:t>
      </w:r>
    </w:p>
    <w:p w:rsidRDefault="005B2782" w:rsidP="005B2782" w:rsidR="005B2782">
      <w:pPr>
        <w:jc w:val="both"/>
      </w:pPr>
    </w:p>
    <w:p w:rsidRDefault="005B2782" w:rsidP="005B2782" w:rsidR="005B2782">
      <w:pPr>
        <w:jc w:val="both"/>
      </w:pPr>
    </w:p>
    <w:p w:rsidRDefault="005B2782" w:rsidP="005B2782" w:rsidR="005B2782">
      <w:pPr>
        <w:ind w:left="6372"/>
        <w:jc w:val="both"/>
      </w:pPr>
      <w:r>
        <w:lastRenderedPageBreak/>
        <w:t xml:space="preserve">      3/St-953/2013-180       </w:t>
      </w:r>
    </w:p>
    <w:p w:rsidRDefault="005B2782" w:rsidP="005B2782" w:rsidR="005B2782">
      <w:pPr>
        <w:ind w:firstLine="708"/>
        <w:jc w:val="both"/>
      </w:pPr>
      <w: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5B2782" w:rsidP="005B2782" w:rsidR="005B2782">
      <w:pPr>
        <w:jc w:val="both"/>
      </w:pPr>
      <w:r>
        <w:t> </w:t>
      </w:r>
      <w:r>
        <w:tab/>
        <w:t xml:space="preserve">Jamčevinu su dužni uplatiti ponuditelji najkasnije do dana održavanja ročišta za dražbu. </w:t>
      </w:r>
    </w:p>
    <w:p w:rsidRDefault="005B2782" w:rsidP="005B2782" w:rsidR="005B2782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5B2782" w:rsidP="005B2782" w:rsidR="005B2782">
      <w:pPr>
        <w:ind w:firstLine="708"/>
        <w:jc w:val="both"/>
      </w:pPr>
      <w:r>
        <w:t xml:space="preserve">IV. Kupac je dužan uplatiti razliku između jamčevine i postignute kupovnine u roku od 60 dana po  zaključenju javne dražbe. </w:t>
      </w:r>
    </w:p>
    <w:p w:rsidRDefault="005B2782" w:rsidP="005B2782" w:rsidR="005B2782">
      <w:pPr>
        <w:ind w:firstLine="708"/>
        <w:jc w:val="both"/>
      </w:pPr>
      <w:r>
        <w:t>V.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5B2782" w:rsidP="005B2782" w:rsidR="005B2782">
      <w:pPr>
        <w:jc w:val="both"/>
      </w:pPr>
      <w:r>
        <w:t>Ponuditeljima čija ponuda ne bude prihvaćena, vratit će se iznos jamčevine po zaključenju ročišta za dražbu.</w:t>
      </w:r>
    </w:p>
    <w:p w:rsidRDefault="005B2782" w:rsidP="005B2782" w:rsidR="005B2782">
      <w:pPr>
        <w:ind w:firstLine="708"/>
        <w:jc w:val="both"/>
      </w:pPr>
      <w:r>
        <w:t xml:space="preserve">VI. Imovina će se rješenjem dosuditi kupcu koji ponudi najvišu cijenu, a ako kupac koji je ponudio najvišu cijenu ne uplati istu u roku, ili izjavi da odustaje od kupnje, nekretnina će se dosuditi ponuditelju koji ponudi narednu najvišu cijenu. </w:t>
      </w:r>
    </w:p>
    <w:p w:rsidRDefault="005B2782" w:rsidP="005B2782" w:rsidR="005B2782">
      <w:pPr>
        <w:ind w:firstLine="708"/>
        <w:jc w:val="both"/>
      </w:pPr>
      <w:r>
        <w:t xml:space="preserve">VII.  Porezi se plaćaju sukladno pozitivnim propisima. </w:t>
      </w:r>
    </w:p>
    <w:p w:rsidRDefault="005B2782" w:rsidP="005B2782" w:rsidR="005B2782">
      <w:pPr>
        <w:ind w:firstLine="708"/>
        <w:jc w:val="both"/>
      </w:pPr>
      <w:r>
        <w:t>VIII. Prijenos prava vlasništva na kupca i brisanje svih upisanih založnih prava i tereta, sud će odrediti nakon što kupac položi cjelokupni iznos kupovnine, te nakon što rješenje o dosudi postane pravomoćno.</w:t>
      </w:r>
    </w:p>
    <w:p w:rsidRDefault="005B2782" w:rsidP="005B2782" w:rsidR="005B2782">
      <w:pPr>
        <w:ind w:firstLine="708"/>
        <w:jc w:val="both"/>
      </w:pPr>
      <w:r>
        <w:t>IX. Prodaja se obavlja po načelu "viđeno kupljeno" što isključuje sve naknadne prigovore kupca.</w:t>
      </w:r>
    </w:p>
    <w:p w:rsidRDefault="005B2782" w:rsidP="005B2782" w:rsidR="005B2782">
      <w:pPr>
        <w:ind w:firstLine="708"/>
        <w:jc w:val="both"/>
      </w:pPr>
      <w:r>
        <w:t>X. Zainteresirane osobe mogu razgledati nekretnine i dokumentaciju vezanu za iste, u vrijeme dogovoreno sa stečajnim upraviteljem  Krešimirom Tomac kojem se mogu obratiti na telefon broj 0992302833.</w:t>
      </w:r>
    </w:p>
    <w:p w:rsidRDefault="005B2782" w:rsidP="005B2782" w:rsidR="005B2782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5B2782" w:rsidP="005B2782" w:rsidR="005B27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            Na četvrtoj javnoj dražbi nije bilo kupaca za nekretnine. Sud nije zaprimio prijedlog stečajnog upravitelja i razlučnog vjerovnika vezano za eventualno smanjenje cijena. Odlučeno je o smanjenju cijena na idućoj dražbi za 10% u odnosu na cijenu s prethodne dražbe, jer su se tako izjasnili stečajni upravitelj i prvi razlučni vjerovnik. </w:t>
      </w:r>
    </w:p>
    <w:p w:rsidRDefault="005B2782" w:rsidP="005B2782" w:rsidR="005B278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Slavonskom Brodu  28. travnja 2017.                                                  </w:t>
      </w:r>
    </w:p>
    <w:p w:rsidRDefault="005B2782" w:rsidP="005B2782" w:rsidR="005B2782">
      <w:pPr>
        <w:jc w:val="both"/>
        <w:rPr>
          <w:sz w:val="22"/>
          <w:szCs w:val="22"/>
        </w:rPr>
      </w:pPr>
      <w:r>
        <w:rPr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                   Sutkinja:</w:t>
      </w:r>
    </w:p>
    <w:p w:rsidRDefault="005B2782" w:rsidP="005B2782" w:rsidR="005B2782">
      <w:pPr>
        <w:jc w:val="both"/>
        <w:rPr>
          <w:sz w:val="22"/>
          <w:szCs w:val="22"/>
        </w:rPr>
      </w:pPr>
      <w:r>
        <w:rPr>
          <w:sz w:val="22"/>
          <w:szCs w:val="22"/>
        </w:rPr>
        <w:t>                                                                                                        Daniela Martini Maoduš</w:t>
      </w:r>
    </w:p>
    <w:p w:rsidRDefault="005B2782" w:rsidP="005B2782" w:rsidR="005B2782">
      <w:pPr>
        <w:jc w:val="both"/>
      </w:pPr>
    </w:p>
    <w:p w:rsidRDefault="005B2782" w:rsidP="005B2782" w:rsidR="005B2782">
      <w:pPr>
        <w:jc w:val="both"/>
      </w:pPr>
    </w:p>
    <w:p w:rsidRDefault="005B2782" w:rsidP="005B2782" w:rsidR="005B2782">
      <w:pPr>
        <w:jc w:val="both"/>
      </w:pPr>
    </w:p>
    <w:p w:rsidRDefault="005B2782" w:rsidP="005B2782" w:rsidR="005B2782">
      <w:pPr>
        <w:jc w:val="both"/>
      </w:pPr>
      <w:r>
        <w:t xml:space="preserve">Rj. </w:t>
      </w:r>
    </w:p>
    <w:p w:rsidRDefault="005B2782" w:rsidP="005B2782" w:rsidR="005B2782">
      <w:pPr>
        <w:jc w:val="both"/>
      </w:pPr>
      <w:r>
        <w:t>- oglasna ploča suda, E oglasna ploča – 17 dana</w:t>
      </w:r>
    </w:p>
    <w:p w:rsidRDefault="005B2782" w:rsidP="005B2782" w:rsidR="005B2782">
      <w:pPr>
        <w:jc w:val="both"/>
      </w:pPr>
      <w:r>
        <w:t>- VTSRH-Stečaj putem e-maila</w:t>
      </w:r>
    </w:p>
    <w:p w:rsidRDefault="005B2782" w:rsidP="005B2782" w:rsidR="005B2782">
      <w:pPr>
        <w:jc w:val="both"/>
      </w:pPr>
    </w:p>
    <w:p w:rsidRDefault="005B2782" w:rsidP="005B2782" w:rsidR="005B2782">
      <w:pPr>
        <w:jc w:val="both"/>
      </w:pPr>
    </w:p>
    <w:p w:rsidRDefault="005B2782" w:rsidP="005B2782" w:rsidR="005B2782">
      <w:pPr>
        <w:jc w:val="both"/>
      </w:pPr>
    </w:p>
    <w:p w:rsidRDefault="005B2782" w:rsidP="005B2782" w:rsidR="005B2782">
      <w:pPr>
        <w:jc w:val="both"/>
      </w:pPr>
    </w:p>
    <w:p w:rsidRDefault="005B2782" w:rsidP="005B2782" w:rsidR="005B2782">
      <w:pPr>
        <w:jc w:val="both"/>
      </w:pPr>
    </w:p>
    <w:p w:rsidRDefault="005B2782" w:rsidP="005B2782" w:rsidR="005B2782">
      <w:pPr>
        <w:jc w:val="both"/>
      </w:pPr>
    </w:p>
    <w:p w:rsidRDefault="005B2782" w:rsidP="005B2782" w:rsidR="005B2782">
      <w:pPr>
        <w:jc w:val="both"/>
      </w:pPr>
    </w:p>
    <w:p w:rsidRDefault="005B2782" w:rsidP="005B2782" w:rsidR="005B2782">
      <w:pPr>
        <w:jc w:val="both"/>
      </w:pPr>
    </w:p>
    <w:p w:rsidRDefault="005B2782" w:rsidP="005B2782" w:rsidR="005B2782">
      <w:pPr>
        <w:jc w:val="both"/>
      </w:pPr>
    </w:p>
    <w:p w:rsidRDefault="005B2782" w:rsidP="005B2782" w:rsidR="005B2782">
      <w:pPr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</w:p>
    <w:p w:rsidRDefault="005B2782" w:rsidP="005B2782" w:rsidR="005B2782">
      <w:pPr>
        <w:jc w:val="both"/>
        <w:rPr>
          <w:rFonts w:hAnsi="Calibri" w:ascii="Calibri"/>
          <w:sz w:val="22"/>
          <w:szCs w:val="22"/>
        </w:rPr>
      </w:pPr>
    </w:p>
    <w:p w:rsidRDefault="005B2782" w:rsidP="005B2782" w:rsidR="005B2782">
      <w:pPr>
        <w:spacing w:after="0"/>
        <w:jc w:val="both"/>
      </w:pPr>
    </w:p>
    <w:p w:rsidRDefault="001C073C" w:rsidR="001C073C"/>
    <w:sectPr w:rsidR="001C07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2782"/>
    <w:rsid w:val="000B7795"/>
    <w:rsid w:val="001639D0"/>
    <w:rsid w:val="001C073C"/>
    <w:rsid w:val="005B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2782"/>
    <w:pPr>
      <w:spacing w:lineRule="auto" w:line="240" w:after="24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B278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27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7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7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7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7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7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2782"/>
    <w:pPr>
      <w:spacing w:after="24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B278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27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7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7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7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7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7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63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6A72.6AECB7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II, III dio  kod Dubi, IV, V u 23</izvorni_sadrzaj>
    <derivirana_varijabla naziv="DomainObject.Predmet.PrimjedbaSuca_1">I ,  II, III dio  kod Dubi, IV, V u 23</derivirana_varijabla>
  </DomainObject.Predmet.PrimjedbaSuc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598</properties:Words>
  <properties:Characters>3253</properties:Characters>
  <properties:Lines>86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2017-04-28T06:43:00Z</dcterms:created>
  <dc:creator>wsadmin</dc:creator>
  <cp:lastModifiedBy>wsadmin</cp:lastModifiedBy>
  <cp:lastPrinted>2017-04-28T07:17:00Z</cp:lastPrinted>
  <dcterms:modified xmlns:xsi="http://www.w3.org/2001/XMLSchema-instance" xsi:type="dcterms:W3CDTF">2017-04-28T07:18:00Z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