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c507" w14:paraId="866c507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0A32AD">
        <w:rPr>
          <w:sz w:val="24"/>
          <w:szCs w:val="24"/>
        </w:rPr>
        <w:t>5225/16-</w:t>
      </w:r>
      <w:r w:rsidR="00E40EE4">
        <w:rPr>
          <w:sz w:val="24"/>
          <w:szCs w:val="24"/>
        </w:rPr>
        <w:t>57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>Trgovački sud u Zagrebu</w:t>
      </w:r>
      <w:r w:rsidR="00950152" w:rsidRPr="000A32AD">
        <w:rPr>
          <w:rFonts w:hAnsi="Times New Roman" w:ascii="Times New Roman"/>
          <w:szCs w:val="24"/>
        </w:rPr>
        <w:t>,</w:t>
      </w:r>
      <w:r w:rsidRPr="000A32AD">
        <w:rPr>
          <w:rFonts w:hAnsi="Times New Roman" w:ascii="Times New Roman"/>
          <w:szCs w:val="24"/>
        </w:rPr>
        <w:t xml:space="preserve"> po</w:t>
      </w:r>
      <w:r w:rsidR="00010A00" w:rsidRPr="000A32AD">
        <w:rPr>
          <w:rFonts w:hAnsi="Times New Roman" w:ascii="Times New Roman"/>
          <w:szCs w:val="24"/>
        </w:rPr>
        <w:t xml:space="preserve"> sucu </w:t>
      </w:r>
      <w:r w:rsidR="00EC5789" w:rsidRPr="000A32AD">
        <w:rPr>
          <w:rFonts w:hAnsi="Times New Roman" w:ascii="Times New Roman"/>
          <w:szCs w:val="24"/>
        </w:rPr>
        <w:t>Nikolini Dorić Hadžisejdić</w:t>
      </w:r>
      <w:r w:rsidR="00010A00" w:rsidRPr="000A32AD">
        <w:rPr>
          <w:rFonts w:hAnsi="Times New Roman" w:ascii="Times New Roman"/>
          <w:szCs w:val="24"/>
        </w:rPr>
        <w:t>,</w:t>
      </w:r>
      <w:r w:rsidR="001A4FAE" w:rsidRPr="000A32AD">
        <w:rPr>
          <w:rFonts w:hAnsi="Times New Roman" w:ascii="Times New Roman"/>
          <w:szCs w:val="24"/>
        </w:rPr>
        <w:t xml:space="preserve"> u stečajnom</w:t>
      </w:r>
      <w:r w:rsidR="00DA622A" w:rsidRPr="000A32AD">
        <w:rPr>
          <w:rFonts w:hAnsi="Times New Roman" w:ascii="Times New Roman"/>
          <w:szCs w:val="24"/>
        </w:rPr>
        <w:t xml:space="preserve"> postupku </w:t>
      </w:r>
      <w:r w:rsidRPr="000A32AD">
        <w:rPr>
          <w:rFonts w:hAnsi="Times New Roman" w:ascii="Times New Roman"/>
          <w:szCs w:val="24"/>
        </w:rPr>
        <w:t>nad dužnikom</w:t>
      </w:r>
      <w:r w:rsidR="00517F61" w:rsidRPr="000A32AD">
        <w:rPr>
          <w:rFonts w:hAnsi="Times New Roman" w:ascii="Times New Roman"/>
          <w:szCs w:val="24"/>
        </w:rPr>
        <w:t xml:space="preserve"> </w:t>
      </w:r>
      <w:r w:rsidR="000A32AD" w:rsidRPr="000A32AD">
        <w:rPr>
          <w:rFonts w:hAnsi="Times New Roman" w:ascii="Times New Roman"/>
          <w:szCs w:val="24"/>
        </w:rPr>
        <w:t>DELTA d.o.o. u stečaju, OIB 09255091895, Zagreb, Banjavčićeva 5</w:t>
      </w:r>
      <w:r w:rsidR="00DA622A" w:rsidRPr="000A32AD">
        <w:rPr>
          <w:rFonts w:hAnsi="Times New Roman" w:ascii="Times New Roman"/>
          <w:szCs w:val="24"/>
        </w:rPr>
        <w:t xml:space="preserve">, nakon </w:t>
      </w:r>
      <w:r w:rsidR="009A0D04" w:rsidRPr="000A32AD">
        <w:rPr>
          <w:rFonts w:hAnsi="Times New Roman" w:ascii="Times New Roman"/>
          <w:szCs w:val="24"/>
        </w:rPr>
        <w:t xml:space="preserve">održanog </w:t>
      </w:r>
      <w:r w:rsidR="00DA622A" w:rsidRPr="000A32AD">
        <w:rPr>
          <w:rFonts w:hAnsi="Times New Roman" w:ascii="Times New Roman"/>
          <w:szCs w:val="24"/>
        </w:rPr>
        <w:t>općeg</w:t>
      </w:r>
      <w:r w:rsidR="009A0D04" w:rsidRPr="000A32AD">
        <w:rPr>
          <w:rFonts w:hAnsi="Times New Roman" w:ascii="Times New Roman"/>
          <w:szCs w:val="24"/>
        </w:rPr>
        <w:t xml:space="preserve"> ispitnog ročišta</w:t>
      </w:r>
      <w:r w:rsidR="00B635E7" w:rsidRPr="000A32AD">
        <w:rPr>
          <w:rFonts w:hAnsi="Times New Roman" w:ascii="Times New Roman"/>
          <w:szCs w:val="24"/>
        </w:rPr>
        <w:t xml:space="preserve">, </w:t>
      </w:r>
      <w:r w:rsidR="000A32AD">
        <w:rPr>
          <w:rFonts w:hAnsi="Times New Roman" w:ascii="Times New Roman"/>
          <w:szCs w:val="24"/>
        </w:rPr>
        <w:t>25. listopada</w:t>
      </w:r>
      <w:r w:rsidR="000D5C36" w:rsidRPr="000A32AD">
        <w:rPr>
          <w:rFonts w:hAnsi="Times New Roman" w:ascii="Times New Roman"/>
          <w:szCs w:val="24"/>
        </w:rPr>
        <w:t xml:space="preserve"> 201</w:t>
      </w:r>
      <w:r w:rsidR="000A32AD">
        <w:rPr>
          <w:rFonts w:hAnsi="Times New Roman" w:ascii="Times New Roman"/>
          <w:szCs w:val="24"/>
        </w:rPr>
        <w:t>7</w:t>
      </w:r>
      <w:r w:rsidR="009A0D04" w:rsidRPr="000A32AD">
        <w:rPr>
          <w:rFonts w:hAnsi="Times New Roman" w:ascii="Times New Roman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0A32AD" w:rsidP="0005755F" w:rsidR="006D51BD" w:rsidRPr="000A32AD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0A32AD">
        <w:rPr>
          <w:bCs/>
          <w:sz w:val="24"/>
          <w:szCs w:val="24"/>
        </w:rPr>
        <w:t>Prvi viši isplatni red</w:t>
      </w:r>
    </w:p>
    <w:p w:rsidRDefault="000A32AD" w:rsidP="0005755F" w:rsidR="000A32AD" w:rsidRPr="000A32AD">
      <w:pPr>
        <w:jc w:val="both"/>
        <w:rPr>
          <w:bCs/>
          <w:sz w:val="24"/>
          <w:szCs w:val="24"/>
        </w:rPr>
      </w:pPr>
    </w:p>
    <w:p w:rsidRDefault="000A32AD" w:rsidP="000A32AD" w:rsidR="000A32AD" w:rsidRPr="00FC7F0A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FC7F0A">
        <w:rPr>
          <w:rFonts w:hAnsi="Times New Roman" w:ascii="Times New Roman"/>
          <w:sz w:val="24"/>
          <w:szCs w:val="24"/>
        </w:rPr>
        <w:t xml:space="preserve">epublika </w:t>
      </w:r>
      <w:r>
        <w:rPr>
          <w:rFonts w:hAnsi="Times New Roman" w:ascii="Times New Roman"/>
          <w:sz w:val="24"/>
          <w:szCs w:val="24"/>
        </w:rPr>
        <w:t>H</w:t>
      </w:r>
      <w:r w:rsidRPr="00FC7F0A">
        <w:rPr>
          <w:rFonts w:hAnsi="Times New Roman" w:ascii="Times New Roman"/>
          <w:sz w:val="24"/>
          <w:szCs w:val="24"/>
        </w:rPr>
        <w:t xml:space="preserve">rvatska, </w:t>
      </w:r>
      <w:r>
        <w:rPr>
          <w:rFonts w:hAnsi="Times New Roman" w:ascii="Times New Roman"/>
          <w:sz w:val="24"/>
          <w:szCs w:val="24"/>
        </w:rPr>
        <w:t>M</w:t>
      </w:r>
      <w:r w:rsidRPr="00FC7F0A">
        <w:rPr>
          <w:rFonts w:hAnsi="Times New Roman" w:ascii="Times New Roman"/>
          <w:sz w:val="24"/>
          <w:szCs w:val="24"/>
        </w:rPr>
        <w:t xml:space="preserve">inistarstvo financija, </w:t>
      </w:r>
      <w:r>
        <w:rPr>
          <w:rFonts w:hAnsi="Times New Roman" w:ascii="Times New Roman"/>
          <w:sz w:val="24"/>
          <w:szCs w:val="24"/>
        </w:rPr>
        <w:t>Pore</w:t>
      </w:r>
      <w:r w:rsidRPr="00FC7F0A">
        <w:rPr>
          <w:rFonts w:hAnsi="Times New Roman" w:ascii="Times New Roman"/>
          <w:sz w:val="24"/>
          <w:szCs w:val="24"/>
        </w:rPr>
        <w:t xml:space="preserve">zna uprava, </w:t>
      </w:r>
      <w:r>
        <w:rPr>
          <w:rFonts w:hAnsi="Times New Roman" w:ascii="Times New Roman"/>
          <w:sz w:val="24"/>
          <w:szCs w:val="24"/>
        </w:rPr>
        <w:t>P</w:t>
      </w:r>
      <w:r w:rsidRPr="00FC7F0A">
        <w:rPr>
          <w:rFonts w:hAnsi="Times New Roman" w:ascii="Times New Roman"/>
          <w:sz w:val="24"/>
          <w:szCs w:val="24"/>
        </w:rPr>
        <w:t xml:space="preserve">odručni ured </w:t>
      </w:r>
      <w:r>
        <w:rPr>
          <w:rFonts w:hAnsi="Times New Roman" w:ascii="Times New Roman"/>
          <w:sz w:val="24"/>
          <w:szCs w:val="24"/>
        </w:rPr>
        <w:t>Z</w:t>
      </w:r>
      <w:r w:rsidRPr="00FC7F0A">
        <w:rPr>
          <w:rFonts w:hAnsi="Times New Roman" w:ascii="Times New Roman"/>
          <w:sz w:val="24"/>
          <w:szCs w:val="24"/>
        </w:rPr>
        <w:t>agreb, Zagreb, Savska 41, OIB 18683136487, u iznosu od 7.953,87</w:t>
      </w:r>
      <w:r w:rsidRPr="00FC7F0A">
        <w:rPr>
          <w:rFonts w:hAnsi="Times New Roman" w:ascii="Times New Roman"/>
          <w:b/>
          <w:sz w:val="24"/>
          <w:szCs w:val="24"/>
        </w:rPr>
        <w:t xml:space="preserve"> </w:t>
      </w:r>
      <w:r w:rsidRPr="00FC7F0A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</w:p>
    <w:p w:rsidRDefault="000A32AD" w:rsidP="0005755F" w:rsidR="000A32AD" w:rsidRPr="00631FF3">
      <w:pPr>
        <w:jc w:val="both"/>
        <w:rPr>
          <w:bCs/>
        </w:rPr>
      </w:pPr>
    </w:p>
    <w:p w:rsidRDefault="001A4FAE" w:rsidP="001A4FAE" w:rsidR="001A4FAE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1A4FAE" w:rsidP="001A4FAE" w:rsidR="001A4FAE">
      <w:pPr>
        <w:ind w:left="360"/>
        <w:rPr>
          <w:sz w:val="24"/>
          <w:szCs w:val="24"/>
        </w:rPr>
      </w:pPr>
    </w:p>
    <w:p w:rsidRDefault="00DE0D88" w:rsidP="00DE0D88" w:rsidR="00DE0D88" w:rsidRPr="004A7FC3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Republika Hrvatska, Ministarstvo financija, Porezna uprava, Područni ured Zagreb, Zagreb, Savska 41, OIB 18683136487, u iznosu od 16.737,80 kn.</w:t>
      </w:r>
    </w:p>
    <w:p w:rsidRDefault="00DE0D88" w:rsidP="00DE0D88" w:rsidR="00DE0D88" w:rsidRPr="004A7FC3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HEP-Operator distribucijskog sustava d.o.o. Elektra Zagreb, OIB: 46830600751, Zagreb, Gundulićeva 32, u iznosu od 14.792,92 kn.</w:t>
      </w:r>
    </w:p>
    <w:p w:rsidRDefault="00DE0D88" w:rsidP="00DE0D88" w:rsidR="00DE0D88" w:rsidRPr="004A7FC3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GRADSKA PLINARA ZAGREB-OPSKRBA d.o.o., OIB: 74364571096, Zagreb, Radnička cesta 1, u iznosu od 69.366,52 kn.</w:t>
      </w:r>
    </w:p>
    <w:p w:rsidRDefault="00DE0D88" w:rsidP="00DE0D88" w:rsidR="00DE0D88" w:rsidRPr="004A7FC3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HRVATSKE ŠUME d.o.o., OIB: 69693144506, Zagreb, Ljudevita Farkaša Vukotinovića 2, u iznosu od 10.417.790,36 kn.</w:t>
      </w:r>
    </w:p>
    <w:p w:rsidRDefault="00DE0D88" w:rsidP="00DE0D88" w:rsidR="00DE0D88" w:rsidRPr="004A7FC3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CROATIA OSIGURANJE d.d., OIB: 26187994862, Zagreb, Vatroslava Jagića 32, u iznosu od 18.481,76 kn.</w:t>
      </w:r>
    </w:p>
    <w:p w:rsidRDefault="00DE0D88" w:rsidP="00DE0D88" w:rsidR="00DE0D88" w:rsidRPr="004A7FC3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Cs/>
          <w:sz w:val="24"/>
          <w:szCs w:val="24"/>
        </w:rPr>
      </w:pPr>
      <w:r w:rsidRPr="004A7FC3">
        <w:rPr>
          <w:rFonts w:hAnsi="Times New Roman" w:ascii="Times New Roman"/>
          <w:sz w:val="24"/>
          <w:szCs w:val="24"/>
        </w:rPr>
        <w:t>VODOOPSKRBA I ODVODNJA d.o.o., OIB:  83416546499, Zagreb, Folnegovića 1, u iznosu od 42.346,16 kn.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DE0D88" w:rsidP="001A4FAE" w:rsidR="00DE0D88">
      <w:pPr>
        <w:ind w:left="360"/>
        <w:rPr>
          <w:sz w:val="24"/>
          <w:szCs w:val="24"/>
        </w:rPr>
      </w:pPr>
    </w:p>
    <w:p w:rsidRDefault="00DE0D88" w:rsidP="001A4FAE" w:rsidR="00DE0D88">
      <w:pPr>
        <w:ind w:left="360"/>
        <w:rPr>
          <w:sz w:val="24"/>
          <w:szCs w:val="24"/>
        </w:rPr>
      </w:pPr>
    </w:p>
    <w:p w:rsidRDefault="005B5D93" w:rsidP="005B5D93" w:rsidR="005B5D93" w:rsidRPr="00B67553">
      <w:pPr>
        <w:rPr>
          <w:sz w:val="24"/>
          <w:szCs w:val="24"/>
        </w:rPr>
      </w:pPr>
      <w:r w:rsidRPr="00B67553">
        <w:rPr>
          <w:sz w:val="24"/>
          <w:szCs w:val="24"/>
        </w:rPr>
        <w:lastRenderedPageBreak/>
        <w:t>II. Osporene tražbine</w:t>
      </w:r>
    </w:p>
    <w:p w:rsidRDefault="005B5D93" w:rsidP="005B5D93" w:rsidR="005B5D93" w:rsidRPr="00B67553">
      <w:pPr>
        <w:rPr>
          <w:sz w:val="24"/>
          <w:szCs w:val="24"/>
        </w:rPr>
      </w:pPr>
    </w:p>
    <w:p w:rsidRDefault="005B5D93" w:rsidP="005B5D93" w:rsidR="005B5D93" w:rsidRPr="00B67553">
      <w:pPr>
        <w:rPr>
          <w:sz w:val="24"/>
          <w:szCs w:val="24"/>
        </w:rPr>
      </w:pPr>
      <w:r w:rsidRPr="00B67553">
        <w:rPr>
          <w:sz w:val="24"/>
          <w:szCs w:val="24"/>
        </w:rPr>
        <w:tab/>
      </w:r>
      <w:r>
        <w:rPr>
          <w:sz w:val="24"/>
          <w:szCs w:val="24"/>
        </w:rPr>
        <w:t xml:space="preserve">Drugi </w:t>
      </w:r>
      <w:r w:rsidRPr="00B67553">
        <w:rPr>
          <w:sz w:val="24"/>
          <w:szCs w:val="24"/>
        </w:rPr>
        <w:t>viši isplatni red</w:t>
      </w:r>
    </w:p>
    <w:p w:rsidRDefault="005B5D93" w:rsidP="005B5D93" w:rsidR="005B5D93">
      <w:pPr>
        <w:rPr>
          <w:sz w:val="24"/>
          <w:szCs w:val="24"/>
        </w:rPr>
      </w:pPr>
    </w:p>
    <w:p w:rsidRDefault="005B5D93" w:rsidP="005B5D93" w:rsidR="005B5D93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FC7F0A">
        <w:rPr>
          <w:rFonts w:hAnsi="Times New Roman" w:ascii="Times New Roman"/>
          <w:sz w:val="24"/>
          <w:szCs w:val="24"/>
        </w:rPr>
        <w:t xml:space="preserve">epublika </w:t>
      </w:r>
      <w:r>
        <w:rPr>
          <w:rFonts w:hAnsi="Times New Roman" w:ascii="Times New Roman"/>
          <w:sz w:val="24"/>
          <w:szCs w:val="24"/>
        </w:rPr>
        <w:t>H</w:t>
      </w:r>
      <w:r w:rsidRPr="00FC7F0A">
        <w:rPr>
          <w:rFonts w:hAnsi="Times New Roman" w:ascii="Times New Roman"/>
          <w:sz w:val="24"/>
          <w:szCs w:val="24"/>
        </w:rPr>
        <w:t xml:space="preserve">rvatska, </w:t>
      </w:r>
      <w:r>
        <w:rPr>
          <w:rFonts w:hAnsi="Times New Roman" w:ascii="Times New Roman"/>
          <w:sz w:val="24"/>
          <w:szCs w:val="24"/>
        </w:rPr>
        <w:t>M</w:t>
      </w:r>
      <w:r w:rsidRPr="00FC7F0A">
        <w:rPr>
          <w:rFonts w:hAnsi="Times New Roman" w:ascii="Times New Roman"/>
          <w:sz w:val="24"/>
          <w:szCs w:val="24"/>
        </w:rPr>
        <w:t xml:space="preserve">inistarstvo financija, </w:t>
      </w:r>
      <w:r>
        <w:rPr>
          <w:rFonts w:hAnsi="Times New Roman" w:ascii="Times New Roman"/>
          <w:sz w:val="24"/>
          <w:szCs w:val="24"/>
        </w:rPr>
        <w:t>Pore</w:t>
      </w:r>
      <w:r w:rsidRPr="00FC7F0A">
        <w:rPr>
          <w:rFonts w:hAnsi="Times New Roman" w:ascii="Times New Roman"/>
          <w:sz w:val="24"/>
          <w:szCs w:val="24"/>
        </w:rPr>
        <w:t xml:space="preserve">zna uprava, </w:t>
      </w:r>
      <w:r>
        <w:rPr>
          <w:rFonts w:hAnsi="Times New Roman" w:ascii="Times New Roman"/>
          <w:sz w:val="24"/>
          <w:szCs w:val="24"/>
        </w:rPr>
        <w:t>P</w:t>
      </w:r>
      <w:r w:rsidRPr="00FC7F0A">
        <w:rPr>
          <w:rFonts w:hAnsi="Times New Roman" w:ascii="Times New Roman"/>
          <w:sz w:val="24"/>
          <w:szCs w:val="24"/>
        </w:rPr>
        <w:t xml:space="preserve">odručni ured </w:t>
      </w:r>
      <w:r>
        <w:rPr>
          <w:rFonts w:hAnsi="Times New Roman" w:ascii="Times New Roman"/>
          <w:sz w:val="24"/>
          <w:szCs w:val="24"/>
        </w:rPr>
        <w:t>Z</w:t>
      </w:r>
      <w:r w:rsidRPr="00FC7F0A">
        <w:rPr>
          <w:rFonts w:hAnsi="Times New Roman" w:ascii="Times New Roman"/>
          <w:sz w:val="24"/>
          <w:szCs w:val="24"/>
        </w:rPr>
        <w:t>agreb, Zagreb, Savska 41, OIB 18683136487, u iznosu od 7.953,87</w:t>
      </w:r>
      <w:r w:rsidRPr="00FC7F0A">
        <w:rPr>
          <w:rFonts w:hAnsi="Times New Roman" w:ascii="Times New Roman"/>
          <w:b/>
          <w:sz w:val="24"/>
          <w:szCs w:val="24"/>
        </w:rPr>
        <w:t xml:space="preserve"> </w:t>
      </w:r>
      <w:r w:rsidRPr="00FC7F0A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</w:p>
    <w:p w:rsidRDefault="005B5D93" w:rsidP="005B5D93" w:rsidR="005B5D93" w:rsidRPr="0091430D">
      <w:pPr>
        <w:ind w:firstLine="720"/>
        <w:jc w:val="both"/>
        <w:rPr>
          <w:sz w:val="24"/>
          <w:szCs w:val="24"/>
        </w:rPr>
      </w:pPr>
      <w:r w:rsidRPr="0091430D">
        <w:rPr>
          <w:sz w:val="24"/>
          <w:szCs w:val="24"/>
        </w:rPr>
        <w:t xml:space="preserve">Upućuje se </w:t>
      </w:r>
      <w:r w:rsidRPr="00560F04">
        <w:rPr>
          <w:sz w:val="24"/>
          <w:szCs w:val="24"/>
        </w:rPr>
        <w:t xml:space="preserve">stečajni </w:t>
      </w:r>
      <w:r>
        <w:rPr>
          <w:sz w:val="24"/>
          <w:szCs w:val="24"/>
        </w:rPr>
        <w:t>upravitelj Marijan Gudelj</w:t>
      </w:r>
      <w:r w:rsidR="00B20447">
        <w:rPr>
          <w:sz w:val="24"/>
          <w:szCs w:val="24"/>
        </w:rPr>
        <w:t>,</w:t>
      </w:r>
      <w:r>
        <w:rPr>
          <w:sz w:val="24"/>
          <w:szCs w:val="24"/>
        </w:rPr>
        <w:t xml:space="preserve"> u roku</w:t>
      </w:r>
      <w:r w:rsidRPr="0091430D">
        <w:rPr>
          <w:sz w:val="24"/>
          <w:szCs w:val="24"/>
        </w:rPr>
        <w:t xml:space="preserve"> osam dana od dana pravomoćnosti rješenja o upućivanju u parnicu, odnosno primitka drugostupanjske odluke</w:t>
      </w:r>
      <w:r>
        <w:rPr>
          <w:sz w:val="24"/>
          <w:szCs w:val="24"/>
        </w:rPr>
        <w:t xml:space="preserve">, </w:t>
      </w:r>
      <w:r w:rsidRPr="0091430D">
        <w:rPr>
          <w:sz w:val="24"/>
          <w:szCs w:val="24"/>
        </w:rPr>
        <w:t>na parnicu radi dokazivanja osnovanosti svog osporavanja</w:t>
      </w:r>
      <w:r>
        <w:rPr>
          <w:sz w:val="24"/>
          <w:szCs w:val="24"/>
        </w:rPr>
        <w:t>.</w:t>
      </w:r>
      <w:r w:rsidRPr="0091430D">
        <w:rPr>
          <w:sz w:val="24"/>
          <w:szCs w:val="24"/>
        </w:rPr>
        <w:t xml:space="preserve"> </w:t>
      </w:r>
    </w:p>
    <w:p w:rsidRDefault="00B20447" w:rsidP="00B20447" w:rsidR="00B20447">
      <w:pPr>
        <w:ind w:firstLine="720"/>
        <w:jc w:val="both"/>
        <w:rPr>
          <w:sz w:val="24"/>
          <w:szCs w:val="24"/>
        </w:rPr>
      </w:pPr>
      <w:r w:rsidRPr="00A86761">
        <w:rPr>
          <w:sz w:val="24"/>
          <w:szCs w:val="24"/>
        </w:rPr>
        <w:t>Ako stečajni upravitelj ne pokrene parnicu u dodijeljenom roku, smatrat će se da je osporavanje otklonjeno.</w:t>
      </w:r>
    </w:p>
    <w:p w:rsidRDefault="00B20447" w:rsidP="00B20447" w:rsidR="00B20447">
      <w:pPr>
        <w:ind w:firstLine="720"/>
        <w:jc w:val="both"/>
        <w:rPr>
          <w:sz w:val="24"/>
          <w:szCs w:val="24"/>
        </w:rPr>
      </w:pPr>
    </w:p>
    <w:p w:rsidRDefault="00B20447" w:rsidP="00DE0D88" w:rsidR="00B20447" w:rsidRPr="00DE0D88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bCs/>
          <w:sz w:val="24"/>
          <w:szCs w:val="24"/>
        </w:rPr>
      </w:pPr>
      <w:r w:rsidRPr="00DE0D88">
        <w:rPr>
          <w:rFonts w:hAnsi="Times New Roman" w:ascii="Times New Roman"/>
          <w:sz w:val="24"/>
          <w:szCs w:val="24"/>
        </w:rPr>
        <w:t>H-AB</w:t>
      </w:r>
      <w:r w:rsidR="00EA02D8">
        <w:rPr>
          <w:rFonts w:hAnsi="Times New Roman" w:ascii="Times New Roman"/>
          <w:sz w:val="24"/>
          <w:szCs w:val="24"/>
        </w:rPr>
        <w:t>D</w:t>
      </w:r>
      <w:r w:rsidRPr="00DE0D88">
        <w:rPr>
          <w:rFonts w:hAnsi="Times New Roman" w:ascii="Times New Roman"/>
          <w:sz w:val="24"/>
          <w:szCs w:val="24"/>
        </w:rPr>
        <w:t>UCO d.o.o., OIB: 13667298928, Zagreb, Slavonska avenija 6a, u iznosu od 22.846.512,52 kn.</w:t>
      </w:r>
    </w:p>
    <w:p w:rsidRDefault="00B20447" w:rsidP="00B20447" w:rsidR="00B20447" w:rsidRPr="0091430D">
      <w:pPr>
        <w:ind w:firstLine="720"/>
        <w:jc w:val="both"/>
        <w:rPr>
          <w:sz w:val="24"/>
          <w:szCs w:val="24"/>
        </w:rPr>
      </w:pPr>
      <w:r w:rsidRPr="0091430D">
        <w:rPr>
          <w:sz w:val="24"/>
          <w:szCs w:val="24"/>
        </w:rPr>
        <w:t xml:space="preserve">Upućuje se </w:t>
      </w:r>
      <w:r w:rsidRPr="00560F04">
        <w:rPr>
          <w:sz w:val="24"/>
          <w:szCs w:val="24"/>
        </w:rPr>
        <w:t xml:space="preserve">stečajni </w:t>
      </w:r>
      <w:r>
        <w:rPr>
          <w:sz w:val="24"/>
          <w:szCs w:val="24"/>
        </w:rPr>
        <w:t>upravitelj Marijan Gudelj, u roku</w:t>
      </w:r>
      <w:r w:rsidRPr="0091430D">
        <w:rPr>
          <w:sz w:val="24"/>
          <w:szCs w:val="24"/>
        </w:rPr>
        <w:t xml:space="preserve"> osam dana od dana pravomoćnosti rješenja o upućivanju u parnicu, odnosno primitka drugostupanjske odluke</w:t>
      </w:r>
      <w:r>
        <w:rPr>
          <w:sz w:val="24"/>
          <w:szCs w:val="24"/>
        </w:rPr>
        <w:t xml:space="preserve">, </w:t>
      </w:r>
      <w:r w:rsidRPr="0091430D">
        <w:rPr>
          <w:sz w:val="24"/>
          <w:szCs w:val="24"/>
        </w:rPr>
        <w:t>na parnicu radi dokazivanja osnovanosti svog osporavanja</w:t>
      </w:r>
      <w:r>
        <w:rPr>
          <w:sz w:val="24"/>
          <w:szCs w:val="24"/>
        </w:rPr>
        <w:t>.</w:t>
      </w:r>
      <w:r w:rsidRPr="0091430D">
        <w:rPr>
          <w:sz w:val="24"/>
          <w:szCs w:val="24"/>
        </w:rPr>
        <w:t xml:space="preserve"> </w:t>
      </w:r>
    </w:p>
    <w:p w:rsidRDefault="00B20447" w:rsidP="00B20447" w:rsidR="00B20447">
      <w:pPr>
        <w:ind w:firstLine="720"/>
        <w:jc w:val="both"/>
        <w:rPr>
          <w:sz w:val="24"/>
          <w:szCs w:val="24"/>
        </w:rPr>
      </w:pPr>
      <w:r w:rsidRPr="00A86761">
        <w:rPr>
          <w:sz w:val="24"/>
          <w:szCs w:val="24"/>
        </w:rPr>
        <w:t>Ako stečajni upravitelj ne pokrene parnicu u dodijeljenom roku, smatrat će se da je osporavanje otklonjeno.</w:t>
      </w:r>
    </w:p>
    <w:p w:rsidRDefault="00B20447" w:rsidP="00B20447" w:rsidR="00B20447" w:rsidRPr="00B20447">
      <w:pPr>
        <w:ind w:firstLine="720"/>
        <w:jc w:val="both"/>
        <w:rPr>
          <w:sz w:val="24"/>
          <w:szCs w:val="24"/>
        </w:rPr>
      </w:pPr>
    </w:p>
    <w:p w:rsidRDefault="00B20447" w:rsidP="00B20447" w:rsidR="00B20447" w:rsidRPr="00A86761">
      <w:pPr>
        <w:ind w:firstLine="720"/>
        <w:jc w:val="both"/>
        <w:rPr>
          <w:sz w:val="24"/>
          <w:szCs w:val="24"/>
        </w:rPr>
      </w:pPr>
    </w:p>
    <w:p w:rsidRDefault="005B5D93" w:rsidP="005B5D93" w:rsidR="005B5D93">
      <w:pPr>
        <w:jc w:val="both"/>
        <w:rPr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5B5D93" w:rsidP="005B5D93" w:rsidR="005B5D93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EA5F1C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EA5F1C">
        <w:rPr>
          <w:sz w:val="24"/>
          <w:szCs w:val="24"/>
        </w:rPr>
        <w:t>listopada 2</w:t>
      </w:r>
      <w:r w:rsidRPr="00435319">
        <w:rPr>
          <w:sz w:val="24"/>
          <w:szCs w:val="24"/>
        </w:rPr>
        <w:t>017.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5B5D93" w:rsidP="005B5D93" w:rsidR="005B5D93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EA5F1C" w:rsidP="00EA5F1C" w:rsidR="00EA5F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</w:t>
      </w:r>
      <w:r w:rsidRPr="00B64CF7">
        <w:rPr>
          <w:sz w:val="24"/>
          <w:szCs w:val="24"/>
        </w:rPr>
        <w:t xml:space="preserve"> drugog višeg isplatnog reda, n</w:t>
      </w:r>
      <w:r>
        <w:rPr>
          <w:sz w:val="24"/>
          <w:szCs w:val="24"/>
        </w:rPr>
        <w:t>avedene</w:t>
      </w:r>
      <w:r w:rsidRPr="00B64CF7">
        <w:rPr>
          <w:sz w:val="24"/>
          <w:szCs w:val="24"/>
        </w:rPr>
        <w:t xml:space="preserve"> u točki II. izreke, osporio je stečajni upravitelj. </w:t>
      </w:r>
      <w:r>
        <w:rPr>
          <w:sz w:val="24"/>
          <w:szCs w:val="24"/>
        </w:rPr>
        <w:t xml:space="preserve">Stečajni upravitelj osporio je tražbine sljedećih vjerovnika: </w:t>
      </w:r>
    </w:p>
    <w:p w:rsidRDefault="00EA5F1C" w:rsidP="00EA5F1C" w:rsidR="00EA5F1C" w:rsidRPr="00EA5F1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EA5F1C">
        <w:rPr>
          <w:sz w:val="24"/>
          <w:szCs w:val="24"/>
        </w:rPr>
        <w:t>Republika Hrvatska, Ministarstvo financija, Porezna uprava, Područni ured Zagreb, Zagreb, Savska 41, OIB 18683136487, u iznosu od 7.953,87</w:t>
      </w:r>
      <w:r w:rsidRPr="00EA5F1C">
        <w:rPr>
          <w:b/>
          <w:sz w:val="24"/>
          <w:szCs w:val="24"/>
        </w:rPr>
        <w:t xml:space="preserve"> </w:t>
      </w:r>
      <w:r w:rsidRPr="00EA5F1C">
        <w:rPr>
          <w:sz w:val="24"/>
          <w:szCs w:val="24"/>
        </w:rPr>
        <w:t>kn</w:t>
      </w:r>
      <w:r>
        <w:rPr>
          <w:sz w:val="24"/>
          <w:szCs w:val="24"/>
        </w:rPr>
        <w:t xml:space="preserve"> jer se radi o tražbini koja je priznata u I. višem isplatnom redu. Stečajni upravitelj je naveo da je osporena tražbina prijavljena na temelju ovršne isprave.</w:t>
      </w:r>
    </w:p>
    <w:p w:rsidRDefault="00EA5F1C" w:rsidP="002B5AA7" w:rsidR="002B5AA7" w:rsidRPr="00EA5F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A5F1C">
        <w:rPr>
          <w:sz w:val="24"/>
          <w:szCs w:val="24"/>
        </w:rPr>
        <w:t>H-AB</w:t>
      </w:r>
      <w:r w:rsidR="00EA02D8">
        <w:rPr>
          <w:sz w:val="24"/>
          <w:szCs w:val="24"/>
        </w:rPr>
        <w:t>D</w:t>
      </w:r>
      <w:r w:rsidRPr="00EA5F1C">
        <w:rPr>
          <w:sz w:val="24"/>
          <w:szCs w:val="24"/>
        </w:rPr>
        <w:t>UCO d.o.o., OIB: 13667298928, Zagreb, Slavonska avenija 6</w:t>
      </w:r>
      <w:r>
        <w:rPr>
          <w:sz w:val="24"/>
          <w:szCs w:val="24"/>
        </w:rPr>
        <w:t>a, u iznosu od 22.846.512,52 kn</w:t>
      </w:r>
      <w:r w:rsidR="002B5AA7">
        <w:rPr>
          <w:sz w:val="24"/>
          <w:szCs w:val="24"/>
        </w:rPr>
        <w:t xml:space="preserve"> jer </w:t>
      </w:r>
      <w:r w:rsidR="002B5AA7" w:rsidRPr="004A7FC3">
        <w:rPr>
          <w:bCs/>
          <w:sz w:val="24"/>
          <w:szCs w:val="24"/>
        </w:rPr>
        <w:t>je obveznik povrata iste tražbine Kostko d.o.o. Zagreb, Banjavčićeva 5 i Željko Žužić iz Velike Gorice, Josipa Kozarca 20, a temeljem dodatka Ugovoru o zajedničkom ulaganju i izgradnji ovjerenog</w:t>
      </w:r>
      <w:r w:rsidR="002B5AA7">
        <w:rPr>
          <w:bCs/>
          <w:sz w:val="24"/>
          <w:szCs w:val="24"/>
        </w:rPr>
        <w:t xml:space="preserve"> od</w:t>
      </w:r>
      <w:r w:rsidR="002B5AA7" w:rsidRPr="004A7FC3">
        <w:rPr>
          <w:bCs/>
          <w:sz w:val="24"/>
          <w:szCs w:val="24"/>
        </w:rPr>
        <w:t xml:space="preserve"> javnog bilježnika 20. kolovoza 2015.</w:t>
      </w:r>
      <w:r w:rsidR="002B5AA7" w:rsidRPr="002B5AA7">
        <w:rPr>
          <w:sz w:val="24"/>
          <w:szCs w:val="24"/>
        </w:rPr>
        <w:t xml:space="preserve"> </w:t>
      </w:r>
      <w:r w:rsidR="002B5AA7">
        <w:rPr>
          <w:sz w:val="24"/>
          <w:szCs w:val="24"/>
        </w:rPr>
        <w:t>Stečajni upravitelj je naveo da je osporena tražbina prijavljena na temelju ovršne isprave.</w:t>
      </w:r>
    </w:p>
    <w:p w:rsidRDefault="005B5D93" w:rsidP="005B5D93" w:rsidR="005B5D93" w:rsidRPr="00422A09">
      <w:pPr>
        <w:pStyle w:val="Bezproreda"/>
        <w:ind w:firstLine="720"/>
        <w:jc w:val="both"/>
        <w:rPr>
          <w:bCs/>
          <w:sz w:val="24"/>
          <w:szCs w:val="24"/>
        </w:rPr>
      </w:pPr>
      <w:r w:rsidRPr="00422A09">
        <w:rPr>
          <w:bCs/>
          <w:sz w:val="24"/>
          <w:szCs w:val="24"/>
        </w:rPr>
        <w:lastRenderedPageBreak/>
        <w:t xml:space="preserve">Prema čl. 266. st. 4. SZ-a ako za osporenu tražbinu postoji ovršna isprava, sud će na parnicu uputiti osporavatelja da dokaže osnovanost osporavanja. </w:t>
      </w:r>
    </w:p>
    <w:p w:rsidRDefault="005B5D93" w:rsidP="005B5D93" w:rsidR="005B5D93" w:rsidRPr="00CF5C64">
      <w:pPr>
        <w:ind w:firstLine="720"/>
        <w:jc w:val="both"/>
        <w:rPr>
          <w:bCs/>
          <w:sz w:val="24"/>
          <w:szCs w:val="24"/>
        </w:rPr>
      </w:pPr>
      <w:r w:rsidRPr="00CF5C64">
        <w:rPr>
          <w:bCs/>
          <w:sz w:val="24"/>
          <w:szCs w:val="24"/>
        </w:rPr>
        <w:t xml:space="preserve">Kako </w:t>
      </w:r>
      <w:r w:rsidR="002B5AA7">
        <w:rPr>
          <w:bCs/>
          <w:sz w:val="24"/>
          <w:szCs w:val="24"/>
        </w:rPr>
        <w:t>za navedene osporene</w:t>
      </w:r>
      <w:r w:rsidRPr="00CF5C64">
        <w:rPr>
          <w:bCs/>
          <w:sz w:val="24"/>
          <w:szCs w:val="24"/>
        </w:rPr>
        <w:t xml:space="preserve"> t</w:t>
      </w:r>
      <w:r w:rsidR="002B5AA7">
        <w:rPr>
          <w:bCs/>
          <w:sz w:val="24"/>
          <w:szCs w:val="24"/>
        </w:rPr>
        <w:t>ražbine</w:t>
      </w:r>
      <w:r w:rsidRPr="00CF5C64">
        <w:rPr>
          <w:bCs/>
          <w:sz w:val="24"/>
          <w:szCs w:val="24"/>
        </w:rPr>
        <w:t xml:space="preserve"> </w:t>
      </w:r>
      <w:r w:rsidR="002B5AA7">
        <w:rPr>
          <w:bCs/>
          <w:sz w:val="24"/>
          <w:szCs w:val="24"/>
        </w:rPr>
        <w:t>postoje ovršne isprave</w:t>
      </w:r>
      <w:r w:rsidRPr="00CF5C64">
        <w:rPr>
          <w:bCs/>
          <w:sz w:val="24"/>
          <w:szCs w:val="24"/>
        </w:rPr>
        <w:t xml:space="preserve"> sud je na parnicu uputio osporavatelja da dokaže osnovanost svog osporavanja</w:t>
      </w:r>
      <w:r>
        <w:rPr>
          <w:bCs/>
          <w:sz w:val="24"/>
          <w:szCs w:val="24"/>
        </w:rPr>
        <w:t>.</w:t>
      </w:r>
    </w:p>
    <w:p w:rsidRDefault="005B5D93" w:rsidP="002B5AA7" w:rsidR="0005755F">
      <w:pPr>
        <w:ind w:firstLine="720"/>
        <w:jc w:val="both"/>
        <w:rPr>
          <w:sz w:val="24"/>
          <w:szCs w:val="24"/>
        </w:rPr>
      </w:pPr>
      <w:r w:rsidRPr="00113267">
        <w:rPr>
          <w:bCs/>
          <w:sz w:val="24"/>
          <w:szCs w:val="24"/>
        </w:rPr>
        <w:t>Slijedom navedenog, a temeljem odredbe čl. 265. do 267. SZ-a doneseno je ovo rješenje o utvrđenim i osporenim tražbinama.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2B5AA7">
        <w:rPr>
          <w:sz w:val="24"/>
          <w:szCs w:val="24"/>
        </w:rPr>
        <w:t>25</w:t>
      </w:r>
      <w:r w:rsidR="00F32DF2">
        <w:rPr>
          <w:sz w:val="24"/>
          <w:szCs w:val="24"/>
        </w:rPr>
        <w:t xml:space="preserve">. </w:t>
      </w:r>
      <w:r w:rsidR="002B5AA7">
        <w:rPr>
          <w:sz w:val="24"/>
          <w:szCs w:val="24"/>
        </w:rPr>
        <w:t>listopada</w:t>
      </w:r>
      <w:r w:rsidR="003D0688" w:rsidRPr="00F354C1">
        <w:rPr>
          <w:sz w:val="24"/>
          <w:szCs w:val="24"/>
        </w:rPr>
        <w:t xml:space="preserve"> 2</w:t>
      </w:r>
      <w:r w:rsidR="002B5AA7">
        <w:rPr>
          <w:sz w:val="24"/>
          <w:szCs w:val="24"/>
        </w:rPr>
        <w:t>017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817D62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817D62" w:rsidP="00C359B6" w:rsidR="00817D62" w:rsidRPr="00817D62">
      <w:pPr>
        <w:pStyle w:val="Bezproreda"/>
        <w:ind w:left="4956"/>
        <w:jc w:val="right"/>
        <w:rPr>
          <w:sz w:val="24"/>
          <w:szCs w:val="24"/>
        </w:rPr>
      </w:pPr>
      <w:r w:rsidRPr="00817D62">
        <w:rPr>
          <w:sz w:val="24"/>
          <w:szCs w:val="24"/>
        </w:rPr>
        <w:t>Za točnost otpravka - ovlašteni službenik</w:t>
      </w:r>
    </w:p>
    <w:p w:rsidRDefault="00817D62" w:rsidP="00C359B6" w:rsidR="00817D62" w:rsidRPr="00817D62">
      <w:pPr>
        <w:pStyle w:val="Bezproreda"/>
        <w:ind w:left="4956"/>
        <w:jc w:val="right"/>
        <w:rPr>
          <w:sz w:val="24"/>
          <w:szCs w:val="24"/>
        </w:rPr>
      </w:pPr>
      <w:r w:rsidRPr="00817D62">
        <w:rPr>
          <w:sz w:val="24"/>
          <w:szCs w:val="24"/>
        </w:rPr>
        <w:t>Karmela Dolenc</w:t>
      </w:r>
    </w:p>
    <w:p w:rsidRDefault="008A7C5A" w:rsidP="008A7C5A" w:rsidR="008A7C5A" w:rsidRPr="00817D62">
      <w:pPr>
        <w:jc w:val="center"/>
        <w:rPr>
          <w:sz w:val="24"/>
          <w:szCs w:val="24"/>
        </w:rPr>
      </w:pPr>
    </w:p>
    <w:sectPr w:rsidSect="00EC5789" w:rsidR="008A7C5A" w:rsidRPr="00817D6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D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0A32AD">
      <w:rPr>
        <w:sz w:val="24"/>
      </w:rPr>
      <w:t>5225/16-</w:t>
    </w:r>
    <w:r w:rsidR="00EA02D8">
      <w:rPr>
        <w:sz w:val="24"/>
      </w:rPr>
      <w:t>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4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2"/>
  </w:num>
  <w:num w:numId="30">
    <w:abstractNumId w:val="24"/>
  </w:num>
  <w:num w:numId="31">
    <w:abstractNumId w:val="15"/>
  </w:num>
  <w:num w:numId="32">
    <w:abstractNumId w:val="7"/>
  </w:num>
  <w:num w:numId="33">
    <w:abstractNumId w:val="13"/>
  </w:num>
  <w:num w:numId="34">
    <w:abstractNumId w:val="4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5D93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17D62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6493"/>
    <w:rsid w:val="00E40EE4"/>
    <w:rsid w:val="00E445E9"/>
    <w:rsid w:val="00E81382"/>
    <w:rsid w:val="00E9285F"/>
    <w:rsid w:val="00EA02D8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styleId="Tekstrezerviranogmjesta" w:type="character">
    <w:name w:val="Placeholder Text"/>
    <w:basedOn w:val="Zadanifontodlomka"/>
    <w:uiPriority w:val="99"/>
    <w:semiHidden/>
    <w:rsid w:val="00EA0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2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B5568-524E-4404-9C5E-61762C23A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719</properties:Words>
  <properties:Characters>4091</properties:Characters>
  <properties:Lines>108</properties:Lines>
  <properties:Paragraphs>41</properties:Paragraphs>
  <properties:TotalTime>412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2017-11-14T14:03:00Z</cp:lastPrinted>
  <dcterms:modified xmlns:xsi="http://www.w3.org/2001/XMLSchema-instance" xsi:type="dcterms:W3CDTF">2017-11-14T14:03:00Z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