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2d02" w14:paraId="8ca2d02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32545E" w:rsidP="0032545E" w:rsidR="0032545E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45E" w:rsidP="0032545E" w:rsidR="0032545E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32545E" w:rsidP="0032545E" w:rsidR="0032545E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32545E" w:rsidP="0032545E" w:rsidR="0032545E">
      <w:pPr>
        <w:rPr>
          <w:sz w:val="24"/>
          <w:szCs w:val="24"/>
        </w:rPr>
      </w:pPr>
      <w:r>
        <w:rPr>
          <w:sz w:val="24"/>
          <w:szCs w:val="24"/>
        </w:rPr>
        <w:t xml:space="preserve">Zagreb, Amruševa 2/II                                                                             </w:t>
      </w:r>
    </w:p>
    <w:p w:rsidRDefault="00687F83" w:rsidP="0032545E" w:rsidR="00687F83">
      <w:pPr>
        <w:jc w:val="center"/>
        <w:rPr>
          <w:sz w:val="24"/>
          <w:szCs w:val="24"/>
        </w:rPr>
      </w:pPr>
    </w:p>
    <w:p w:rsidRDefault="0032545E" w:rsidP="0032545E" w:rsidR="0032545E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687F83">
        <w:rPr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 w:rsidR="00687F83">
        <w:rPr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 w:rsidR="00687F83">
        <w:rPr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 w:rsidR="00687F83">
        <w:rPr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687F83">
        <w:rPr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 w:rsidR="00687F83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="00687F83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687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</w:t>
      </w:r>
      <w:r w:rsidR="00687F83">
        <w:rPr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 w:rsidR="00687F83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687F83">
        <w:rPr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 w:rsidR="00687F83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="00687F83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687F83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687F83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="00687F83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</w:p>
    <w:p w:rsidRDefault="0032545E" w:rsidP="0032545E" w:rsidR="0032545E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545E" w:rsidP="0032545E" w:rsidR="0032545E">
      <w:pPr>
        <w:jc w:val="center"/>
        <w:rPr>
          <w:b/>
          <w:sz w:val="24"/>
          <w:szCs w:val="24"/>
        </w:rPr>
      </w:pPr>
    </w:p>
    <w:p w:rsidRDefault="0032545E" w:rsidP="0032545E" w:rsidR="0032545E">
      <w:pPr>
        <w:jc w:val="both"/>
        <w:rPr>
          <w:sz w:val="24"/>
          <w:szCs w:val="24"/>
        </w:rPr>
      </w:pPr>
      <w:r w:rsidRPr="00FE2BE2">
        <w:rPr>
          <w:sz w:val="24"/>
          <w:szCs w:val="24"/>
          <w:lang w:eastAsia="en-US"/>
        </w:rPr>
        <w:t xml:space="preserve">Trgovački sud u Zagrebu, po sucu Nikoli Ribariću, u stečajnom postupku nad dužnikom Stečajna masa iza stečajnog dužnika </w:t>
      </w:r>
      <w:r w:rsidRPr="00AE259D">
        <w:rPr>
          <w:sz w:val="24"/>
          <w:szCs w:val="24"/>
          <w:lang w:eastAsia="en-US"/>
        </w:rPr>
        <w:t>GODEC-BETON d.o.o. Šašinovec , Granđe Ivana 15 MBS: 080696268  OIB: 75668124735</w:t>
      </w:r>
      <w:r w:rsidRPr="00FE2BE2">
        <w:rPr>
          <w:sz w:val="24"/>
          <w:szCs w:val="24"/>
          <w:lang w:eastAsia="en-US"/>
        </w:rPr>
        <w:t>,</w:t>
      </w:r>
      <w:r>
        <w:rPr>
          <w:sz w:val="24"/>
          <w:szCs w:val="24"/>
          <w:lang w:eastAsia="en-US"/>
        </w:rPr>
        <w:t xml:space="preserve"> dana 21</w:t>
      </w:r>
      <w:r w:rsidRPr="00FE2BE2">
        <w:rPr>
          <w:sz w:val="24"/>
          <w:szCs w:val="24"/>
          <w:lang w:eastAsia="en-US"/>
        </w:rPr>
        <w:t>.</w:t>
      </w:r>
      <w:r>
        <w:rPr>
          <w:sz w:val="24"/>
          <w:szCs w:val="24"/>
          <w:lang w:eastAsia="en-US"/>
        </w:rPr>
        <w:t xml:space="preserve"> studenoga</w:t>
      </w:r>
      <w:r w:rsidRPr="00FE2BE2">
        <w:rPr>
          <w:sz w:val="24"/>
          <w:szCs w:val="24"/>
          <w:lang w:eastAsia="en-US"/>
        </w:rPr>
        <w:t xml:space="preserve"> 201</w:t>
      </w:r>
      <w:r>
        <w:rPr>
          <w:sz w:val="24"/>
          <w:szCs w:val="24"/>
          <w:lang w:eastAsia="en-US"/>
        </w:rPr>
        <w:t>8</w:t>
      </w:r>
      <w:r w:rsidRPr="00FE2BE2">
        <w:rPr>
          <w:sz w:val="24"/>
          <w:szCs w:val="24"/>
          <w:lang w:eastAsia="en-US"/>
        </w:rPr>
        <w:t>. godine</w:t>
      </w: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872CA8" w:rsidP="00872CA8" w:rsidR="00872CA8" w:rsidRPr="00872CA8">
      <w:pPr>
        <w:jc w:val="both"/>
        <w:rPr>
          <w:sz w:val="24"/>
        </w:rPr>
      </w:pPr>
    </w:p>
    <w:p w:rsidRDefault="00872CA8" w:rsidP="007A7852" w:rsidR="00872CA8">
      <w:pPr>
        <w:jc w:val="both"/>
        <w:rPr>
          <w:sz w:val="24"/>
        </w:rPr>
      </w:pPr>
      <w:r w:rsidRPr="00872CA8">
        <w:rPr>
          <w:sz w:val="24"/>
        </w:rPr>
        <w:t xml:space="preserve">I        Razrješuje se dužnosti stečajni upravitelj </w:t>
      </w:r>
      <w:r w:rsidR="0032545E" w:rsidRPr="0032545E">
        <w:rPr>
          <w:sz w:val="24"/>
        </w:rPr>
        <w:t xml:space="preserve">VESNA KOCBEK, Zagreb, Trg Nikole Zrinskog 17, OIB:64935258953.   </w:t>
      </w:r>
    </w:p>
    <w:p w:rsidRDefault="007A7852" w:rsidP="007A7852" w:rsidR="007A7852" w:rsidRPr="007A7852">
      <w:pPr>
        <w:jc w:val="both"/>
        <w:rPr>
          <w:sz w:val="24"/>
        </w:rPr>
      </w:pPr>
    </w:p>
    <w:p w:rsidRDefault="00872CA8" w:rsidP="00180269" w:rsidR="00180269" w:rsidRPr="00180269">
      <w:pPr>
        <w:jc w:val="both"/>
        <w:rPr>
          <w:sz w:val="24"/>
        </w:rPr>
      </w:pPr>
      <w:r w:rsidRPr="00872CA8">
        <w:rPr>
          <w:sz w:val="24"/>
        </w:rPr>
        <w:t xml:space="preserve">II      Za stečajnog upravitelja imenuje se </w:t>
      </w:r>
      <w:r w:rsidR="00180269" w:rsidRPr="00180269">
        <w:rPr>
          <w:sz w:val="24"/>
        </w:rPr>
        <w:t>Bešlić Zdenko, OIB: 40568270984, P. Krešimira IV. br. 4, Slavonski Brod.</w:t>
      </w:r>
    </w:p>
    <w:p w:rsidRDefault="00180269" w:rsidP="00180269" w:rsidR="00180269" w:rsidRPr="00180269">
      <w:pPr>
        <w:jc w:val="both"/>
        <w:rPr>
          <w:color w:val="FF0000"/>
          <w:sz w:val="24"/>
        </w:rPr>
      </w:pPr>
    </w:p>
    <w:p w:rsidRDefault="00872CA8" w:rsidP="00180269" w:rsidR="00872CA8" w:rsidRPr="00872CA8">
      <w:pPr>
        <w:jc w:val="center"/>
        <w:rPr>
          <w:sz w:val="24"/>
        </w:rPr>
      </w:pPr>
      <w:r w:rsidRPr="00872CA8">
        <w:rPr>
          <w:sz w:val="24"/>
        </w:rPr>
        <w:t>Obrazloženje</w:t>
      </w:r>
    </w:p>
    <w:p w:rsidRDefault="00872CA8" w:rsidP="00872CA8" w:rsidR="00872CA8" w:rsidRPr="00872CA8">
      <w:pPr>
        <w:jc w:val="both"/>
        <w:rPr>
          <w:sz w:val="24"/>
        </w:rPr>
      </w:pPr>
    </w:p>
    <w:p w:rsidRDefault="00872CA8" w:rsidP="00872CA8" w:rsidR="004E0AC2">
      <w:pPr>
        <w:jc w:val="both"/>
        <w:rPr>
          <w:sz w:val="24"/>
        </w:rPr>
      </w:pPr>
      <w:r w:rsidRPr="00872CA8">
        <w:rPr>
          <w:sz w:val="24"/>
        </w:rPr>
        <w:t xml:space="preserve">         Rješenjem od dana </w:t>
      </w:r>
      <w:r w:rsidR="0032545E">
        <w:rPr>
          <w:sz w:val="24"/>
        </w:rPr>
        <w:t>dana 2</w:t>
      </w:r>
      <w:r w:rsidR="004E0AC2" w:rsidRPr="004E0AC2">
        <w:rPr>
          <w:sz w:val="24"/>
        </w:rPr>
        <w:t>.</w:t>
      </w:r>
      <w:r w:rsidR="0032545E">
        <w:rPr>
          <w:sz w:val="24"/>
        </w:rPr>
        <w:t xml:space="preserve"> siječnja</w:t>
      </w:r>
      <w:r w:rsidR="004E0AC2" w:rsidRPr="004E0AC2">
        <w:rPr>
          <w:sz w:val="24"/>
        </w:rPr>
        <w:t xml:space="preserve"> 201</w:t>
      </w:r>
      <w:r w:rsidR="0032545E">
        <w:rPr>
          <w:sz w:val="24"/>
        </w:rPr>
        <w:t>8</w:t>
      </w:r>
      <w:r w:rsidR="004E0AC2">
        <w:rPr>
          <w:sz w:val="24"/>
        </w:rPr>
        <w:t>., poslovnog broja St-</w:t>
      </w:r>
      <w:r w:rsidR="0032545E">
        <w:rPr>
          <w:sz w:val="24"/>
        </w:rPr>
        <w:t>3513/2016</w:t>
      </w:r>
      <w:r w:rsidR="004E0AC2">
        <w:rPr>
          <w:sz w:val="24"/>
        </w:rPr>
        <w:t xml:space="preserve">, </w:t>
      </w:r>
      <w:r w:rsidRPr="00872CA8">
        <w:rPr>
          <w:sz w:val="24"/>
        </w:rPr>
        <w:t>imenovan</w:t>
      </w:r>
      <w:r w:rsidR="0032545E">
        <w:rPr>
          <w:sz w:val="24"/>
        </w:rPr>
        <w:t>a</w:t>
      </w:r>
      <w:r w:rsidRPr="00872CA8">
        <w:rPr>
          <w:sz w:val="24"/>
        </w:rPr>
        <w:t xml:space="preserve"> je </w:t>
      </w:r>
      <w:r w:rsidR="0032545E">
        <w:rPr>
          <w:sz w:val="24"/>
        </w:rPr>
        <w:t>V</w:t>
      </w:r>
      <w:r w:rsidR="00745747">
        <w:rPr>
          <w:sz w:val="24"/>
        </w:rPr>
        <w:t>e</w:t>
      </w:r>
      <w:r w:rsidR="0032545E">
        <w:rPr>
          <w:sz w:val="24"/>
        </w:rPr>
        <w:t xml:space="preserve">sna Kocbek za </w:t>
      </w:r>
      <w:r w:rsidRPr="00872CA8">
        <w:rPr>
          <w:sz w:val="24"/>
        </w:rPr>
        <w:t>stečajnog upravitelja</w:t>
      </w:r>
      <w:r w:rsidR="004E0AC2">
        <w:rPr>
          <w:sz w:val="24"/>
        </w:rPr>
        <w:t>.</w:t>
      </w:r>
    </w:p>
    <w:p w:rsidRDefault="00872CA8" w:rsidP="00180269" w:rsidR="00180269" w:rsidRPr="00180269">
      <w:pPr>
        <w:jc w:val="both"/>
        <w:rPr>
          <w:sz w:val="24"/>
        </w:rPr>
      </w:pPr>
      <w:r w:rsidRPr="00872CA8">
        <w:rPr>
          <w:sz w:val="24"/>
        </w:rPr>
        <w:t>S obzirom da je imenovan</w:t>
      </w:r>
      <w:r w:rsidR="00180269">
        <w:rPr>
          <w:sz w:val="24"/>
        </w:rPr>
        <w:t>a</w:t>
      </w:r>
      <w:r w:rsidRPr="00872CA8">
        <w:rPr>
          <w:sz w:val="24"/>
        </w:rPr>
        <w:t xml:space="preserve"> stečajn</w:t>
      </w:r>
      <w:r w:rsidR="00180269">
        <w:rPr>
          <w:sz w:val="24"/>
        </w:rPr>
        <w:t>a</w:t>
      </w:r>
      <w:r w:rsidRPr="00872CA8">
        <w:rPr>
          <w:sz w:val="24"/>
        </w:rPr>
        <w:t xml:space="preserve"> upravitelj</w:t>
      </w:r>
      <w:r w:rsidR="00180269">
        <w:rPr>
          <w:sz w:val="24"/>
        </w:rPr>
        <w:t>ica</w:t>
      </w:r>
      <w:r w:rsidRPr="00872CA8">
        <w:rPr>
          <w:sz w:val="24"/>
        </w:rPr>
        <w:t xml:space="preserve"> umr</w:t>
      </w:r>
      <w:r w:rsidR="00180269">
        <w:rPr>
          <w:sz w:val="24"/>
        </w:rPr>
        <w:t>la</w:t>
      </w:r>
      <w:r w:rsidRPr="00872CA8">
        <w:rPr>
          <w:sz w:val="24"/>
        </w:rPr>
        <w:t>, a kako bi se mogao nastaviti stečajni postupak, to je za stečajnog upravitelja imenovan</w:t>
      </w:r>
      <w:r w:rsidR="00180269">
        <w:rPr>
          <w:sz w:val="24"/>
        </w:rPr>
        <w:t xml:space="preserve"> </w:t>
      </w:r>
      <w:r w:rsidR="00180269" w:rsidRPr="00180269">
        <w:rPr>
          <w:sz w:val="24"/>
        </w:rPr>
        <w:t>Bešlić Zdenko, OIB: 40568270984, P. Krešimira IV. br. 4, Slavonski Brod.</w:t>
      </w:r>
    </w:p>
    <w:p w:rsidRDefault="00180269" w:rsidP="00B73347" w:rsidR="00180269">
      <w:pPr>
        <w:ind w:firstLine="680"/>
        <w:jc w:val="both"/>
        <w:rPr>
          <w:sz w:val="24"/>
        </w:rPr>
      </w:pPr>
      <w:r>
        <w:rPr>
          <w:sz w:val="24"/>
        </w:rPr>
        <w:t xml:space="preserve">Zdenko Bešlić imenovan je temeljem odredbe članka 84. Stečajnog zakona, </w:t>
      </w:r>
      <w:r w:rsidR="00B73347" w:rsidRPr="00B73347">
        <w:rPr>
          <w:sz w:val="24"/>
        </w:rPr>
        <w:t>metodom slučajnoga odabira s liste A stečajnih upravitelja za</w:t>
      </w:r>
      <w:r w:rsidR="00B73347">
        <w:rPr>
          <w:sz w:val="24"/>
        </w:rPr>
        <w:t xml:space="preserve"> </w:t>
      </w:r>
      <w:r w:rsidR="00B73347" w:rsidRPr="00B73347">
        <w:rPr>
          <w:sz w:val="24"/>
        </w:rPr>
        <w:t>područje nadležnoga suda</w:t>
      </w:r>
      <w:r w:rsidR="00B73347">
        <w:rPr>
          <w:sz w:val="24"/>
        </w:rPr>
        <w:t xml:space="preserve"> (</w:t>
      </w:r>
      <w:r>
        <w:rPr>
          <w:sz w:val="24"/>
        </w:rPr>
        <w:t>područje Trgovačkog suda u Zagrebu</w:t>
      </w:r>
      <w:r w:rsidR="00B73347">
        <w:rPr>
          <w:sz w:val="24"/>
        </w:rPr>
        <w:t>)</w:t>
      </w:r>
      <w:r>
        <w:rPr>
          <w:sz w:val="24"/>
        </w:rPr>
        <w:t>.</w:t>
      </w:r>
    </w:p>
    <w:p w:rsidRDefault="00AF44BD" w:rsidP="00BA2D70" w:rsidR="00AF44BD">
      <w:pPr>
        <w:ind w:firstLine="680"/>
        <w:jc w:val="both"/>
        <w:rPr>
          <w:sz w:val="24"/>
        </w:rPr>
      </w:pPr>
      <w:r>
        <w:rPr>
          <w:sz w:val="24"/>
        </w:rPr>
        <w:t>Slijedom navedenog odlučeno je kao u izreci.</w:t>
      </w:r>
    </w:p>
    <w:p w:rsidRDefault="00FB2CE4" w:rsidP="00BA2D70" w:rsidR="00FB2CE4">
      <w:pPr>
        <w:ind w:firstLine="680"/>
        <w:jc w:val="both"/>
        <w:rPr>
          <w:sz w:val="24"/>
        </w:rPr>
      </w:pPr>
    </w:p>
    <w:p w:rsidRDefault="00F05FF6" w:rsidP="00B73347" w:rsidR="00311878">
      <w:pPr>
        <w:jc w:val="center"/>
        <w:rPr>
          <w:szCs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B73347">
        <w:rPr>
          <w:sz w:val="24"/>
        </w:rPr>
        <w:t>21</w:t>
      </w:r>
      <w:r>
        <w:rPr>
          <w:sz w:val="24"/>
        </w:rPr>
        <w:t>.</w:t>
      </w:r>
      <w:r w:rsidR="00B73347">
        <w:rPr>
          <w:sz w:val="24"/>
        </w:rPr>
        <w:t xml:space="preserve"> studenoga</w:t>
      </w:r>
      <w:r w:rsidR="004538C2">
        <w:rPr>
          <w:sz w:val="24"/>
        </w:rPr>
        <w:t xml:space="preserve"> 201</w:t>
      </w:r>
      <w:r w:rsidR="00BA2D70">
        <w:rPr>
          <w:sz w:val="24"/>
        </w:rPr>
        <w:t>8</w:t>
      </w:r>
      <w:r w:rsidR="00213078">
        <w:rPr>
          <w:sz w:val="24"/>
        </w:rPr>
        <w:t>.</w:t>
      </w:r>
      <w:r w:rsidR="00B73347">
        <w:rPr>
          <w:sz w:val="24"/>
        </w:rPr>
        <w:t xml:space="preserve"> godine</w:t>
      </w:r>
      <w:r w:rsidR="00573F89">
        <w:tab/>
      </w:r>
      <w:r w:rsidR="00311878">
        <w:rPr>
          <w:szCs w:val="24"/>
        </w:rPr>
        <w:t xml:space="preserve">  </w:t>
      </w:r>
    </w:p>
    <w:p w:rsidRDefault="00311878" w:rsidP="00311878" w:rsidR="00311878">
      <w:pPr>
        <w:pStyle w:val="Podnaslov"/>
        <w:ind w:left="5664"/>
        <w:rPr>
          <w:szCs w:val="24"/>
        </w:rPr>
      </w:pPr>
    </w:p>
    <w:p w:rsidRDefault="00311878" w:rsidP="00552EE7" w:rsidR="00311878">
      <w:pPr>
        <w:pStyle w:val="Podnaslov"/>
        <w:ind w:firstLine="456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47907" w:rsidP="00552EE7" w:rsidR="00311878">
      <w:pPr>
        <w:pStyle w:val="Podnaslov"/>
        <w:ind w:firstLine="708" w:left="541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B47907" w:rsidP="00552EE7" w:rsidR="00B47907">
      <w:pPr>
        <w:pStyle w:val="Podnaslov"/>
        <w:ind w:firstLine="708" w:left="5412"/>
        <w:rPr>
          <w:rFonts w:hAnsi="Times New Roman" w:ascii="Times New Roman"/>
          <w:b w:val="false"/>
          <w:color w:val="auto"/>
          <w:szCs w:val="24"/>
        </w:rPr>
      </w:pPr>
    </w:p>
    <w:p w:rsidRDefault="00B47907" w:rsidP="00B47907" w:rsidR="00B47907">
      <w:pPr>
        <w:pStyle w:val="Podnaslov"/>
        <w:ind w:firstLine="680" w:left="34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Za točnost otpravka – ovlašteni službenik</w:t>
      </w:r>
    </w:p>
    <w:p w:rsidRDefault="00B47907" w:rsidP="00552EE7" w:rsidR="00B47907" w:rsidRPr="00FC1355">
      <w:pPr>
        <w:pStyle w:val="Podnaslov"/>
        <w:ind w:firstLine="708" w:left="541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311878" w:rsidR="00311878">
      <w:pPr>
        <w:jc w:val="both"/>
        <w:rPr>
          <w:sz w:val="24"/>
        </w:rPr>
      </w:pPr>
    </w:p>
    <w:p w:rsidRDefault="00B47907" w:rsidR="00B47907">
      <w:pPr>
        <w:jc w:val="both"/>
        <w:rPr>
          <w:sz w:val="24"/>
        </w:rPr>
      </w:pPr>
    </w:p>
    <w:p w:rsidRDefault="00B47907" w:rsidR="00B47907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P="00B73347" w:rsidR="008257EB">
      <w:pPr>
        <w:jc w:val="both"/>
        <w:rPr>
          <w:sz w:val="24"/>
        </w:rPr>
      </w:pPr>
      <w:r>
        <w:rPr>
          <w:sz w:val="24"/>
        </w:rPr>
        <w:t>Protiv ovog rješenja može se  uložiti žalba Visokom trgovačkom sudu Republike Hrvatske u roku od 8 dana</w:t>
      </w:r>
      <w:r w:rsidR="00B73347">
        <w:rPr>
          <w:sz w:val="24"/>
        </w:rPr>
        <w:t xml:space="preserve"> od dostave rješenja</w:t>
      </w:r>
      <w:r>
        <w:rPr>
          <w:sz w:val="24"/>
        </w:rPr>
        <w:t xml:space="preserve">. </w:t>
      </w:r>
      <w:r w:rsidR="00B73347" w:rsidRPr="00B73347">
        <w:rPr>
          <w:sz w:val="24"/>
        </w:rPr>
        <w:t>Dostava se smatra obavljenom istekom osmoga dana od</w:t>
      </w:r>
      <w:r w:rsidR="00B73347">
        <w:rPr>
          <w:sz w:val="24"/>
        </w:rPr>
        <w:t xml:space="preserve"> </w:t>
      </w:r>
      <w:r w:rsidR="00B73347" w:rsidRPr="00B73347">
        <w:rPr>
          <w:sz w:val="24"/>
        </w:rPr>
        <w:t>dana objave pismena na mrežnoj stranici e-Oglasna ploča sudova.</w:t>
      </w:r>
      <w:r w:rsidR="00B73347">
        <w:rPr>
          <w:sz w:val="24"/>
        </w:rPr>
        <w:t xml:space="preserve"> </w:t>
      </w:r>
      <w:r>
        <w:rPr>
          <w:sz w:val="24"/>
        </w:rPr>
        <w:t xml:space="preserve">Žalba se ulaže putem ovog suda u 2 primjerka. </w:t>
      </w:r>
    </w:p>
    <w:p w:rsidRDefault="00B73347" w:rsidP="00B73347" w:rsidR="00B73347">
      <w:pPr>
        <w:jc w:val="both"/>
        <w:rPr>
          <w:sz w:val="24"/>
        </w:rPr>
      </w:pPr>
    </w:p>
    <w:p w:rsidRDefault="00B424AA" w:rsidP="00B47907" w:rsidR="00B424AA" w:rsidRPr="00552EE7">
      <w:pPr>
        <w:pStyle w:val="Odlomakpopisa"/>
        <w:jc w:val="both"/>
        <w:rPr>
          <w:sz w:val="24"/>
        </w:rPr>
      </w:pPr>
    </w:p>
    <w:sectPr w:rsidSect="00552EE7" w:rsidR="00B424AA" w:rsidRPr="00552EE7">
      <w:headerReference w:type="default" r:id="rId11"/>
      <w:pgSz w:h="16838" w:w="11906"/>
      <w:pgMar w:gutter="0" w:footer="720" w:header="720" w:left="1800" w:bottom="993" w:right="1800" w:top="1103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B47907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231843" w:rsidP="00687F83" w:rsidR="00D47EDE">
    <w:pPr>
      <w:pStyle w:val="Zaglavlje"/>
      <w:tabs>
        <w:tab w:pos="9072" w:val="clear"/>
        <w:tab w:pos="8080" w:val="right"/>
      </w:tabs>
      <w:jc w:val="right"/>
    </w:pPr>
    <w:r>
      <w:rPr>
        <w:sz w:val="24"/>
        <w:lang w:val="pt-BR"/>
      </w:rPr>
      <w:tab/>
    </w:r>
    <w:r>
      <w:rPr>
        <w:sz w:val="24"/>
        <w:lang w:val="pt-BR"/>
      </w:rPr>
      <w:tab/>
    </w:r>
    <w:r w:rsidR="004A2F0E">
      <w:rPr>
        <w:sz w:val="24"/>
        <w:lang w:val="pt-BR"/>
      </w:rPr>
      <w:t>72</w:t>
    </w:r>
    <w:r w:rsidR="004A2F0E" w:rsidRPr="00264673">
      <w:rPr>
        <w:sz w:val="24"/>
        <w:lang w:val="pt-BR"/>
      </w:rPr>
      <w:t>.</w:t>
    </w:r>
    <w:r w:rsidR="0032545E">
      <w:rPr>
        <w:sz w:val="24"/>
        <w:lang w:val="pt-BR"/>
      </w:rPr>
      <w:t xml:space="preserve"> </w:t>
    </w:r>
    <w:r w:rsidR="004A2F0E" w:rsidRPr="00264673">
      <w:rPr>
        <w:sz w:val="24"/>
        <w:lang w:val="pt-BR"/>
      </w:rPr>
      <w:t>St-</w:t>
    </w:r>
    <w:r w:rsidR="0032545E">
      <w:rPr>
        <w:sz w:val="24"/>
        <w:lang w:val="pt-BR"/>
      </w:rPr>
      <w:t>3513/2016</w:t>
    </w:r>
    <w:r w:rsidR="00687F83">
      <w:rPr>
        <w:sz w:val="24"/>
        <w:lang w:val="pt-BR"/>
      </w:rPr>
      <w:t>-58</w:t>
    </w:r>
    <w:r w:rsidR="004A2F0E" w:rsidRPr="00264673">
      <w:rPr>
        <w:sz w:val="24"/>
        <w:lang w:val="pt-BR"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2AB17038"/>
    <w:multiLevelType w:val="hybridMultilevel"/>
    <w:tmpl w:val="9216E23E"/>
    <w:lvl w:tplc="E2B256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592BE9"/>
    <w:multiLevelType w:val="hybridMultilevel"/>
    <w:tmpl w:val="F1088A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5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6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0A2583"/>
    <w:rsid w:val="001042FF"/>
    <w:rsid w:val="001150F8"/>
    <w:rsid w:val="001453AD"/>
    <w:rsid w:val="00180269"/>
    <w:rsid w:val="00191AB6"/>
    <w:rsid w:val="00192DAC"/>
    <w:rsid w:val="001D72AB"/>
    <w:rsid w:val="001D7B4C"/>
    <w:rsid w:val="00200347"/>
    <w:rsid w:val="002051FF"/>
    <w:rsid w:val="00213078"/>
    <w:rsid w:val="00226206"/>
    <w:rsid w:val="00231843"/>
    <w:rsid w:val="00236FBE"/>
    <w:rsid w:val="0024160B"/>
    <w:rsid w:val="0027172E"/>
    <w:rsid w:val="002800FA"/>
    <w:rsid w:val="00296F19"/>
    <w:rsid w:val="002A4463"/>
    <w:rsid w:val="002D380A"/>
    <w:rsid w:val="002F4B21"/>
    <w:rsid w:val="002F7FDD"/>
    <w:rsid w:val="00311878"/>
    <w:rsid w:val="00323E87"/>
    <w:rsid w:val="0032545E"/>
    <w:rsid w:val="003835D9"/>
    <w:rsid w:val="0038747F"/>
    <w:rsid w:val="00395D1B"/>
    <w:rsid w:val="003B2EE0"/>
    <w:rsid w:val="003C2088"/>
    <w:rsid w:val="00406479"/>
    <w:rsid w:val="0041069A"/>
    <w:rsid w:val="0042601A"/>
    <w:rsid w:val="004538C2"/>
    <w:rsid w:val="0045448C"/>
    <w:rsid w:val="00466058"/>
    <w:rsid w:val="004701AC"/>
    <w:rsid w:val="0048192E"/>
    <w:rsid w:val="004A2F0E"/>
    <w:rsid w:val="004A74E5"/>
    <w:rsid w:val="004B4857"/>
    <w:rsid w:val="004E0AC2"/>
    <w:rsid w:val="004E56A2"/>
    <w:rsid w:val="005140BE"/>
    <w:rsid w:val="00514ADC"/>
    <w:rsid w:val="00514DEA"/>
    <w:rsid w:val="00552EE7"/>
    <w:rsid w:val="00571C40"/>
    <w:rsid w:val="00573F89"/>
    <w:rsid w:val="00590DD8"/>
    <w:rsid w:val="0059448A"/>
    <w:rsid w:val="005A224C"/>
    <w:rsid w:val="005B27F5"/>
    <w:rsid w:val="005E54BE"/>
    <w:rsid w:val="005E74BC"/>
    <w:rsid w:val="00605D9C"/>
    <w:rsid w:val="00617ED7"/>
    <w:rsid w:val="006428E9"/>
    <w:rsid w:val="006707A6"/>
    <w:rsid w:val="00672596"/>
    <w:rsid w:val="0067479B"/>
    <w:rsid w:val="00687F83"/>
    <w:rsid w:val="006A2871"/>
    <w:rsid w:val="006B0E7F"/>
    <w:rsid w:val="006B58E5"/>
    <w:rsid w:val="00745747"/>
    <w:rsid w:val="007469D1"/>
    <w:rsid w:val="00766D9D"/>
    <w:rsid w:val="007A5C30"/>
    <w:rsid w:val="007A7852"/>
    <w:rsid w:val="007E2F47"/>
    <w:rsid w:val="008051B0"/>
    <w:rsid w:val="0082194B"/>
    <w:rsid w:val="008257EB"/>
    <w:rsid w:val="00831D8B"/>
    <w:rsid w:val="0083451A"/>
    <w:rsid w:val="00872CA8"/>
    <w:rsid w:val="008747F2"/>
    <w:rsid w:val="008A2E30"/>
    <w:rsid w:val="008A79BB"/>
    <w:rsid w:val="008D2264"/>
    <w:rsid w:val="008F7177"/>
    <w:rsid w:val="00906D18"/>
    <w:rsid w:val="009501DA"/>
    <w:rsid w:val="009549C7"/>
    <w:rsid w:val="009A7414"/>
    <w:rsid w:val="009B38D1"/>
    <w:rsid w:val="009F3DFF"/>
    <w:rsid w:val="00A10516"/>
    <w:rsid w:val="00A56DD1"/>
    <w:rsid w:val="00A76038"/>
    <w:rsid w:val="00AD216A"/>
    <w:rsid w:val="00AD4289"/>
    <w:rsid w:val="00AF44BD"/>
    <w:rsid w:val="00B26334"/>
    <w:rsid w:val="00B32EFD"/>
    <w:rsid w:val="00B424AA"/>
    <w:rsid w:val="00B46408"/>
    <w:rsid w:val="00B47907"/>
    <w:rsid w:val="00B669B6"/>
    <w:rsid w:val="00B73347"/>
    <w:rsid w:val="00B86764"/>
    <w:rsid w:val="00B9138E"/>
    <w:rsid w:val="00BA2D70"/>
    <w:rsid w:val="00BB60E8"/>
    <w:rsid w:val="00BF73E1"/>
    <w:rsid w:val="00C17D75"/>
    <w:rsid w:val="00C3216D"/>
    <w:rsid w:val="00C33203"/>
    <w:rsid w:val="00C44E71"/>
    <w:rsid w:val="00C47F26"/>
    <w:rsid w:val="00C5150F"/>
    <w:rsid w:val="00C6242C"/>
    <w:rsid w:val="00C9332C"/>
    <w:rsid w:val="00CD18A4"/>
    <w:rsid w:val="00D13308"/>
    <w:rsid w:val="00D154B1"/>
    <w:rsid w:val="00D47EDE"/>
    <w:rsid w:val="00D5360E"/>
    <w:rsid w:val="00D61FB1"/>
    <w:rsid w:val="00D75509"/>
    <w:rsid w:val="00D76D56"/>
    <w:rsid w:val="00D8769D"/>
    <w:rsid w:val="00DC1D9E"/>
    <w:rsid w:val="00E06D11"/>
    <w:rsid w:val="00E350E4"/>
    <w:rsid w:val="00E36D44"/>
    <w:rsid w:val="00E66833"/>
    <w:rsid w:val="00E95EDE"/>
    <w:rsid w:val="00E969EC"/>
    <w:rsid w:val="00EC3495"/>
    <w:rsid w:val="00EC787E"/>
    <w:rsid w:val="00F05FF6"/>
    <w:rsid w:val="00F25DF7"/>
    <w:rsid w:val="00F34CC4"/>
    <w:rsid w:val="00F42190"/>
    <w:rsid w:val="00F47922"/>
    <w:rsid w:val="00FA03D2"/>
    <w:rsid w:val="00FA4D01"/>
    <w:rsid w:val="00FB2066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styleId="Hiperveza" w:type="character">
    <w:name w:val="Hyperlink"/>
    <w:basedOn w:val="Zadanifontodlomka"/>
    <w:unhideWhenUsed/>
    <w:rsid w:val="0018026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  <w:style w:styleId="Hiperveza" w:type="character">
    <w:name w:val="Hyperlink"/>
    <w:basedOn w:val="Zadanifontodlomka"/>
    <w:unhideWhenUsed/>
    <w:rsid w:val="0018026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3513</izvorni_sadrzaj>
    <derivirana_varijabla naziv="DomainObject.Predmet.Broj_1">3513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St-3513/2016</izvorni_sadrzaj>
    <derivirana_varijabla naziv="DomainObject.Predmet.OznakaBroj_1">St-3513/2016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GODEC-BETON d.o.o.</izvorni_sadrzaj>
    <derivirana_varijabla naziv="DomainObject.Predmet.ProtustrankaFormated_1">  GODEC-BETON d.o.o.</derivirana_varijabla>
  </DomainObject.Predmet.ProtustrankaFormated>
  <DomainObject.Predmet.ProtustrankaFormatedOIB>
    <izvorni_sadrzaj>  GODEC-BETON d.o.o., OIB 75668124735</izvorni_sadrzaj>
    <derivirana_varijabla naziv="DomainObject.Predmet.ProtustrankaFormatedOIB_1">  GODEC-BETON d.o.o., OIB 75668124735</derivirana_varijabla>
  </DomainObject.Predmet.ProtustrankaFormatedOIB>
  <DomainObject.Predmet.ProtustrankaFormatedWithAdress>
    <izvorni_sadrzaj> GODEC-BETON d.o.o., Granđe Ivana 15, 10360 Šašinovec</izvorni_sadrzaj>
    <derivirana_varijabla naziv="DomainObject.Predmet.ProtustrankaFormatedWithAdress_1"> GODEC-BETON d.o.o., Granđe Ivana 15, 10360 Šašinovec</derivirana_varijabla>
  </DomainObject.Predmet.ProtustrankaFormatedWithAdress>
  <DomainObject.Predmet.ProtustrankaFormatedWithAdressOIB>
    <izvorni_sadrzaj> GODEC-BETON d.o.o., OIB 75668124735, Granđe Ivana 15, 10360 Šašinovec</izvorni_sadrzaj>
    <derivirana_varijabla naziv="DomainObject.Predmet.ProtustrankaFormatedWithAdressOIB_1"> GODEC-BETON d.o.o., OIB 75668124735, Granđe Ivana 15, 10360 Šašinovec</derivirana_varijabla>
  </DomainObject.Predmet.ProtustrankaFormatedWithAdressOIB>
  <DomainObject.Predmet.ProtustrankaWithAdress>
    <izvorni_sadrzaj>GODEC-BETON d.o.o. Granđe Ivana 15, 10360 Šašinovec</izvorni_sadrzaj>
    <derivirana_varijabla naziv="DomainObject.Predmet.ProtustrankaWithAdress_1">GODEC-BETON d.o.o. Granđe Ivana 15, 10360 Šašinovec</derivirana_varijabla>
  </DomainObject.Predmet.ProtustrankaWithAdress>
  <DomainObject.Predmet.ProtustrankaWithAdressOIB>
    <izvorni_sadrzaj>GODEC-BETON d.o.o., OIB 75668124735, Granđe Ivana 15, 10360 Šašinovec</izvorni_sadrzaj>
    <derivirana_varijabla naziv="DomainObject.Predmet.ProtustrankaWithAdressOIB_1">GODEC-BETON d.o.o., OIB 75668124735, Granđe Ivana 15, 10360 Šašinovec</derivirana_varijabla>
  </DomainObject.Predmet.ProtustrankaWithAdressOIB>
  <DomainObject.Predmet.ProtustrankaNazivFormated>
    <izvorni_sadrzaj>GODEC-BETON d.o.o.</izvorni_sadrzaj>
    <derivirana_varijabla naziv="DomainObject.Predmet.ProtustrankaNazivFormated_1">GODEC-BETON d.o.o.</derivirana_varijabla>
  </DomainObject.Predmet.ProtustrankaNazivFormated>
  <DomainObject.Predmet.ProtustrankaNazivFormatedOIB>
    <izvorni_sadrzaj>GODEC-BETON d.o.o., OIB 75668124735</izvorni_sadrzaj>
    <derivirana_varijabla naziv="DomainObject.Predmet.ProtustrankaNazivFormatedOIB_1">GODEC-BETON d.o.o., OIB 75668124735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GODEC-BETON d.o.o.</item>
    </izvorni_sadrzaj>
    <derivirana_varijabla naziv="DomainObject.Predmet.ProtuStrankaListFormated_1">
      <item>GODEC-BETON d.o.o.</item>
    </derivirana_varijabla>
  </DomainObject.Predmet.ProtuStrankaListFormated>
  <DomainObject.Predmet.ProtuStrankaListFormatedOIB>
    <izvorni_sadrzaj>
      <item>GODEC-BETON d.o.o., OIB 75668124735</item>
    </izvorni_sadrzaj>
    <derivirana_varijabla naziv="DomainObject.Predmet.ProtuStrankaListFormatedOIB_1">
      <item>GODEC-BETON d.o.o., OIB 75668124735</item>
    </derivirana_varijabla>
  </DomainObject.Predmet.ProtuStrankaListFormatedOIB>
  <DomainObject.Predmet.ProtuStrankaListFormatedWithAdress>
    <izvorni_sadrzaj>
      <item>GODEC-BETON d.o.o., Granđe Ivana 15, 10360 Šašinovec</item>
    </izvorni_sadrzaj>
    <derivirana_varijabla naziv="DomainObject.Predmet.ProtuStrankaListFormatedWithAdress_1">
      <item>GODEC-BETON d.o.o., Granđe Ivana 15, 10360 Šašinovec</item>
    </derivirana_varijabla>
  </DomainObject.Predmet.ProtuStrankaListFormatedWithAdress>
  <DomainObject.Predmet.ProtuStrankaListFormatedWithAdressOIB>
    <izvorni_sadrzaj>
      <item>GODEC-BETON d.o.o., OIB 75668124735, Granđe Ivana 15, 10360 Šašinovec</item>
    </izvorni_sadrzaj>
    <derivirana_varijabla naziv="DomainObject.Predmet.ProtuStrankaListFormatedWithAdressOIB_1">
      <item>GODEC-BETON d.o.o., OIB 75668124735, Granđe Ivana 15, 10360 Šašinovec</item>
    </derivirana_varijabla>
  </DomainObject.Predmet.ProtuStrankaListFormatedWithAdressOIB>
  <DomainObject.Predmet.ProtuStrankaListNazivFormated>
    <izvorni_sadrzaj>
      <item>GODEC-BETON d.o.o.</item>
    </izvorni_sadrzaj>
    <derivirana_varijabla naziv="DomainObject.Predmet.ProtuStrankaListNazivFormated_1">
      <item>GODEC-BETON d.o.o.</item>
    </derivirana_varijabla>
  </DomainObject.Predmet.ProtuStrankaListNazivFormated>
  <DomainObject.Predmet.ProtuStrankaListNazivFormatedOIB>
    <izvorni_sadrzaj>
      <item>GODEC-BETON d.o.o., OIB 75668124735</item>
    </izvorni_sadrzaj>
    <derivirana_varijabla naziv="DomainObject.Predmet.ProtuStrankaListNazivFormatedOIB_1">
      <item>GODEC-BETON d.o.o., OIB 75668124735</item>
    </derivirana_varijabla>
  </DomainObject.Predmet.ProtuStrankaListNazivFormatedOIB>
  <DomainObject.Predmet.OstaliListFormated>
    <izvorni_sadrzaj>
      <item>Marijo Godec</item>
      <item>ŽDO Zagreb</item>
    </izvorni_sadrzaj>
    <derivirana_varijabla naziv="DomainObject.Predmet.OstaliListFormated_1">
      <item>Marijo Godec</item>
      <item>ŽDO Zagreb</item>
    </derivirana_varijabla>
  </DomainObject.Predmet.OstaliListFormated>
  <DomainObject.Predmet.OstaliListFormatedOIB>
    <izvorni_sadrzaj>
      <item>Marijo Godec, OIB 33727634300</item>
      <item>ŽDO Zagreb</item>
    </izvorni_sadrzaj>
    <derivirana_varijabla naziv="DomainObject.Predmet.OstaliListFormatedOIB_1">
      <item>Marijo Godec, OIB 33727634300</item>
      <item>ŽDO Zagreb</item>
    </derivirana_varijabla>
  </DomainObject.Predmet.OstaliListFormatedOIB>
  <DomainObject.Predmet.OstaliListFormatedWithAdress>
    <izvorni_sadrzaj>
      <item>Marijo Godec, Ulica Ivana Granđe 15, 10360 Šašinovec</item>
      <item>ŽDO Zagreb</item>
    </izvorni_sadrzaj>
    <derivirana_varijabla naziv="DomainObject.Predmet.OstaliListFormatedWithAdress_1">
      <item>Marijo Godec, Ulica Ivana Granđe 15, 10360 Šašinovec</item>
      <item>ŽDO Zagreb</item>
    </derivirana_varijabla>
  </DomainObject.Predmet.OstaliListFormatedWithAdress>
  <DomainObject.Predmet.OstaliListFormatedWithAdressOIB>
    <izvorni_sadrzaj>
      <item>Marijo Godec, OIB 33727634300, Ulica Ivana Granđe 15, 10360 Šašinovec</item>
      <item>ŽDO Zagreb</item>
    </izvorni_sadrzaj>
    <derivirana_varijabla naziv="DomainObject.Predmet.OstaliListFormatedWithAdressOIB_1">
      <item>Marijo Godec, OIB 33727634300, Ulica Ivana Granđe 15, 10360 Šašinovec</item>
      <item>ŽDO Zagreb</item>
    </derivirana_varijabla>
  </DomainObject.Predmet.OstaliListFormatedWithAdressOIB>
  <DomainObject.Predmet.OstaliListNazivFormated>
    <izvorni_sadrzaj>
      <item>Marijo Godec</item>
      <item>ŽDO Zagreb</item>
    </izvorni_sadrzaj>
    <derivirana_varijabla naziv="DomainObject.Predmet.OstaliListNazivFormated_1">
      <item>Marijo Godec</item>
      <item>ŽDO Zagreb</item>
    </derivirana_varijabla>
  </DomainObject.Predmet.OstaliListNazivFormated>
  <DomainObject.Predmet.OstaliListNazivFormatedOIB>
    <izvorni_sadrzaj>
      <item>Marijo Godec, OIB 33727634300</item>
      <item>ŽDO Zagreb</item>
    </izvorni_sadrzaj>
    <derivirana_varijabla naziv="DomainObject.Predmet.OstaliListNazivFormatedOIB_1">
      <item>Marijo Godec, OIB 33727634300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GODEC-BETON d.o.o.</izvorni_sadrzaj>
    <derivirana_varijabla naziv="DomainObject.Predmet.ProtustrankaIDrugi_1">GODEC-BETON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GODEC-BETON d.o.o., OIB 75668124735, Granđe Ivana 15, 10360 Šašinovec</izvorni_sadrzaj>
    <derivirana_varijabla naziv="DomainObject.Predmet.ProtustrankaIDrugiAdressOIB_1">GODEC-BETON d.o.o., OIB 75668124735, Granđe Ivana 15,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GODEC-BETON d.o.o.</item>
      <item>Marijo Godec</item>
      <item>ŽDO Zagreb</item>
    </izvorni_sadrzaj>
    <derivirana_varijabla naziv="DomainObject.Predmet.SudioniciListNaziv_1">
      <item>FINA Regionalni centar Zagreb</item>
      <item>GODEC-BETON d.o.o.</item>
      <item>Marijo Godec</item>
      <item>ŽDO Zagreb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  <item>ŽDO Zagreb</item>
    </izvorni_sadrzaj>
    <derivirana_varijabla naziv="DomainObject.Predmet.SudioniciListAdressOIB_1"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75668124735</item>
      <item>, OIB 33727634300</item>
      <item>, OIB null</item>
    </izvorni_sadrzaj>
    <derivirana_varijabla naziv="DomainObject.Predmet.SudioniciListNazivOIB_1">
      <item>, OIB 85821130368</item>
      <item>, OIB 75668124735</item>
      <item>, OIB 33727634300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5F26D-C718-4B96-BBDD-95892C4B3A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1357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2018-11-21T11:43:00Z</dcterms:created>
  <dc:creator>user</dc:creator>
  <cp:lastModifiedBy>Maja Hajtek</cp:lastModifiedBy>
  <cp:lastPrinted>2018-11-21T11:43:00Z</cp:lastPrinted>
  <dcterms:modified xmlns:xsi="http://www.w3.org/2001/XMLSchema-instance" xsi:type="dcterms:W3CDTF">2018-11-21T11:51:00Z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stečajnog upravitelja i imanovanje novog godec beton kocbek-bešlić 21.11.2018..docx)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