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26333" w14:paraId="b526333"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7B61C9" w:rsidP="00563A19" w:rsidR="007B61C9">
      <w:pPr>
        <w:spacing w:after="0"/>
        <w:jc w:val="both"/>
      </w:pPr>
    </w:p>
    <w:p w:rsidRDefault="007B61C9" w:rsidP="00563A19" w:rsidR="007B61C9">
      <w:pPr>
        <w:spacing w:after="0"/>
        <w:jc w:val="both"/>
      </w:pPr>
    </w:p>
    <w:p w:rsidRDefault="007B61C9" w:rsidP="00563A19" w:rsidR="007B61C9">
      <w:pPr>
        <w:spacing w:after="0"/>
        <w:jc w:val="both"/>
      </w:pPr>
    </w:p>
    <w:p w:rsidRDefault="007B61C9" w:rsidP="00563A19" w:rsidR="007B61C9">
      <w:pPr>
        <w:spacing w:after="0"/>
        <w:jc w:val="both"/>
      </w:pPr>
    </w:p>
    <w:p w:rsidRDefault="001870D9" w:rsidP="00563A19" w:rsidR="001870D9">
      <w:pPr>
        <w:spacing w:after="0"/>
        <w:jc w:val="both"/>
      </w:pPr>
    </w:p>
    <w:p w:rsidRDefault="007B61C9" w:rsidP="007B61C9" w:rsidR="007B61C9">
      <w:pPr>
        <w:spacing w:after="0"/>
        <w:jc w:val="center"/>
      </w:pPr>
      <w:r>
        <w:t>U   I M E   R E P U B L I K E   H R V A T S K E</w:t>
      </w:r>
    </w:p>
    <w:p w:rsidRDefault="007B61C9" w:rsidP="007B61C9" w:rsidR="007B61C9">
      <w:pPr>
        <w:spacing w:after="0"/>
        <w:jc w:val="center"/>
      </w:pPr>
    </w:p>
    <w:p w:rsidRDefault="007B61C9" w:rsidP="007B61C9" w:rsidR="007B61C9">
      <w:pPr>
        <w:spacing w:after="0"/>
        <w:jc w:val="center"/>
      </w:pPr>
      <w:r>
        <w:t>R J E Š E NJ E</w:t>
      </w:r>
    </w:p>
    <w:p w:rsidRDefault="007B61C9" w:rsidP="007B61C9" w:rsidR="007B61C9">
      <w:pPr>
        <w:spacing w:after="0"/>
        <w:jc w:val="center"/>
      </w:pPr>
    </w:p>
    <w:p w:rsidRDefault="007B61C9" w:rsidP="007B61C9" w:rsidR="007B61C9">
      <w:pPr>
        <w:spacing w:after="0"/>
        <w:jc w:val="both"/>
      </w:pPr>
    </w:p>
    <w:p w:rsidRDefault="007B61C9" w:rsidP="007B61C9" w:rsidR="007B61C9">
      <w:pPr>
        <w:spacing w:after="0"/>
        <w:ind w:firstLine="708"/>
        <w:jc w:val="both"/>
      </w:pPr>
      <w:r>
        <w:t xml:space="preserve">Visoki trgovački sud Republike Hrvatske, u vijeću sastavljenom od sudaca dr. sc. Jelene Čuveljak, predsjednice vijeća, Jagode Crnokrak, sutkinje izvjestiteljice i Božene Zajec, članice vijeća, u skraćenom stečajnom postupku nad dužnikom GRAVIM d.o.o., OIB 15642939442, Split, Velebitska 61, kojeg zastupa punomoćnik Nikola Božiković, odvjetnik u Splitu, Trg Hrvatske bratske zajednice 3A, </w:t>
      </w:r>
      <w:r w:rsidR="001870D9">
        <w:t xml:space="preserve">odlučujući o dužnikovoj žalbi </w:t>
      </w:r>
      <w:r>
        <w:t>protiv rješenja Trgovačkog suda u Splitu poslovni broj St-147/2018 od 6. lipnja 2018., u sjednici vijeća održanoj 18. srpnja 2018.</w:t>
      </w:r>
    </w:p>
    <w:p w:rsidRDefault="007B61C9" w:rsidP="007B61C9" w:rsidR="007B61C9">
      <w:pPr>
        <w:spacing w:after="0"/>
        <w:jc w:val="both"/>
      </w:pPr>
    </w:p>
    <w:p w:rsidRDefault="007B61C9" w:rsidP="007B61C9" w:rsidR="007B61C9">
      <w:pPr>
        <w:spacing w:after="0"/>
        <w:jc w:val="center"/>
      </w:pPr>
      <w:r>
        <w:t>r i j e š i o   j e</w:t>
      </w:r>
    </w:p>
    <w:p w:rsidRDefault="007B61C9" w:rsidP="007B61C9" w:rsidR="007B61C9">
      <w:pPr>
        <w:spacing w:after="0"/>
        <w:jc w:val="both"/>
      </w:pPr>
    </w:p>
    <w:p w:rsidRDefault="007B61C9" w:rsidP="007B61C9" w:rsidR="007B61C9">
      <w:pPr>
        <w:spacing w:after="0"/>
        <w:jc w:val="both"/>
      </w:pPr>
      <w:r>
        <w:tab/>
        <w:t>Odbija se dužnikova žalba kao neosnovana i potvrđuje rješenje Trgovačkog suda u Splitu poslovni broj St-147/2018 od 6. lipnja 2018.</w:t>
      </w:r>
    </w:p>
    <w:p w:rsidRDefault="007B61C9" w:rsidP="007B61C9" w:rsidR="007B61C9">
      <w:pPr>
        <w:spacing w:after="0"/>
        <w:jc w:val="both"/>
      </w:pPr>
    </w:p>
    <w:p w:rsidRDefault="007B61C9" w:rsidP="007B61C9" w:rsidR="007B61C9">
      <w:pPr>
        <w:spacing w:after="0"/>
        <w:jc w:val="center"/>
      </w:pPr>
      <w:r>
        <w:t>Obrazloženje</w:t>
      </w:r>
    </w:p>
    <w:p w:rsidRDefault="007B61C9" w:rsidP="007B61C9" w:rsidR="007B61C9">
      <w:pPr>
        <w:spacing w:after="0"/>
        <w:jc w:val="both"/>
      </w:pPr>
    </w:p>
    <w:p w:rsidRDefault="007B61C9" w:rsidP="007B61C9" w:rsidR="007B61C9">
      <w:pPr>
        <w:spacing w:after="0"/>
        <w:jc w:val="both"/>
      </w:pPr>
      <w:r>
        <w:tab/>
        <w:t>Pobijanim je rješenjem točkom I. izreke otvoren skraćeni stečajni postupak nad dužnikom, za stečajnog upravitelja je točkom II. izreke imenovana Snježana Vrkljan iz Zagreba, točkom III. izreke zaključen je stečajni postupak, točkom IV. izreke određeno je da će se nakon pravomoćnosti predmetnog rješenja, dužnik brisati iz sudskog registra.</w:t>
      </w:r>
    </w:p>
    <w:p w:rsidRDefault="007B61C9" w:rsidP="007B61C9" w:rsidR="007B61C9">
      <w:pPr>
        <w:spacing w:after="0"/>
        <w:jc w:val="both"/>
      </w:pPr>
    </w:p>
    <w:p w:rsidRDefault="007B61C9" w:rsidP="007B61C9" w:rsidR="007B61C9">
      <w:pPr>
        <w:spacing w:after="0"/>
        <w:ind w:firstLine="708"/>
        <w:jc w:val="both"/>
      </w:pPr>
      <w:r>
        <w:t xml:space="preserve">Prema obrazloženju, predlagatelj Financijska agencija, Regionalni centar Split je 15. veljače 2018. podnio zahtjev za provedbu skraćenog stečajnog postupka nad dužnikom Gravim d.o.o., pa kako su za to bile ispunjene pretpostavke iz čl. 428. Stečajnog zakona („Narodne novine“ broj 71/15; u daljnjem tekstu: SZ), sud je primjenom čl. 430. i 431. SZ-a objavio oglas na e-Oglasnoj ploči suda. Međutim, budući da osoba ovlaštena za zastupanje pravne osobe nije u roku od 15 dana podnijela javnobilježnički ovjerovljeni prokazni popis imovine i obveza dužnika te kako u roku od 45 dana niti jedan vjerovnik nije predložio otvaranje stečajnog postupka niti je predujmio sredstva za pokriće troškova tog postupka, to je prvostupanjski sud primjenom odredbe čl. 431. i 432. SZ-a odlučio kao u izreci.   </w:t>
      </w:r>
    </w:p>
    <w:p w:rsidRDefault="007B61C9" w:rsidP="007B61C9" w:rsidR="007B61C9">
      <w:pPr>
        <w:spacing w:after="0"/>
        <w:jc w:val="both"/>
      </w:pPr>
    </w:p>
    <w:p w:rsidRDefault="007B61C9" w:rsidP="007B61C9" w:rsidR="007B61C9">
      <w:pPr>
        <w:spacing w:after="0"/>
        <w:jc w:val="both"/>
      </w:pPr>
      <w:r>
        <w:tab/>
        <w:t xml:space="preserve">Dužnik je pravovremeno podnio žalbu protiv rješenja, navodeći u bitnome da u konkretnom slučaju nisu ispunjeni uvjeti za skraćeni stečajni postupak jer dužnik ima imovine – nekretnine, o čemu dostavlja dokaze uz žalbu. Također, ističe da je glede potraživanja jedinog vjerovnika tvrtke Svicomm d.o.o., koja je blokirala njegov račun, podnio reviziju pa </w:t>
      </w:r>
      <w:r>
        <w:lastRenderedPageBreak/>
        <w:t xml:space="preserve">bi u slučaju prihvaćanja revizije bila stavljena izvan snage ovršna isprava vjerovnika. Zbog toga predlaže i prekid ovog postupka do okončanja revizijskog postupka.  </w:t>
      </w:r>
    </w:p>
    <w:p w:rsidRDefault="007B61C9" w:rsidP="007B61C9" w:rsidR="007B61C9">
      <w:pPr>
        <w:spacing w:after="0"/>
        <w:jc w:val="both"/>
      </w:pPr>
    </w:p>
    <w:p w:rsidRDefault="007B61C9" w:rsidP="007B61C9" w:rsidR="007B61C9">
      <w:pPr>
        <w:spacing w:after="0"/>
        <w:jc w:val="both"/>
      </w:pPr>
      <w:r>
        <w:tab/>
        <w:t>Žalba nije osnovana.</w:t>
      </w:r>
    </w:p>
    <w:p w:rsidRDefault="007B61C9" w:rsidP="007B61C9" w:rsidR="007B61C9">
      <w:pPr>
        <w:spacing w:after="0"/>
        <w:jc w:val="both"/>
      </w:pPr>
    </w:p>
    <w:p w:rsidRDefault="007B61C9" w:rsidP="007B61C9" w:rsidR="007B61C9">
      <w:pPr>
        <w:spacing w:after="0"/>
        <w:jc w:val="both"/>
      </w:pPr>
      <w:r>
        <w:tab/>
        <w:t>Pobijano je rješenje ispitano na temelju odredbe čl. 365. st. 1. i 2. u vezi s čl. 381. Zakona o parničnom postupku („Narodne novine“ broj</w:t>
      </w:r>
      <w:r w:rsidR="001870D9">
        <w:t>:</w:t>
      </w:r>
      <w:r>
        <w:t xml:space="preserve"> 148/11-pročišćeni tekst, 25/13 i 89/14; u daljnjem tekstu: ZPP), u vezi s odredbom čl. 10. SZ-a. Rješenje je pravilno i zakonito. </w:t>
      </w:r>
    </w:p>
    <w:p w:rsidRDefault="007B61C9" w:rsidP="007B61C9" w:rsidR="007B61C9">
      <w:pPr>
        <w:spacing w:after="0"/>
        <w:jc w:val="both"/>
      </w:pPr>
    </w:p>
    <w:p w:rsidRDefault="007B61C9" w:rsidP="007B61C9" w:rsidR="007B61C9">
      <w:pPr>
        <w:spacing w:after="0"/>
        <w:jc w:val="both"/>
      </w:pPr>
      <w:r>
        <w:tab/>
        <w:t>Iz sadržaja žalbe ne proizlazi da bi žalitelj osporavao postojanje pretpostavki za provođenje skraćenog stečajnog postupka u smislu odredbe čl. 428. SZ-a, a iz isprava u spisu proizlazi da je sud pravilno ocijenio da su ispunj</w:t>
      </w:r>
      <w:r w:rsidR="001870D9">
        <w:t>e</w:t>
      </w:r>
      <w:r>
        <w:t xml:space="preserve">ne pretpostavke za provođenje skraćenog stečajnog postupka nad dužnikom. </w:t>
      </w:r>
    </w:p>
    <w:p w:rsidRDefault="007B61C9" w:rsidP="007B61C9" w:rsidR="007B61C9">
      <w:pPr>
        <w:spacing w:after="0"/>
        <w:jc w:val="both"/>
      </w:pPr>
    </w:p>
    <w:p w:rsidRDefault="007B61C9" w:rsidP="007B61C9" w:rsidR="007B61C9">
      <w:pPr>
        <w:spacing w:after="0"/>
        <w:jc w:val="both"/>
      </w:pPr>
      <w:r>
        <w:tab/>
        <w:t>Nema povrede postupanja suda, odnosno povrede odredaba čl. 430. i 431. SZ-a, slijedom čega ovaj sud ocjenjuje da je rješenje donijeto u pravilno i zakonito provedenom postupku te je pravilno i zakonito. Odlučna je činjenica da osobe ovlaštene za zastupanje dužnika po zakonu nisu u roku od 15 dana od dana objave oglasa na e-</w:t>
      </w:r>
      <w:r w:rsidR="001870D9">
        <w:t>O</w:t>
      </w:r>
      <w:r>
        <w:t xml:space="preserve">glasnoj ploči suda podnijeli sudu popis imovine i obveza dužnika, a niti su vjerovnici u roku od 45 dana od objave toga oglasa predložili otvaranje stečajnog postupka nad dužnikom, slijedom čega su ostvarene pretpostavke za donošenje rješenja po službenoj dužnosti o otvaranju i zaključenju skraćenog stečajnog postupka. </w:t>
      </w:r>
    </w:p>
    <w:p w:rsidRDefault="007B61C9" w:rsidP="007B61C9" w:rsidR="007B61C9">
      <w:pPr>
        <w:spacing w:after="0"/>
        <w:jc w:val="both"/>
      </w:pPr>
    </w:p>
    <w:p w:rsidRDefault="007B61C9" w:rsidP="007B61C9" w:rsidR="007B61C9">
      <w:pPr>
        <w:spacing w:after="0"/>
        <w:jc w:val="both"/>
      </w:pPr>
      <w:r>
        <w:tab/>
        <w:t>U tom smislu nisu osnovani žalbeni navodi o postojanju imovine stečajnog dužnika, jer se skraćeni stečajni postupak provodi strogo formalno po citiranim pravilima te je rješenje o otvaranju i istodobnom zaključenju skraćenog stečajnog postupka donijeto sukladno citiranim zakonskim odredbama uz ostvarenje zakonom propisanih pretpostavki. Za napomenuti je da se i u provođenju skraćenog stečajnog postupka na odgovarajući način primjenjuju odredbe čl. 132. i čl. 133. te čl. 286. - 292. SZ-a o postupanju u slučaju naknadno pronađene imovine stečajnog dužnika.</w:t>
      </w:r>
    </w:p>
    <w:p w:rsidRDefault="007B61C9" w:rsidP="007B61C9" w:rsidR="007B61C9">
      <w:pPr>
        <w:spacing w:after="0"/>
        <w:jc w:val="both"/>
      </w:pPr>
    </w:p>
    <w:p w:rsidRDefault="007B61C9" w:rsidP="007B61C9" w:rsidR="007B61C9">
      <w:pPr>
        <w:spacing w:after="0"/>
        <w:jc w:val="both"/>
      </w:pPr>
      <w:r>
        <w:tab/>
        <w:t xml:space="preserve">Što se pak tiče žalbenih navoda glede podnesene revizije, takvi navodi nisu od utjecaja na zakonitost i pravilnost pobijanog rješenja, s obzirom na to da podnošenje izvanrednog pravnog lijeka u parničnom postupku ne utječe na tijek predmetnog skraćenog stečajnog postupka. </w:t>
      </w:r>
    </w:p>
    <w:p w:rsidRDefault="007B61C9" w:rsidP="007B61C9" w:rsidR="007B61C9">
      <w:pPr>
        <w:spacing w:after="0"/>
        <w:jc w:val="both"/>
      </w:pPr>
    </w:p>
    <w:p w:rsidRDefault="007B61C9" w:rsidP="007B61C9" w:rsidR="007B61C9">
      <w:pPr>
        <w:spacing w:after="0"/>
        <w:jc w:val="both"/>
      </w:pPr>
      <w:r>
        <w:tab/>
        <w:t>Zbog navedenog je na temelju odredbe čl. 380. t. 2. ZPP-a u vezi s čl. 10. SZ-a riješeno kao u izreci.</w:t>
      </w:r>
    </w:p>
    <w:p w:rsidRDefault="007B61C9" w:rsidP="007B61C9" w:rsidR="007B61C9" w:rsidRPr="007B61C9">
      <w:pPr>
        <w:spacing w:after="0"/>
        <w:jc w:val="both"/>
        <w:rPr>
          <w:sz w:val="16"/>
          <w:szCs w:val="16"/>
        </w:rPr>
      </w:pPr>
    </w:p>
    <w:p w:rsidRDefault="007B61C9" w:rsidP="007B61C9" w:rsidR="007B61C9">
      <w:pPr>
        <w:spacing w:after="0"/>
        <w:jc w:val="center"/>
      </w:pPr>
      <w:r>
        <w:t>Zagrebu 18. srpnja 2018.</w:t>
      </w:r>
    </w:p>
    <w:p w:rsidRDefault="007B61C9" w:rsidP="007B61C9" w:rsidR="007B61C9">
      <w:pPr>
        <w:spacing w:after="0"/>
        <w:jc w:val="both"/>
      </w:pPr>
    </w:p>
    <w:p w:rsidRDefault="001870D9" w:rsidP="001C0BDA" w:rsidR="001870D9" w:rsidRPr="001C0BDA">
      <w:pPr>
        <w:pStyle w:val="Bezproreda"/>
        <w:ind w:left="4536"/>
        <w:jc w:val="center"/>
      </w:pPr>
      <w:r>
        <w:t>Predsjednica vijeća</w:t>
      </w:r>
    </w:p>
    <w:p w:rsidRDefault="00712CCC" w:rsidP="001C0BDA" w:rsidR="001870D9" w:rsidRPr="001C0BDA">
      <w:pPr>
        <w:pStyle w:val="Bezproreda"/>
        <w:ind w:left="4536"/>
        <w:jc w:val="center"/>
      </w:pPr>
      <w:r>
        <w:t>dr. sc. Jelena Čuveljak</w:t>
      </w:r>
      <w:r w:rsidR="001870D9">
        <w:t>,</w:t>
      </w:r>
      <w:r w:rsidR="001870D9" w:rsidRPr="001C0BDA">
        <w:t xml:space="preserve"> v. r.</w:t>
      </w:r>
    </w:p>
    <w:p w:rsidRDefault="001870D9" w:rsidP="001C0BDA" w:rsidR="001870D9" w:rsidRPr="001C0BDA">
      <w:pPr>
        <w:pStyle w:val="Bezproreda"/>
        <w:ind w:left="4536"/>
        <w:jc w:val="center"/>
      </w:pPr>
    </w:p>
    <w:p w:rsidRDefault="001870D9" w:rsidP="001C0BDA" w:rsidR="001870D9" w:rsidRPr="001C0BDA">
      <w:pPr>
        <w:pStyle w:val="Bezproreda"/>
        <w:ind w:left="4536"/>
        <w:jc w:val="center"/>
      </w:pPr>
      <w:r w:rsidRPr="001C0BDA">
        <w:t>Za točnost otpravka – ovlašteni službenik</w:t>
      </w:r>
    </w:p>
    <w:p w:rsidRDefault="001870D9" w:rsidP="001C0BDA" w:rsidR="001870D9" w:rsidRPr="001C0BDA">
      <w:pPr>
        <w:pStyle w:val="Bezproreda"/>
        <w:ind w:left="4536"/>
        <w:jc w:val="center"/>
      </w:pPr>
      <w:r w:rsidRPr="001C0BDA">
        <w:t>Brankica Curman</w:t>
      </w:r>
    </w:p>
    <w:sectPr w:rsidSect="001870D9" w:rsidR="001870D9" w:rsidRPr="001C0BDA">
      <w:headerReference w:type="default" r:id="rId10"/>
      <w:footerReference w:type="default" r:id="rId11"/>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61C" w:rsidP="00537B78" w:rsidR="00BA261C">
      <w:r>
        <w:separator/>
      </w:r>
    </w:p>
  </w:endnote>
  <w:endnote w:id="0" w:type="continuationSeparator">
    <w:p w:rsidRDefault="00BA261C" w:rsidP="00537B78" w:rsidR="00BA26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563D68">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61C" w:rsidP="00537B78" w:rsidR="00BA261C">
      <w:r>
        <w:separator/>
      </w:r>
    </w:p>
  </w:footnote>
  <w:footnote w:id="0" w:type="continuationSeparator">
    <w:p w:rsidRDefault="00BA261C" w:rsidP="00537B78" w:rsidR="00BA26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7B61C9" w:rsidRPr="00563D68">
          <w:rPr>
            <w:rStyle w:val="eSPISCCParagraphDefaultFont"/>
          </w:rPr>
          <w:t>88</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7B61C9" w:rsidRPr="00563D68">
          <w:rPr>
            <w:rStyle w:val="eSPISCCParagraphDefaultFont"/>
            <w:rFonts w:eastAsia="Calibri"/>
          </w:rPr>
          <w:t>Pž-4370/2018-2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0D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D68"/>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CCC"/>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1C9"/>
    <w:rsid w:val="007B6A27"/>
    <w:rsid w:val="007B7E9C"/>
    <w:rsid w:val="007C0054"/>
    <w:rsid w:val="007C0CDB"/>
    <w:rsid w:val="007C335F"/>
    <w:rsid w:val="007C578B"/>
    <w:rsid w:val="007C5F99"/>
    <w:rsid w:val="007C62AD"/>
    <w:rsid w:val="007D0C22"/>
    <w:rsid w:val="007D29CB"/>
    <w:rsid w:val="007D3B2C"/>
    <w:rsid w:val="007D44BA"/>
    <w:rsid w:val="007D4805"/>
    <w:rsid w:val="007D58A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261C"/>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1F5B"/>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428"/>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06C2A"/>
    <w:rsid w:val="00817312"/>
    <w:rsid w:val="009C203C"/>
    <w:rsid w:val="00A02CC5"/>
    <w:rsid w:val="00AB0B20"/>
    <w:rsid w:val="00B03F05"/>
    <w:rsid w:val="00B71C51"/>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Pž-4370/2018-2</izvorni_sadrzaj>
    <derivirana_varijabla naziv="DomainObject.Oznaka_1">Pž-4370/2018-2</derivirana_varijabla>
  </DomainObject.Oznaka>
  <DomainObject.DonositeljOdluke.Ime>
    <izvorni_sadrzaj>Vladimir</izvorni_sadrzaj>
    <derivirana_varijabla naziv="DomainObject.DonositeljOdluke.Ime_1">Vladimir</derivirana_varijabla>
  </DomainObject.DonositeljOdluke.Ime>
  <DomainObject.DonositeljOdluke.Prezime>
    <izvorni_sadrzaj>Štruk</izvorni_sadrzaj>
    <derivirana_varijabla naziv="DomainObject.DonositeljOdluke.Prezime_1">Štruk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4370</izvorni_sadrzaj>
    <derivirana_varijabla naziv="DomainObject.Predmet.Broj_1">4370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2018.</izvorni_sadrzaj>
    <derivirana_varijabla naziv="DomainObject.Predmet.DatumOsnivanja_1">11.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kolovoza 2018.</izvorni_sadrzaj>
    <derivirana_varijabla naziv="DomainObject.Predmet.DatumRjesavanja_1">20.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Pž-4370/2018</izvorni_sadrzaj>
    <derivirana_varijabla naziv="DomainObject.Predmet.OznakaBroj_1">Pž-4370/2018</derivirana_varijabla>
  </DomainObject.Predmet.OznakaBroj>
  <DomainObject.Predmet.OznakaBrojOptuznogAkta>
    <izvorni_sadrzaj/>
    <derivirana_varijabla naziv="DomainObject.Predmet.OznakaBrojOptuznogAkta_1"/>
  </DomainObject.Predmet.OznakaBrojOptuznogAkta>
  <DomainObject.Predmet.PredmetRijesio.Ime>
    <izvorni_sadrzaj>Vladimir</izvorni_sadrzaj>
    <derivirana_varijabla naziv="DomainObject.Predmet.PredmetRijesio.Ime_1">Vladimir</derivirana_varijabla>
  </DomainObject.Predmet.PredmetRijesio.Ime>
  <DomainObject.Predmet.PredmetRijesio.Oib>
    <izvorni_sadrzaj/>
    <derivirana_varijabla naziv="DomainObject.Predmet.PredmetRijesio.Oib_1"/>
  </DomainObject.Predmet.PredmetRijesio.Oib>
  <DomainObject.Predmet.PredmetRijesio.Prezime>
    <izvorni_sadrzaj>Štruk</izvorni_sadrzaj>
    <derivirana_varijabla naziv="DomainObject.Predmet.PredmetRijesio.Prezime_1">Štruk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GRAVIM, d.o.o. za građevinarstvo u stečaju</izvorni_sadrzaj>
    <derivirana_varijabla naziv="DomainObject.Predmet.ProtustrankaFormated_1">  GRAVIM, d.o.o. za građevinarstvo u stečaju</derivirana_varijabla>
  </DomainObject.Predmet.ProtustrankaFormated>
  <DomainObject.Predmet.ProtustrankaFormatedOIB>
    <izvorni_sadrzaj>  GRAVIM, d.o.o. za građevinarstvo u stečaju, OIB 15642939442</izvorni_sadrzaj>
    <derivirana_varijabla naziv="DomainObject.Predmet.ProtustrankaFormatedOIB_1">  GRAVIM, d.o.o. za građevinarstvo u stečaju, OIB 15642939442</derivirana_varijabla>
  </DomainObject.Predmet.ProtustrankaFormatedOIB>
  <DomainObject.Predmet.ProtustrankaFormatedWithAdress>
    <izvorni_sadrzaj> GRAVIM, d.o.o. za građevinarstvo u stečaju, Velebitska 61, 21000 Split</izvorni_sadrzaj>
    <derivirana_varijabla naziv="DomainObject.Predmet.ProtustrankaFormatedWithAdress_1"> GRAVIM, d.o.o. za građevinarstvo u stečaju, Velebitska 61, 21000 Split</derivirana_varijabla>
  </DomainObject.Predmet.ProtustrankaFormatedWithAdress>
  <DomainObject.Predmet.ProtustrankaFormatedWithAdressOIB>
    <izvorni_sadrzaj> GRAVIM, d.o.o. za građevinarstvo u stečaju, OIB 15642939442, Velebitska 61, 21000 Split</izvorni_sadrzaj>
    <derivirana_varijabla naziv="DomainObject.Predmet.ProtustrankaFormatedWithAdressOIB_1"> GRAVIM, d.o.o. za građevinarstvo u stečaju, OIB 15642939442, Velebitska 61, 21000 Split</derivirana_varijabla>
  </DomainObject.Predmet.ProtustrankaFormatedWithAdressOIB>
  <DomainObject.Predmet.ProtustrankaWithAdress>
    <izvorni_sadrzaj>GRAVIM, d.o.o. za građevinarstvo u stečaju Velebitska 61, 21000 Split</izvorni_sadrzaj>
    <derivirana_varijabla naziv="DomainObject.Predmet.ProtustrankaWithAdress_1">GRAVIM, d.o.o. za građevinarstvo u stečaju Velebitska 61, 21000 Split</derivirana_varijabla>
  </DomainObject.Predmet.ProtustrankaWithAdress>
  <DomainObject.Predmet.ProtustrankaWithAdressOIB>
    <izvorni_sadrzaj>GRAVIM, d.o.o. za građevinarstvo u stečaju, OIB 15642939442, Velebitska 61, 21000 Split</izvorni_sadrzaj>
    <derivirana_varijabla naziv="DomainObject.Predmet.ProtustrankaWithAdressOIB_1">GRAVIM, d.o.o. za građevinarstvo u stečaju, OIB 15642939442, Velebitska 61, 21000 Split</derivirana_varijabla>
  </DomainObject.Predmet.ProtustrankaWithAdressOIB>
  <DomainObject.Predmet.ProtustrankaNazivFormated>
    <izvorni_sadrzaj>GRAVIM, d.o.o. za građevinarstvo u stečaju</izvorni_sadrzaj>
    <derivirana_varijabla naziv="DomainObject.Predmet.ProtustrankaNazivFormated_1">GRAVIM, d.o.o. za građevinarstvo u stečaju</derivirana_varijabla>
    <derivirana_varijabla naziv="Padez">GRAVIM, d.o.o. za građevinarstvo u stečaju</derivirana_varijabla>
  </DomainObject.Predmet.ProtustrankaNazivFormated>
  <DomainObject.Predmet.ProtustrankaNazivFormatedOIB>
    <izvorni_sadrzaj>GRAVIM, d.o.o. za građevinarstvo u stečaju, OIB 15642939442</izvorni_sadrzaj>
    <derivirana_varijabla naziv="DomainObject.Predmet.ProtustrankaNazivFormatedOIB_1">GRAVIM, d.o.o. za građevinarstvo u stečaju, OIB 15642939442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88 - Štruk</izvorni_sadrzaj>
    <derivirana_varijabla naziv="DomainObject.Predmet.Referada.Naziv_1">Ref. 88 - Štruk</derivirana_varijabla>
  </DomainObject.Predmet.Referada.Naziv>
  <DomainObject.Predmet.Referada.Oznaka>
    <izvorni_sadrzaj>88</izvorni_sadrzaj>
    <derivirana_varijabla naziv="DomainObject.Predmet.Referada.Oznaka_1">88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Vladimir Štruk</izvorni_sadrzaj>
    <derivirana_varijabla naziv="DomainObject.Predmet.Referada.Sudac_1">Vladimir Štruk</derivirana_varijabla>
    <derivirana_varijabla naziv="Dativ">Vladimir Štruk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Ivanka Čmrlec</izvorni_sadrzaj>
    <derivirana_varijabla naziv="DomainObject.Predmet.Zapisnicar_1">Ivanka Čmrlec</derivirana_varijabla>
    <derivirana_varijabla naziv="Padez">Ivanka Čmrlec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GRAVIM, d.o.o. za građevinarstvo u stečaju</item>
    </izvorni_sadrzaj>
    <derivirana_varijabla naziv="DomainObject.Predmet.ProtuStrankaListFormated_1">
      <item>GRAVIM, d.o.o. za građevinarstvo u stečaju</item>
    </derivirana_varijabla>
  </DomainObject.Predmet.ProtuStrankaListFormated>
  <DomainObject.Predmet.ProtuStrankaListFormatedOIB>
    <izvorni_sadrzaj>
      <item>GRAVIM, d.o.o. za građevinarstvo u stečaju, OIB 15642939442</item>
    </izvorni_sadrzaj>
    <derivirana_varijabla naziv="DomainObject.Predmet.ProtuStrankaListFormatedOIB_1">
      <item>GRAVIM, d.o.o. za građevinarstvo u stečaju, OIB 15642939442</item>
    </derivirana_varijabla>
  </DomainObject.Predmet.ProtuStrankaListFormatedOIB>
  <DomainObject.Predmet.ProtuStrankaListFormatedWithAdress>
    <izvorni_sadrzaj>
      <item>GRAVIM, d.o.o. za građevinarstvo u stečaju, Velebitska 61, 21000 Split</item>
    </izvorni_sadrzaj>
    <derivirana_varijabla naziv="DomainObject.Predmet.ProtuStrankaListFormatedWithAdress_1">
      <item>GRAVIM, d.o.o. za građevinarstvo u stečaju, Velebitska 61, 21000 Split</item>
    </derivirana_varijabla>
  </DomainObject.Predmet.ProtuStrankaListFormatedWithAdress>
  <DomainObject.Predmet.ProtuStrankaListFormatedWithAdressOIB>
    <izvorni_sadrzaj>
      <item>GRAVIM, d.o.o. za građevinarstvo u stečaju, OIB 15642939442, Velebitska 61, 21000 Split</item>
    </izvorni_sadrzaj>
    <derivirana_varijabla naziv="DomainObject.Predmet.ProtuStrankaListFormatedWithAdressOIB_1">
      <item>GRAVIM, d.o.o. za građevinarstvo u stečaju, OIB 15642939442, Velebitska 61, 21000 Split</item>
    </derivirana_varijabla>
  </DomainObject.Predmet.ProtuStrankaListFormatedWithAdressOIB>
  <DomainObject.Predmet.ProtuStrankaListNazivFormated>
    <izvorni_sadrzaj>
      <item>GRAVIM, d.o.o. za građevinarstvo u stečaju</item>
    </izvorni_sadrzaj>
    <derivirana_varijabla naziv="DomainObject.Predmet.ProtuStrankaListNazivFormated_1">
      <item>GRAVIM, d.o.o. za građevinarstvo u stečaju</item>
    </derivirana_varijabla>
  </DomainObject.Predmet.ProtuStrankaListNazivFormated>
  <DomainObject.Predmet.ProtuStrankaListNazivFormatedOIB>
    <izvorni_sadrzaj>
      <item>GRAVIM, d.o.o. za građevinarstvo u stečaju, OIB 15642939442</item>
    </izvorni_sadrzaj>
    <derivirana_varijabla naziv="DomainObject.Predmet.ProtuStrankaListNazivFormatedOIB_1">
      <item>GRAVIM, d.o.o. za građevinarstvo u stečaju, OIB 15642939442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20. kolovoza 2018.</izvorni_sadrzaj>
    <derivirana_varijabla naziv="DomainObject.Datum_1">20. kolovoza 2018.</derivirana_varijabla>
  </DomainObject.Datum>
  <DomainObject.PoslovniBrojDokumenta>
    <izvorni_sadrzaj>Pž-4370/2018-2</izvorni_sadrzaj>
    <derivirana_varijabla naziv="DomainObject.PoslovniBrojDokumenta_1">Pž-4370/2018-2</derivirana_varijabla>
  </DomainObject.PoslovniBrojDokumenta>
  <DomainObject.Predmet.StrankaIDrugi>
    <izvorni_sadrzaj/>
    <derivirana_varijabla naziv="DomainObject.Predmet.StrankaIDrugi_1"/>
  </DomainObject.Predmet.StrankaIDrugi>
  <DomainObject.Predmet.ProtustrankaIDrugi>
    <izvorni_sadrzaj>GRAVIM, d.o.o. za građevinarstvo u stečaju</izvorni_sadrzaj>
    <derivirana_varijabla naziv="DomainObject.Predmet.ProtustrankaIDrugi_1">GRAVIM, d.o.o. za građevinarstvo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GRAVIM, d.o.o. za građevinarstvo u stečaju, OIB 15642939442, Velebitska 61, 21000 Split</izvorni_sadrzaj>
    <derivirana_varijabla naziv="DomainObject.Predmet.ProtustrankaIDrugiAdressOIB_1">GRAVIM, d.o.o. za građevinarstvo u stečaju, OIB 15642939442, Velebitska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srpnja 2018.</izvorni_sadrzaj>
    <derivirana_varijabla naziv="DomainObject.Predmet.OdlukaRjesenje.DatumDonosenjaOdluke_1">18. srpnja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Pž-4370/2018-2</izvorni_sadrzaj>
    <derivirana_varijabla naziv="DomainObject.Predmet.OdlukaRjesenje.Oznaka_1">Pž-4370/2018-2</derivirana_varijabla>
  </DomainObject.Predmet.OdlukaRjesenje.Oznaka>
  <DomainObject.Predmet.SudioniciListNaziv>
    <izvorni_sadrzaj>
      <item>GRAVIM, d.o.o. za građevinarstvo u stečaju</item>
    </izvorni_sadrzaj>
    <derivirana_varijabla naziv="DomainObject.Predmet.SudioniciListNaziv_1">
      <item>GRAVIM, d.o.o. za građevinarstvo u stečaju</item>
    </derivirana_varijabla>
    <derivirana_varijabla naziv="OstaliSudionici">
      <item>GRAVIM, d.o.o. za građevinarstvo u stečaju</item>
    </derivirana_varijabla>
  </DomainObject.Predmet.SudioniciListNaziv>
  <DomainObject.Predmet.SudioniciListAdressOIB>
    <izvorni_sadrzaj>
      <item>GRAVIM, d.o.o. za građevinarstvo u stečaju, OIB 15642939442, Velebitska 61,21000 Split</item>
    </izvorni_sadrzaj>
    <derivirana_varijabla naziv="DomainObject.Predmet.SudioniciListAdressOIB_1">
      <item>GRAVIM, d.o.o. za građevinarstvo u stečaju, OIB 15642939442, Velebitska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15642939442</item>
    </izvorni_sadrzaj>
    <derivirana_varijabla naziv="DomainObject.Predmet.SudioniciListNazivOIB_1">
      <item>, OIB 15642939442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632664-8A53-44C3-97DF-C9D761A360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730</properties:Words>
  <properties:Characters>3999</properties:Characters>
  <properties:Lines>94</properties:Lines>
  <properties:Paragraphs>21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4737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2018-08-28T08:16:00Z</dcterms:created>
  <dc:creator>wsadmin</dc:creator>
  <dc:description>Ovaj predložak služi kao osnova za kreiranje novih eSPIS predložaka te za upravljanje eSPIS funkcijama tijekom obrade sudskih dokumenata.</dc:description>
  <cp:lastModifiedBy>Ana Golub Gruić</cp:lastModifiedBy>
  <cp:lastPrinted>2018-08-20T09:56:00Z</cp:lastPrinted>
  <dcterms:modified xmlns:xsi="http://www.w3.org/2001/XMLSchema-instance" xsi:type="dcterms:W3CDTF">2018-08-28T08:25:00Z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Novi podnesak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