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d7774" w14:paraId="37d7774" w:rsidRDefault="00DE417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1645920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E4178" w:rsidP="00DE4178" w:rsidR="00DE4178">
      <w:pPr>
        <w:spacing w:after="0"/>
        <w:jc w:val="both"/>
      </w:pPr>
      <w:r>
        <w:t xml:space="preserve">            </w:t>
      </w:r>
      <w:r>
        <w:t>Republika Hrvatska</w:t>
      </w:r>
    </w:p>
    <w:p w:rsidRDefault="00DE4178" w:rsidP="00DE4178" w:rsidR="00DE4178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DE4178" w:rsidP="00DE4178" w:rsidR="00DE4178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DE4178">
        <w:rPr>
          <w:rFonts w:cs="Times New Roman" w:eastAsia="Times New Roman"/>
          <w:noProof/>
          <w:szCs w:val="20"/>
          <w:lang w:eastAsia="hr-HR" w:val="en-GB"/>
        </w:rPr>
        <w:t>Poslovni broj: 5. St-286/2018-13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DE4178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DE4178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DE4178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sutkinji Mariji Petrina Kubica,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, OIB: 85821130368,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Regionalni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centar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Zagreb,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Nagodbeno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vijeće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: HR01, Zagreb,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Koturaška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43,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DE4178">
        <w:rPr>
          <w:rFonts w:cs="Times New Roman" w:eastAsia="Times New Roman"/>
          <w:szCs w:val="20"/>
          <w:lang w:eastAsia="hr-HR" w:val="en-GB"/>
        </w:rPr>
        <w:t>nad</w:t>
      </w:r>
      <w:proofErr w:type="spellEnd"/>
      <w:proofErr w:type="gram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TRGOVINA-EKONOMIJA-ANALIZA-MARKETING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poslovne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, Zagreb, A.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Heinza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3, OIB: 79670107615, MBS: 080348459, 21. </w:t>
      </w:r>
      <w:proofErr w:type="spellStart"/>
      <w:proofErr w:type="gramStart"/>
      <w:r w:rsidRPr="00DE4178">
        <w:rPr>
          <w:rFonts w:cs="Times New Roman" w:eastAsia="Times New Roman"/>
          <w:szCs w:val="20"/>
          <w:lang w:eastAsia="hr-HR" w:val="en-GB"/>
        </w:rPr>
        <w:t>studenog</w:t>
      </w:r>
      <w:proofErr w:type="spellEnd"/>
      <w:proofErr w:type="gramEnd"/>
      <w:r w:rsidRPr="00DE4178">
        <w:rPr>
          <w:rFonts w:cs="Times New Roman" w:eastAsia="Times New Roman"/>
          <w:szCs w:val="20"/>
          <w:lang w:eastAsia="hr-HR" w:val="en-GB"/>
        </w:rPr>
        <w:t xml:space="preserve"> 2018. 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E4178">
        <w:rPr>
          <w:rFonts w:cs="Times New Roman" w:eastAsia="Times New Roman"/>
          <w:noProof/>
          <w:szCs w:val="20"/>
          <w:lang w:eastAsia="hr-HR" w:val="en-GB"/>
        </w:rPr>
        <w:t>r i j e š i o    j e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4178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TRGOVINA-EKONOMIJA-ANALIZA-MARKETING društvo s ograničenom odgovornošću za trgovinu i poslovne usluge, Zagreb, A. </w:t>
      </w:r>
      <w:proofErr w:type="spellStart"/>
      <w:r w:rsidRPr="00DE4178">
        <w:rPr>
          <w:rFonts w:cs="Times New Roman" w:eastAsia="Times New Roman"/>
          <w:szCs w:val="20"/>
          <w:lang w:eastAsia="hr-HR"/>
        </w:rPr>
        <w:t>Heinza</w:t>
      </w:r>
      <w:proofErr w:type="spellEnd"/>
      <w:r w:rsidRPr="00DE4178">
        <w:rPr>
          <w:rFonts w:cs="Times New Roman" w:eastAsia="Times New Roman"/>
          <w:szCs w:val="20"/>
          <w:lang w:eastAsia="hr-HR"/>
        </w:rPr>
        <w:t xml:space="preserve"> 3, OIB: 79670107615, MBS: 080348459,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DE4178">
        <w:rPr>
          <w:rFonts w:cs="Times New Roman" w:eastAsia="Times New Roman"/>
          <w:noProof/>
          <w:szCs w:val="20"/>
          <w:lang w:eastAsia="hr-HR"/>
        </w:rPr>
        <w:t xml:space="preserve"> model HR05 540-286-18.         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4178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DE4178">
        <w:rPr>
          <w:rFonts w:cs="Times New Roman" w:eastAsia="Times New Roman"/>
          <w:noProof/>
          <w:szCs w:val="20"/>
          <w:lang w:eastAsia="hr-HR" w:val="en-GB"/>
        </w:rPr>
        <w:t xml:space="preserve">Obrazloženje 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4178">
        <w:rPr>
          <w:rFonts w:cs="Times New Roman" w:eastAsia="Times New Roman"/>
          <w:noProof/>
          <w:szCs w:val="20"/>
          <w:lang w:eastAsia="hr-HR" w:val="en-GB"/>
        </w:rPr>
        <w:t>Financijska agencija je, na temelju čl.27. st.5. Zakona o financijskom poslovanju i predstečajnoj nagodbi ("Narodne novine" broj 108/12, 114/12, 81/13 i 112/13), podnijela Trgovačkom sudu u Zagrebu prijedlog za otvaranje stečajnog postupka nad dužnikom, navodeći da je Nagodbeno vijeće donijelo 10. studenog 2017. rješenje o obustavi postupka predstečajne nagodbe dužnika, a kod dužnika postoje razlozi za otvaranje stečajnog postupka budući da dužnik u razdoblju dužem od 60 dana ima evidentirane neizvršene osnove za plaćanje. Prijedlog za pokretanje stečajnog postupka zaprimljen je na Trgovačkom sudu u Zagrebu pod brojem St-3058/2017 i s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ukladno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rješenju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predsjednika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Visokog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trgovačkog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E4178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DE4178">
        <w:rPr>
          <w:rFonts w:cs="Times New Roman" w:eastAsia="Times New Roman"/>
          <w:szCs w:val="20"/>
          <w:lang w:eastAsia="hr-HR" w:val="en-GB"/>
        </w:rPr>
        <w:t xml:space="preserve"> </w:t>
      </w:r>
      <w:r w:rsidRPr="00DE4178">
        <w:rPr>
          <w:rFonts w:cs="Times New Roman" w:eastAsia="Times New Roman"/>
          <w:szCs w:val="20"/>
          <w:lang w:eastAsia="hr-HR"/>
        </w:rPr>
        <w:t xml:space="preserve">Republike Hrvatske poslovni broj Su-236/18-2 </w:t>
      </w:r>
      <w:proofErr w:type="gramStart"/>
      <w:r w:rsidRPr="00DE4178">
        <w:rPr>
          <w:rFonts w:cs="Times New Roman" w:eastAsia="Times New Roman"/>
          <w:szCs w:val="20"/>
          <w:lang w:eastAsia="hr-HR"/>
        </w:rPr>
        <w:t>od</w:t>
      </w:r>
      <w:proofErr w:type="gramEnd"/>
      <w:r w:rsidRPr="00DE4178">
        <w:rPr>
          <w:rFonts w:cs="Times New Roman" w:eastAsia="Times New Roman"/>
          <w:szCs w:val="20"/>
          <w:lang w:eastAsia="hr-HR"/>
        </w:rPr>
        <w:t xml:space="preserve"> 9. ožujka 2017. ustupljen ovom sudu na daljnji postupak. 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E4178" w:rsidP="00DE4178" w:rsid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4178">
        <w:rPr>
          <w:rFonts w:cs="Times New Roman" w:eastAsia="Times New Roman"/>
          <w:szCs w:val="20"/>
          <w:lang w:eastAsia="hr-HR"/>
        </w:rPr>
        <w:t xml:space="preserve">Na temelju prijedloga za otvaranje stečajnog postupka sud je 23. svibnja 2018. donio rješenje o pokretanju prethodnog postupka radi utvrđivanja pretpostavki za otvaranje stečajnog postupka i zakazano ročište radi izjašnjenja o prijedlogu i rasprave o uvjetima za </w:t>
      </w:r>
      <w:r w:rsidRPr="00DE4178">
        <w:rPr>
          <w:rFonts w:cs="Times New Roman" w:eastAsia="Times New Roman"/>
          <w:szCs w:val="20"/>
          <w:lang w:eastAsia="hr-HR"/>
        </w:rPr>
        <w:lastRenderedPageBreak/>
        <w:t xml:space="preserve">otvaranje stečajnog postupka na koje su pozvani predlagatelj Financijska agencija i zakonski zastupnik dužnika. 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4178">
        <w:rPr>
          <w:rFonts w:cs="Times New Roman" w:eastAsia="Times New Roman"/>
          <w:szCs w:val="20"/>
          <w:lang w:eastAsia="hr-HR"/>
        </w:rPr>
        <w:t xml:space="preserve">Rješenjem od 9. listopada 2018. naloženo je zakonskom zastupniku dužnika da sastavi podnese izvješće o financijsko-gospodarskom stanju dužnika. 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4178">
        <w:rPr>
          <w:rFonts w:cs="Times New Roman" w:eastAsia="Calibri"/>
          <w:szCs w:val="20"/>
          <w:lang w:eastAsia="hr-HR"/>
        </w:rPr>
        <w:t>Z</w:t>
      </w:r>
      <w:r w:rsidRPr="00DE4178">
        <w:rPr>
          <w:rFonts w:cs="Times New Roman" w:eastAsia="Times New Roman"/>
          <w:szCs w:val="20"/>
          <w:lang w:eastAsia="hr-HR"/>
        </w:rPr>
        <w:t xml:space="preserve">akonski zastupnik dužnika nije došao na ročište radi rasprave o uvjetima za otvaranje stečajnog postupka, nije podnio izvješće o gospodarsko-financijskom stanju dužnika i o prijedlogu za otvaranje stečajnog postupka nije se izjasnio. 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4178">
        <w:rPr>
          <w:rFonts w:cs="Times New Roman" w:eastAsia="Times New Roman"/>
          <w:szCs w:val="20"/>
          <w:lang w:eastAsia="hr-HR"/>
        </w:rPr>
        <w:t xml:space="preserve">Iz navoda FINe i potvrde od 23. listopada 2018. (list 424) proizlazi da je račun dužnika blokiran 344 dana te je kod dužnika ispunjen stečajni razlog nesposobnosti za plaćanje. 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4178">
        <w:rPr>
          <w:rFonts w:cs="Times New Roman" w:eastAsia="Times New Roman"/>
          <w:szCs w:val="20"/>
          <w:lang w:eastAsia="hr-HR"/>
        </w:rPr>
        <w:t xml:space="preserve">Iz uvida javno dostupne podatke zemljišnih knjiga proizlazi da dužnik nije upisan kao vlasnik nekretnina, dok iz podataka koji se nalaze u </w:t>
      </w:r>
      <w:proofErr w:type="spellStart"/>
      <w:r w:rsidRPr="00DE4178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DE4178">
        <w:rPr>
          <w:rFonts w:cs="Times New Roman" w:eastAsia="Times New Roman"/>
          <w:szCs w:val="20"/>
          <w:lang w:eastAsia="hr-HR"/>
        </w:rPr>
        <w:t xml:space="preserve"> spisu nije razvidno da dužnik raspolaže imovinom kojom bi se pokrili troškovi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E4178">
        <w:rPr>
          <w:rFonts w:cs="Times New Roman" w:eastAsia="Times New Roman"/>
          <w:szCs w:val="20"/>
          <w:lang w:eastAsia="hr-HR"/>
        </w:rPr>
        <w:t xml:space="preserve">Stoga je sud sukladno odredbi čl.132. st.1. SZ-a 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DE4178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szCs w:val="20"/>
          <w:lang w:eastAsia="hr-HR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E4178">
        <w:rPr>
          <w:rFonts w:cs="Times New Roman" w:eastAsia="Times New Roman"/>
          <w:szCs w:val="20"/>
          <w:lang w:eastAsia="hr-HR"/>
        </w:rPr>
        <w:t xml:space="preserve">U Bjelovaru 21. studenog </w:t>
      </w:r>
      <w:r w:rsidRPr="00DE4178">
        <w:rPr>
          <w:rFonts w:cs="Times New Roman" w:eastAsia="Times New Roman"/>
          <w:noProof/>
          <w:szCs w:val="20"/>
          <w:lang w:eastAsia="hr-HR"/>
        </w:rPr>
        <w:t>2018.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DE4178">
        <w:rPr>
          <w:rFonts w:cs="Times New Roman" w:eastAsia="Times New Roman"/>
          <w:szCs w:val="20"/>
          <w:lang w:eastAsia="hr-HR"/>
        </w:rPr>
        <w:t xml:space="preserve">     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DE4178">
        <w:rPr>
          <w:rFonts w:cs="Times New Roman" w:eastAsia="Times New Roman"/>
          <w:szCs w:val="20"/>
          <w:lang w:eastAsia="hr-HR"/>
        </w:rPr>
        <w:t xml:space="preserve">                         Sutkinja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DE417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Marija Petrina Kubica v.r.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E4178" w:rsidP="00DE4178" w:rsidR="00DE4178" w:rsidRPr="00DE417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E417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E4178" w:rsidP="00DE4178" w:rsidR="00DE4178" w:rsidRPr="00DE417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DE417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E4178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E4178" w:rsidP="00DE4178" w:rsidR="00DE4178" w:rsidRPr="00DE417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sectPr w:rsidSect="00DE4178" w:rsidR="00DE4178" w:rsidRPr="00DE4178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4144477"/>
      <w:docPartObj>
        <w:docPartGallery w:val="Page Numbers (Top of Page)"/>
        <w:docPartUnique/>
      </w:docPartObj>
    </w:sdtPr>
    <w:sdtContent>
      <w:p w:rsidRDefault="00DE4178" w:rsidP="00DE4178" w:rsidR="00DE417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DE4178" w:rsidP="00DE4178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 w:val="en-GB"/>
      </w:rPr>
    </w:pPr>
    <w:r w:rsidRPr="00DE4178">
      <w:rPr>
        <w:rFonts w:cs="Times New Roman" w:eastAsia="Times New Roman"/>
        <w:noProof/>
        <w:szCs w:val="20"/>
        <w:lang w:eastAsia="hr-HR" w:val="en-GB"/>
      </w:rPr>
      <w:t>Poslovni broj: 5. St-286/2018-13</w:t>
    </w:r>
  </w:p>
  <w:p w:rsidRDefault="00DE4178" w:rsidP="00DE4178" w:rsidR="00DE4178" w:rsidRPr="00DE4178">
    <w:pPr>
      <w:overflowPunct w:val="false"/>
      <w:autoSpaceDE w:val="false"/>
      <w:autoSpaceDN w:val="false"/>
      <w:adjustRightInd w:val="false"/>
      <w:spacing w:after="0"/>
      <w:ind w:firstLine="4962"/>
      <w:jc w:val="right"/>
      <w:outlineLvl w:val="0"/>
      <w:rPr>
        <w:rFonts w:cs="Times New Roman" w:eastAsia="Times New Roman"/>
        <w:noProof/>
        <w:szCs w:val="20"/>
        <w:lang w:eastAsia="hr-HR" w:val="en-GB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178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13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07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St-286/2018-13</izvorni_sadrzaj>
    <derivirana_varijabla naziv="DomainObject.Oznaka_1">St-286/2018-13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TRGOVINA-EKONOMIJA-ANALIZA-MARKETING d.o.o.</izvorni_sadrzaj>
    <derivirana_varijabla naziv="DomainObject.Predmet.ProtustrankaFormated_1">  TRGOVINA-EKONOMIJA-ANALIZA-MARKETING d.o.o.</derivirana_varijabla>
  </DomainObject.Predmet.ProtustrankaFormated>
  <DomainObject.Predmet.ProtustrankaFormatedOIB>
    <izvorni_sadrzaj>  TRGOVINA-EKONOMIJA-ANALIZA-MARKETING d.o.o., OIB 79670107615</izvorni_sadrzaj>
    <derivirana_varijabla naziv="DomainObject.Predmet.ProtustrankaFormatedOIB_1">  TRGOVINA-EKONOMIJA-ANALIZA-MARKETING d.o.o., OIB 79670107615</derivirana_varijabla>
  </DomainObject.Predmet.ProtustrankaFormatedOIB>
  <DomainObject.Predmet.ProtustrankaFormatedWithAdress>
    <izvorni_sadrzaj> TRGOVINA-EKONOMIJA-ANALIZA-MARKETING d.o.o., A. Heinza 3, 10000 Zagreb</izvorni_sadrzaj>
    <derivirana_varijabla naziv="DomainObject.Predmet.ProtustrankaFormatedWithAdress_1"> TRGOVINA-EKONOMIJA-ANALIZA-MARKETING d.o.o., A. Heinza 3, 10000 Zagreb</derivirana_varijabla>
  </DomainObject.Predmet.ProtustrankaFormatedWithAdress>
  <DomainObject.Predmet.ProtustrankaFormatedWithAdressOIB>
    <izvorni_sadrzaj> TRGOVINA-EKONOMIJA-ANALIZA-MARKETING d.o.o., OIB 79670107615, A. Heinza 3, 10000 Zagreb</izvorni_sadrzaj>
    <derivirana_varijabla naziv="DomainObject.Predmet.ProtustrankaFormatedWithAdressOIB_1"> TRGOVINA-EKONOMIJA-ANALIZA-MARKETING d.o.o., OIB 79670107615, A. Heinza 3, 10000 Zagreb</derivirana_varijabla>
  </DomainObject.Predmet.ProtustrankaFormatedWithAdressOIB>
  <DomainObject.Predmet.ProtustrankaWithAdress>
    <izvorni_sadrzaj>TRGOVINA-EKONOMIJA-ANALIZA-MARKETING d.o.o. A. Heinza 3, 10000 Zagreb</izvorni_sadrzaj>
    <derivirana_varijabla naziv="DomainObject.Predmet.ProtustrankaWithAdress_1">TRGOVINA-EKONOMIJA-ANALIZA-MARKETING d.o.o. A. Heinza 3, 10000 Zagreb</derivirana_varijabla>
  </DomainObject.Predmet.ProtustrankaWithAdress>
  <DomainObject.Predmet.ProtustrankaWithAdressOIB>
    <izvorni_sadrzaj>TRGOVINA-EKONOMIJA-ANALIZA-MARKETING d.o.o., OIB 79670107615, A. Heinza 3, 10000 Zagreb</izvorni_sadrzaj>
    <derivirana_varijabla naziv="DomainObject.Predmet.ProtustrankaWithAdressOIB_1">TRGOVINA-EKONOMIJA-ANALIZA-MARKETING d.o.o., OIB 79670107615, A. Heinza 3, 10000 Zagreb</derivirana_varijabla>
  </DomainObject.Predmet.ProtustrankaWithAdressOIB>
  <DomainObject.Predmet.ProtustrankaNazivFormated>
    <izvorni_sadrzaj>TRGOVINA-EKONOMIJA-ANALIZA-MARKETING d.o.o.</izvorni_sadrzaj>
    <derivirana_varijabla naziv="DomainObject.Predmet.ProtustrankaNazivFormated_1">TRGOVINA-EKONOMIJA-ANALIZA-MARKETING d.o.o.</derivirana_varijabla>
  </DomainObject.Predmet.ProtustrankaNazivFormated>
  <DomainObject.Predmet.ProtustrankaNazivFormatedOIB>
    <izvorni_sadrzaj>TRGOVINA-EKONOMIJA-ANALIZA-MARKETING d.o.o., OIB 79670107615</izvorni_sadrzaj>
    <derivirana_varijabla naziv="DomainObject.Predmet.ProtustrankaNazivFormatedOIB_1">TRGOVINA-EKONOMIJA-ANALIZA-MARKETING d.o.o., OIB 79670107615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TRGOVINA-EKONOMIJA-ANALIZA-MARKETING d.o.o.</item>
    </izvorni_sadrzaj>
    <derivirana_varijabla naziv="DomainObject.Predmet.ProtuStrankaListFormated_1">
      <item>TRGOVINA-EKONOMIJA-ANALIZA-MARKETING d.o.o.</item>
    </derivirana_varijabla>
  </DomainObject.Predmet.ProtuStrankaListFormated>
  <DomainObject.Predmet.ProtuStrankaListFormatedOIB>
    <izvorni_sadrzaj>
      <item>TRGOVINA-EKONOMIJA-ANALIZA-MARKETING d.o.o., OIB 79670107615</item>
    </izvorni_sadrzaj>
    <derivirana_varijabla naziv="DomainObject.Predmet.ProtuStrankaListFormatedOIB_1">
      <item>TRGOVINA-EKONOMIJA-ANALIZA-MARKETING d.o.o., OIB 79670107615</item>
    </derivirana_varijabla>
  </DomainObject.Predmet.ProtuStrankaListFormatedOIB>
  <DomainObject.Predmet.ProtuStrankaListFormatedWithAdress>
    <izvorni_sadrzaj>
      <item>TRGOVINA-EKONOMIJA-ANALIZA-MARKETING d.o.o., A. Heinza 3, 10000 Zagreb</item>
    </izvorni_sadrzaj>
    <derivirana_varijabla naziv="DomainObject.Predmet.ProtuStrankaListFormatedWithAdress_1">
      <item>TRGOVINA-EKONOMIJA-ANALIZA-MARKETING d.o.o., A. Heinza 3, 10000 Zagreb</item>
    </derivirana_varijabla>
  </DomainObject.Predmet.ProtuStrankaListFormatedWithAdress>
  <DomainObject.Predmet.ProtuStrankaListFormatedWithAdressOIB>
    <izvorni_sadrzaj>
      <item>TRGOVINA-EKONOMIJA-ANALIZA-MARKETING d.o.o., OIB 79670107615, A. Heinza 3, 10000 Zagreb</item>
    </izvorni_sadrzaj>
    <derivirana_varijabla naziv="DomainObject.Predmet.ProtuStrankaListFormatedWithAdressOIB_1">
      <item>TRGOVINA-EKONOMIJA-ANALIZA-MARKETING d.o.o., OIB 79670107615, A. Heinza 3, 10000 Zagreb</item>
    </derivirana_varijabla>
  </DomainObject.Predmet.ProtuStrankaListFormatedWithAdressOIB>
  <DomainObject.Predmet.ProtuStrankaListNazivFormated>
    <izvorni_sadrzaj>
      <item>TRGOVINA-EKONOMIJA-ANALIZA-MARKETING d.o.o.</item>
    </izvorni_sadrzaj>
    <derivirana_varijabla naziv="DomainObject.Predmet.ProtuStrankaListNazivFormated_1">
      <item>TRGOVINA-EKONOMIJA-ANALIZA-MARKETING d.o.o.</item>
    </derivirana_varijabla>
  </DomainObject.Predmet.ProtuStrankaListNazivFormated>
  <DomainObject.Predmet.ProtuStrankaListNazivFormatedOIB>
    <izvorni_sadrzaj>
      <item>TRGOVINA-EKONOMIJA-ANALIZA-MARKETING d.o.o., OIB 79670107615</item>
    </izvorni_sadrzaj>
    <derivirana_varijabla naziv="DomainObject.Predmet.ProtuStrankaListNazivFormatedOIB_1">
      <item>TRGOVINA-EKONOMIJA-ANALIZA-MARKETING d.o.o., OIB 79670107615</item>
    </derivirana_varijabla>
  </DomainObject.Predmet.ProtuStrankaListNazivFormatedOIB>
  <DomainObject.Predmet.OstaliListFormated>
    <izvorni_sadrzaj>
      <item>Momir Stanić</item>
    </izvorni_sadrzaj>
    <derivirana_varijabla naziv="DomainObject.Predmet.OstaliListFormated_1">
      <item>Momir Stanić</item>
    </derivirana_varijabla>
  </DomainObject.Predmet.OstaliListFormated>
  <DomainObject.Predmet.OstaliListFormatedOIB>
    <izvorni_sadrzaj>
      <item>Momir Stanić, OIB 67882084358</item>
    </izvorni_sadrzaj>
    <derivirana_varijabla naziv="DomainObject.Predmet.OstaliListFormatedOIB_1">
      <item>Momir Stanić, OIB 67882084358</item>
    </derivirana_varijabla>
  </DomainObject.Predmet.OstaliListFormatedOIB>
  <DomainObject.Predmet.OstaliListFormatedWithAdress>
    <izvorni_sadrzaj>
      <item>Momir Stanić, Šestinski vrh 39, 10000 Zagreb</item>
    </izvorni_sadrzaj>
    <derivirana_varijabla naziv="DomainObject.Predmet.OstaliListFormatedWithAdress_1">
      <item>Momir Stanić, Šestinski vrh 39, 10000 Zagreb</item>
    </derivirana_varijabla>
  </DomainObject.Predmet.OstaliListFormatedWithAdress>
  <DomainObject.Predmet.OstaliListFormatedWithAdressOIB>
    <izvorni_sadrzaj>
      <item>Momir Stanić, OIB 67882084358, Šestinski vrh 39, 10000 Zagreb</item>
    </izvorni_sadrzaj>
    <derivirana_varijabla naziv="DomainObject.Predmet.OstaliListFormatedWithAdressOIB_1">
      <item>Momir Stanić, OIB 67882084358, Šestinski vrh 39, 10000 Zagreb</item>
    </derivirana_varijabla>
  </DomainObject.Predmet.OstaliListFormatedWithAdressOIB>
  <DomainObject.Predmet.OstaliListNazivFormated>
    <izvorni_sadrzaj>
      <item>Momir Stanić</item>
    </izvorni_sadrzaj>
    <derivirana_varijabla naziv="DomainObject.Predmet.OstaliListNazivFormated_1">
      <item>Momir Stanić</item>
    </derivirana_varijabla>
  </DomainObject.Predmet.OstaliListNazivFormated>
  <DomainObject.Predmet.OstaliListNazivFormatedOIB>
    <izvorni_sadrzaj>
      <item>Momir Stanić, OIB 67882084358</item>
    </izvorni_sadrzaj>
    <derivirana_varijabla naziv="DomainObject.Predmet.OstaliListNazivFormatedOIB_1">
      <item>Momir Stanić, OIB 67882084358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St-286/2018-13</izvorni_sadrzaj>
    <derivirana_varijabla naziv="DomainObject.PoslovniBrojDokumenta_1">St-286/2018-13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TRGOVINA-EKONOMIJA-ANALIZA-MARKETING d.o.o.</izvorni_sadrzaj>
    <derivirana_varijabla naziv="DomainObject.Predmet.ProtustrankaIDrugi_1">TRGOVINA-EKONOMIJA-ANALIZA-MARKETING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TRGOVINA-EKONOMIJA-ANALIZA-MARKETING d.o.o., OIB 79670107615, A. Heinza 3, 10000 Zagreb</izvorni_sadrzaj>
    <derivirana_varijabla naziv="DomainObject.Predmet.ProtustrankaIDrugiAdressOIB_1">TRGOVINA-EKONOMIJA-ANALIZA-MARKETING d.o.o., OIB 79670107615, A.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TRGOVINA-EKONOMIJA-ANALIZA-MARKETING d.o.o.</item>
      <item>FINA Regionalni centar Zagreb</item>
      <item>Momir Stanić</item>
    </izvorni_sadrzaj>
    <derivirana_varijabla naziv="DomainObject.Predmet.SudioniciListNaziv_1">
      <item>TRGOVINA-EKONOMIJA-ANALIZA-MARKETING d.o.o.</item>
      <item>FINA Regionalni centar Zagreb</item>
      <item>Momir Stanić</item>
    </derivirana_varijabla>
  </DomainObject.Predmet.SudioniciListNaziv>
  <DomainObject.Predmet.SudioniciListAdressOIB>
    <izvorni_sadrzaj>
      <item>TRGOVINA-EKONOMIJA-ANALIZA-MARKETING d.o.o., OIB 79670107615, A. Heinza 3,10000 Zagreb</item>
      <item>FINA Regionalni centar Zagreb, OIB 85821130368, Koturaška 43,10000 Zagreb</item>
      <item>Momir Stanić, OIB 67882084358, Šestinski vrh 39,10000 Zagreb</item>
    </izvorni_sadrzaj>
    <derivirana_varijabla naziv="DomainObject.Predmet.SudioniciListAdressOIB_1">
      <item>TRGOVINA-EKONOMIJA-ANALIZA-MARKETING d.o.o., OIB 79670107615, A. Heinza 3,10000 Zagreb</item>
      <item>FINA Regionalni centar Zagreb, OIB 85821130368, Koturaška 43,10000 Zagreb</item>
      <item>Momir Stanić, OIB 67882084358, Šestinski vrh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C96D06-0851-4981-8EB8-C1841394C5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3798</properties:Characters>
  <properties:Lines>94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2018-11-21T11:48:00Z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St-286/2018-13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