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c3833" w14:paraId="43c3833" w:rsidRDefault="002223C5" w:rsidP="00D2531B" w:rsidR="00D2531B" w:rsidRPr="00091A4A">
      <w:pPr>
        <w15:collapsed w:val="false"/>
        <w:rPr>
          <w:rFonts w:hAnsi="Times New Roman" w:ascii="Times New Roman"/>
          <w:szCs w:val="24"/>
        </w:rPr>
      </w:pPr>
      <w:bookmarkStart w:name="_GoBack" w:id="0"/>
      <w:bookmarkEnd w:id="0"/>
      <w:r>
        <w:rPr>
          <w:rFonts w:hAnsi="Times New Roman" w:ascii="Times New Roman"/>
          <w:szCs w:val="24"/>
        </w:rPr>
        <w:t xml:space="preserve"> </w:t>
      </w:r>
      <w:r w:rsidR="008C4AF2">
        <w:rPr>
          <w:rFonts w:hAnsi="Times New Roman" w:ascii="Times New Roman"/>
          <w:szCs w:val="24"/>
        </w:rPr>
        <w:t xml:space="preserve">           </w:t>
      </w:r>
      <w:r w:rsidR="007A703B">
        <w:rPr>
          <w:rFonts w:hAnsi="Times New Roman" w:ascii="Times New Roman"/>
          <w:szCs w:val="24"/>
        </w:rPr>
        <w:t xml:space="preserve">     </w:t>
      </w:r>
      <w:r w:rsidR="008C4AF2">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D2531B" w:rsidP="00D2531B" w:rsidR="00D2531B" w:rsidRPr="00091A4A">
      <w:pPr>
        <w:rPr>
          <w:rFonts w:hAnsi="Times New Roman" w:ascii="Times New Roman"/>
          <w:szCs w:val="24"/>
        </w:rPr>
      </w:pPr>
    </w:p>
    <w:p w:rsidRDefault="007A703B" w:rsidP="00D2531B" w:rsidR="00D2531B" w:rsidRPr="00091A4A">
      <w:pPr>
        <w:rPr>
          <w:rFonts w:hAnsi="Times New Roman" w:ascii="Times New Roman"/>
          <w:szCs w:val="24"/>
        </w:rPr>
      </w:pPr>
      <w:r>
        <w:rPr>
          <w:rFonts w:hAnsi="Times New Roman" w:ascii="Times New Roman"/>
          <w:szCs w:val="24"/>
        </w:rPr>
        <w:t xml:space="preserve">          </w:t>
      </w:r>
      <w:r w:rsidR="00D2531B" w:rsidRPr="00091A4A">
        <w:rPr>
          <w:rFonts w:hAnsi="Times New Roman" w:ascii="Times New Roman"/>
          <w:szCs w:val="24"/>
        </w:rPr>
        <w:t xml:space="preserve"> Republika Hrvatska</w:t>
      </w:r>
    </w:p>
    <w:p w:rsidRDefault="00D2531B" w:rsidP="00D2531B" w:rsidR="00D2531B" w:rsidRPr="00091A4A">
      <w:pPr>
        <w:rPr>
          <w:rFonts w:hAnsi="Times New Roman" w:ascii="Times New Roman"/>
          <w:szCs w:val="24"/>
        </w:rPr>
      </w:pPr>
      <w:r w:rsidRPr="00091A4A">
        <w:rPr>
          <w:rFonts w:hAnsi="Times New Roman" w:ascii="Times New Roman"/>
          <w:szCs w:val="24"/>
        </w:rPr>
        <w:t>TRGOVAČKI SUD U ZAGREBU</w:t>
      </w:r>
    </w:p>
    <w:p w:rsidRDefault="00D2531B" w:rsidP="00D2531B" w:rsidR="00D2531B" w:rsidRPr="00091A4A">
      <w:pPr>
        <w:rPr>
          <w:rFonts w:hAnsi="Times New Roman" w:ascii="Times New Roman"/>
          <w:szCs w:val="24"/>
        </w:rPr>
      </w:pPr>
      <w:r w:rsidRPr="00091A4A">
        <w:rPr>
          <w:rFonts w:hAnsi="Times New Roman" w:ascii="Times New Roman"/>
          <w:szCs w:val="24"/>
        </w:rPr>
        <w:t xml:space="preserve">         Zagreb, Amruševa 2/II</w:t>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p>
    <w:p w:rsidRDefault="00D2531B" w:rsidP="00D2531B" w:rsidR="00D2531B" w:rsidRPr="00091A4A">
      <w:pPr>
        <w:jc w:val="right"/>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20 St-</w:t>
      </w:r>
      <w:r w:rsidR="007A703B">
        <w:rPr>
          <w:rFonts w:hAnsi="Times New Roman" w:ascii="Times New Roman"/>
          <w:szCs w:val="24"/>
        </w:rPr>
        <w:t>559/15</w:t>
      </w:r>
      <w:r w:rsidR="005846D1">
        <w:rPr>
          <w:rFonts w:hAnsi="Times New Roman" w:ascii="Times New Roman"/>
          <w:szCs w:val="24"/>
        </w:rPr>
        <w:t>-25</w:t>
      </w:r>
    </w:p>
    <w:p w:rsidRDefault="00D2531B" w:rsidP="00D2531B" w:rsidR="00D2531B" w:rsidRPr="00091A4A">
      <w:pPr>
        <w:jc w:val="right"/>
        <w:rPr>
          <w:rFonts w:hAnsi="Times New Roman" w:ascii="Times New Roman"/>
          <w:szCs w:val="24"/>
        </w:rPr>
      </w:pPr>
    </w:p>
    <w:p w:rsidRDefault="002223C5" w:rsidP="002223C5" w:rsidR="001F20EF">
      <w:pPr>
        <w:jc w:val="center"/>
        <w:rPr>
          <w:rFonts w:hAnsi="Times New Roman" w:ascii="Times New Roman"/>
          <w:szCs w:val="24"/>
        </w:rPr>
      </w:pPr>
      <w:r>
        <w:rPr>
          <w:rFonts w:hAnsi="Times New Roman" w:ascii="Times New Roman"/>
          <w:szCs w:val="24"/>
        </w:rPr>
        <w:t xml:space="preserve">U  I M E  </w:t>
      </w:r>
      <w:r w:rsidR="001F20EF">
        <w:rPr>
          <w:rFonts w:hAnsi="Times New Roman" w:ascii="Times New Roman"/>
          <w:szCs w:val="24"/>
        </w:rPr>
        <w:t>R E P U B L I K E  H R V A T S K E</w:t>
      </w:r>
    </w:p>
    <w:p w:rsidRDefault="00091A4A" w:rsidP="00091A4A" w:rsidR="00091A4A" w:rsidRPr="00091A4A">
      <w:pPr>
        <w:rPr>
          <w:rFonts w:hAnsi="Times New Roman" w:ascii="Times New Roman"/>
          <w:b/>
          <w:bCs/>
          <w:szCs w:val="24"/>
        </w:rPr>
      </w:pPr>
    </w:p>
    <w:p w:rsidRDefault="00091A4A" w:rsidP="00091A4A" w:rsidR="00091A4A" w:rsidRPr="00091A4A">
      <w:pPr>
        <w:rPr>
          <w:rFonts w:hAnsi="Times New Roman" w:ascii="Times New Roman"/>
          <w:bCs/>
          <w:szCs w:val="24"/>
        </w:rPr>
      </w:pPr>
      <w:r w:rsidRPr="00091A4A">
        <w:rPr>
          <w:rFonts w:hAnsi="Times New Roman" w:ascii="Times New Roman"/>
          <w:b/>
          <w:bCs/>
          <w:szCs w:val="24"/>
        </w:rPr>
        <w:tab/>
      </w:r>
      <w:r w:rsidRPr="00091A4A">
        <w:rPr>
          <w:rFonts w:hAnsi="Times New Roman" w:ascii="Times New Roman"/>
          <w:b/>
          <w:bCs/>
          <w:szCs w:val="24"/>
        </w:rPr>
        <w:tab/>
      </w:r>
      <w:r w:rsidRPr="00091A4A">
        <w:rPr>
          <w:rFonts w:hAnsi="Times New Roman" w:ascii="Times New Roman"/>
          <w:b/>
          <w:bCs/>
          <w:szCs w:val="24"/>
        </w:rPr>
        <w:tab/>
      </w:r>
      <w:r w:rsidRPr="00091A4A">
        <w:rPr>
          <w:rFonts w:hAnsi="Times New Roman" w:ascii="Times New Roman"/>
          <w:b/>
          <w:bCs/>
          <w:szCs w:val="24"/>
        </w:rPr>
        <w:tab/>
      </w:r>
      <w:r w:rsidRPr="00091A4A">
        <w:rPr>
          <w:rFonts w:hAnsi="Times New Roman" w:ascii="Times New Roman"/>
          <w:b/>
          <w:bCs/>
          <w:szCs w:val="24"/>
        </w:rPr>
        <w:tab/>
      </w:r>
      <w:r w:rsidRPr="00091A4A">
        <w:rPr>
          <w:rFonts w:hAnsi="Times New Roman" w:ascii="Times New Roman"/>
          <w:bCs/>
          <w:szCs w:val="24"/>
        </w:rPr>
        <w:t>R J E Š E N J E</w:t>
      </w:r>
    </w:p>
    <w:p w:rsidRDefault="00091A4A" w:rsidP="00091A4A" w:rsidR="00091A4A" w:rsidRPr="00091A4A">
      <w:pPr>
        <w:rPr>
          <w:rFonts w:hAnsi="Times New Roman" w:ascii="Times New Roman"/>
          <w:b/>
          <w:bCs/>
          <w:szCs w:val="24"/>
        </w:rPr>
      </w:pPr>
    </w:p>
    <w:p w:rsidRDefault="00091A4A" w:rsidP="00091A4A" w:rsidR="00D2531B" w:rsidRPr="007751C5">
      <w:pPr>
        <w:pStyle w:val="Tijeloteksta"/>
        <w:rPr>
          <w:szCs w:val="24"/>
        </w:rPr>
      </w:pPr>
      <w:r w:rsidRPr="00091A4A">
        <w:rPr>
          <w:bCs/>
          <w:szCs w:val="24"/>
        </w:rPr>
        <w:tab/>
      </w:r>
      <w:r w:rsidRPr="007751C5">
        <w:rPr>
          <w:szCs w:val="24"/>
        </w:rPr>
        <w:t>Trgovački sud u Zagrebu,</w:t>
      </w:r>
      <w:r w:rsidR="00D2531B" w:rsidRPr="007751C5">
        <w:rPr>
          <w:szCs w:val="24"/>
        </w:rPr>
        <w:t xml:space="preserve"> po sucu pojedincu Luciji Butigan, u steča</w:t>
      </w:r>
      <w:r w:rsidR="00363867" w:rsidRPr="007751C5">
        <w:rPr>
          <w:szCs w:val="24"/>
        </w:rPr>
        <w:t>jnom postupku</w:t>
      </w:r>
      <w:r w:rsidR="00D2531B" w:rsidRPr="007751C5">
        <w:rPr>
          <w:szCs w:val="24"/>
        </w:rPr>
        <w:t xml:space="preserve"> </w:t>
      </w:r>
      <w:r w:rsidR="00363867" w:rsidRPr="007751C5">
        <w:rPr>
          <w:szCs w:val="24"/>
        </w:rPr>
        <w:t xml:space="preserve">postupajući po prijedlogu Financijske agencije Zagreb, Zagreb, Vrtni put 3, u stečajnom postupku nad </w:t>
      </w:r>
      <w:r w:rsidR="007426CF" w:rsidRPr="007751C5">
        <w:rPr>
          <w:szCs w:val="24"/>
        </w:rPr>
        <w:t xml:space="preserve">stečajnim dužnikom </w:t>
      </w:r>
      <w:r w:rsidR="007A703B">
        <w:rPr>
          <w:szCs w:val="24"/>
        </w:rPr>
        <w:t>NESEK d.o.o. za prostorno planiranje, projektiranje i izradu razvojnih i ekoloških programa, Zagreb, Amruševa 8, OIB 61402920391</w:t>
      </w:r>
      <w:r w:rsidR="007426CF" w:rsidRPr="007751C5">
        <w:rPr>
          <w:szCs w:val="24"/>
        </w:rPr>
        <w:t xml:space="preserve">, </w:t>
      </w:r>
      <w:r w:rsidR="008D22E5" w:rsidRPr="007751C5">
        <w:rPr>
          <w:szCs w:val="24"/>
        </w:rPr>
        <w:t xml:space="preserve"> dana </w:t>
      </w:r>
      <w:r w:rsidR="007A703B">
        <w:rPr>
          <w:szCs w:val="24"/>
        </w:rPr>
        <w:t>9</w:t>
      </w:r>
      <w:r w:rsidR="008C4AF2">
        <w:rPr>
          <w:szCs w:val="24"/>
        </w:rPr>
        <w:t xml:space="preserve">. </w:t>
      </w:r>
      <w:r w:rsidR="007A703B">
        <w:rPr>
          <w:szCs w:val="24"/>
        </w:rPr>
        <w:t>lipanj 2016</w:t>
      </w:r>
      <w:r w:rsidR="008D22E5" w:rsidRPr="007751C5">
        <w:rPr>
          <w:szCs w:val="24"/>
        </w:rPr>
        <w:t>.g.</w:t>
      </w:r>
    </w:p>
    <w:p w:rsidRDefault="00D2531B" w:rsidP="00D2531B" w:rsidR="00D2531B" w:rsidRPr="007751C5">
      <w:pPr>
        <w:pStyle w:val="Tijeloteksta"/>
        <w:rPr>
          <w:szCs w:val="24"/>
        </w:rPr>
      </w:pPr>
    </w:p>
    <w:p w:rsidRDefault="00D2531B" w:rsidP="00D2531B" w:rsidR="00D2531B" w:rsidRPr="00091A4A">
      <w:pPr>
        <w:jc w:val="center"/>
        <w:rPr>
          <w:rFonts w:hAnsi="Times New Roman" w:ascii="Times New Roman"/>
          <w:szCs w:val="24"/>
        </w:rPr>
      </w:pPr>
      <w:r w:rsidRPr="00091A4A">
        <w:rPr>
          <w:rFonts w:hAnsi="Times New Roman" w:ascii="Times New Roman"/>
          <w:szCs w:val="24"/>
        </w:rPr>
        <w:t>r i j e š i o     j e</w:t>
      </w:r>
    </w:p>
    <w:p w:rsidRDefault="00D2531B" w:rsidP="00D2531B" w:rsidR="00D2531B" w:rsidRPr="00363867">
      <w:pPr>
        <w:jc w:val="both"/>
        <w:rPr>
          <w:rFonts w:hAnsi="Times New Roman" w:ascii="Times New Roman"/>
          <w:szCs w:val="24"/>
        </w:rPr>
      </w:pPr>
    </w:p>
    <w:p w:rsidRDefault="00D2531B" w:rsidP="008C4AF2" w:rsidR="007426CF">
      <w:pPr>
        <w:numPr>
          <w:ilvl w:val="0"/>
          <w:numId w:val="23"/>
        </w:numPr>
        <w:jc w:val="both"/>
        <w:rPr>
          <w:rFonts w:hAnsi="Times New Roman" w:ascii="Times New Roman"/>
          <w:szCs w:val="24"/>
        </w:rPr>
      </w:pPr>
      <w:r w:rsidRPr="007751C5">
        <w:rPr>
          <w:rFonts w:hAnsi="Times New Roman" w:ascii="Times New Roman"/>
          <w:szCs w:val="24"/>
        </w:rPr>
        <w:t xml:space="preserve">Otvara se stečajni postupak </w:t>
      </w:r>
      <w:r w:rsidR="00363867" w:rsidRPr="007751C5">
        <w:rPr>
          <w:rFonts w:hAnsi="Times New Roman" w:ascii="Times New Roman"/>
          <w:szCs w:val="24"/>
        </w:rPr>
        <w:t xml:space="preserve">nad </w:t>
      </w:r>
      <w:r w:rsidR="00D826AC">
        <w:rPr>
          <w:rFonts w:hAnsi="Times New Roman" w:ascii="Times New Roman"/>
          <w:szCs w:val="24"/>
        </w:rPr>
        <w:t>stečajnim</w:t>
      </w:r>
      <w:r w:rsidR="007426CF" w:rsidRPr="007751C5">
        <w:rPr>
          <w:rFonts w:hAnsi="Times New Roman" w:ascii="Times New Roman"/>
          <w:szCs w:val="24"/>
        </w:rPr>
        <w:t xml:space="preserve"> </w:t>
      </w:r>
      <w:r w:rsidR="00363867" w:rsidRPr="007751C5">
        <w:rPr>
          <w:rFonts w:hAnsi="Times New Roman" w:ascii="Times New Roman"/>
          <w:szCs w:val="24"/>
        </w:rPr>
        <w:t>dužnik</w:t>
      </w:r>
      <w:r w:rsidR="00D826AC">
        <w:rPr>
          <w:rFonts w:hAnsi="Times New Roman" w:ascii="Times New Roman"/>
          <w:szCs w:val="24"/>
        </w:rPr>
        <w:t>om</w:t>
      </w:r>
      <w:r w:rsidR="00363867" w:rsidRPr="007751C5">
        <w:rPr>
          <w:rFonts w:hAnsi="Times New Roman" w:ascii="Times New Roman"/>
          <w:szCs w:val="24"/>
        </w:rPr>
        <w:t xml:space="preserve"> </w:t>
      </w:r>
      <w:r w:rsidR="007A703B">
        <w:rPr>
          <w:rFonts w:hAnsi="Times New Roman" w:ascii="Times New Roman"/>
          <w:szCs w:val="24"/>
        </w:rPr>
        <w:t>NESEK d.o.o. za prostorno planiranje, projektiranje i izradu razvojnih i ekoloških programa, Zagreb, Amruševa 8, OIB 61402920391</w:t>
      </w:r>
      <w:r w:rsidR="00D826AC">
        <w:rPr>
          <w:rFonts w:hAnsi="Times New Roman" w:ascii="Times New Roman"/>
          <w:szCs w:val="24"/>
        </w:rPr>
        <w:t>.</w:t>
      </w:r>
    </w:p>
    <w:p w:rsidRDefault="007751C5" w:rsidP="00952872" w:rsidR="007751C5" w:rsidRPr="007751C5">
      <w:pPr>
        <w:ind w:left="720"/>
        <w:jc w:val="both"/>
        <w:rPr>
          <w:rFonts w:hAnsi="Times New Roman" w:ascii="Times New Roman"/>
          <w:szCs w:val="24"/>
        </w:rPr>
      </w:pPr>
    </w:p>
    <w:p w:rsidRDefault="007A703B" w:rsidP="00D826AC" w:rsidR="00D2531B">
      <w:pPr>
        <w:numPr>
          <w:ilvl w:val="0"/>
          <w:numId w:val="23"/>
        </w:numPr>
        <w:jc w:val="both"/>
        <w:rPr>
          <w:rFonts w:hAnsi="Times New Roman" w:ascii="Times New Roman"/>
          <w:szCs w:val="24"/>
        </w:rPr>
      </w:pPr>
      <w:r>
        <w:rPr>
          <w:rFonts w:hAnsi="Times New Roman" w:ascii="Times New Roman"/>
          <w:szCs w:val="24"/>
        </w:rPr>
        <w:t>Za stečajnog upravitelja</w:t>
      </w:r>
      <w:r w:rsidR="00363867" w:rsidRPr="00363867">
        <w:rPr>
          <w:rFonts w:hAnsi="Times New Roman" w:ascii="Times New Roman"/>
          <w:szCs w:val="24"/>
        </w:rPr>
        <w:t xml:space="preserve"> imenuje se </w:t>
      </w:r>
      <w:r>
        <w:rPr>
          <w:rFonts w:eastAsia="Batang" w:hAnsi="Times New Roman" w:ascii="Times New Roman"/>
          <w:szCs w:val="24"/>
        </w:rPr>
        <w:t xml:space="preserve">Milan Kanjer, dipl. oec., Zagreb, II Praćanska 6a, OIB: </w:t>
      </w:r>
      <w:r>
        <w:rPr>
          <w:rFonts w:hAnsi="Times New Roman" w:ascii="Times New Roman"/>
          <w:szCs w:val="24"/>
        </w:rPr>
        <w:t>19841318135</w:t>
      </w:r>
      <w:r w:rsidR="008C4AF2">
        <w:rPr>
          <w:rFonts w:hAnsi="Times New Roman" w:ascii="Times New Roman"/>
          <w:szCs w:val="24"/>
        </w:rPr>
        <w:t>.</w:t>
      </w:r>
    </w:p>
    <w:p w:rsidRDefault="00363867" w:rsidP="00363867" w:rsidR="00363867">
      <w:pPr>
        <w:pStyle w:val="Odlomakpopisa"/>
        <w:rPr>
          <w:rFonts w:hAnsi="Times New Roman" w:ascii="Times New Roman"/>
          <w:szCs w:val="24"/>
        </w:rPr>
      </w:pPr>
    </w:p>
    <w:p w:rsidRDefault="00D2531B" w:rsidP="00952872" w:rsidR="007751C5">
      <w:pPr>
        <w:numPr>
          <w:ilvl w:val="0"/>
          <w:numId w:val="23"/>
        </w:numPr>
        <w:jc w:val="both"/>
        <w:rPr>
          <w:rFonts w:hAnsi="Times New Roman" w:ascii="Times New Roman"/>
          <w:szCs w:val="24"/>
        </w:rPr>
      </w:pPr>
      <w:r w:rsidRPr="007A703B">
        <w:rPr>
          <w:rFonts w:hAnsi="Times New Roman" w:ascii="Times New Roman"/>
          <w:szCs w:val="24"/>
        </w:rPr>
        <w:t xml:space="preserve">Zaključuje se stečajni postupak nad </w:t>
      </w:r>
      <w:r w:rsidR="007426CF" w:rsidRPr="007A703B">
        <w:rPr>
          <w:rFonts w:hAnsi="Times New Roman" w:ascii="Times New Roman"/>
          <w:szCs w:val="24"/>
        </w:rPr>
        <w:t>stečajnim</w:t>
      </w:r>
      <w:r w:rsidR="000329BF" w:rsidRPr="007A703B">
        <w:rPr>
          <w:rFonts w:hAnsi="Times New Roman" w:ascii="Times New Roman"/>
          <w:szCs w:val="24"/>
        </w:rPr>
        <w:t xml:space="preserve"> dužnikom </w:t>
      </w:r>
      <w:r w:rsidR="007A703B">
        <w:rPr>
          <w:rFonts w:hAnsi="Times New Roman" w:ascii="Times New Roman"/>
          <w:szCs w:val="24"/>
        </w:rPr>
        <w:t>NESEK d.o.o. za prostorno planiranje, projektiranje i izradu razvojnih i ekoloških programa, Zagreb, Amruševa 8, OIB 61402920391.</w:t>
      </w:r>
    </w:p>
    <w:p w:rsidRDefault="007A703B" w:rsidP="007A703B" w:rsidR="007A703B" w:rsidRPr="007A703B">
      <w:pPr>
        <w:ind w:left="720"/>
        <w:jc w:val="both"/>
        <w:rPr>
          <w:rFonts w:hAnsi="Times New Roman" w:ascii="Times New Roman"/>
          <w:szCs w:val="24"/>
        </w:rPr>
      </w:pPr>
    </w:p>
    <w:p w:rsidRDefault="00D2531B" w:rsidP="00D2531B" w:rsidR="00D2531B" w:rsidRPr="00091A4A">
      <w:pPr>
        <w:numPr>
          <w:ilvl w:val="0"/>
          <w:numId w:val="23"/>
        </w:numPr>
        <w:jc w:val="both"/>
        <w:rPr>
          <w:rFonts w:hAnsi="Times New Roman" w:ascii="Times New Roman"/>
          <w:szCs w:val="24"/>
        </w:rPr>
      </w:pPr>
      <w:r w:rsidRPr="00091A4A">
        <w:rPr>
          <w:rFonts w:hAnsi="Times New Roman" w:ascii="Times New Roman"/>
          <w:szCs w:val="24"/>
        </w:rPr>
        <w:t xml:space="preserve">Ovo Rješenje objavit će se </w:t>
      </w:r>
      <w:r w:rsidR="007A703B">
        <w:rPr>
          <w:rFonts w:hAnsi="Times New Roman" w:ascii="Times New Roman"/>
          <w:szCs w:val="24"/>
        </w:rPr>
        <w:t>na e-oglasnoj ploči Trgovačkog suda u Zagrebu</w:t>
      </w:r>
      <w:r w:rsidRPr="00091A4A">
        <w:rPr>
          <w:rFonts w:hAnsi="Times New Roman" w:ascii="Times New Roman"/>
          <w:szCs w:val="24"/>
        </w:rPr>
        <w:t>, te dostaviti sudskom registru ovog suda radi brisanja dužnika iz sudskog registra.</w:t>
      </w:r>
    </w:p>
    <w:p w:rsidRDefault="00D2531B" w:rsidP="00D2531B" w:rsidR="00D2531B" w:rsidRPr="00091A4A">
      <w:pPr>
        <w:jc w:val="both"/>
        <w:rPr>
          <w:rFonts w:hAnsi="Times New Roman" w:ascii="Times New Roman"/>
          <w:szCs w:val="24"/>
        </w:rPr>
      </w:pPr>
    </w:p>
    <w:p w:rsidRDefault="00D2531B" w:rsidP="00D2531B" w:rsidR="00D2531B" w:rsidRPr="00091A4A">
      <w:pPr>
        <w:jc w:val="center"/>
        <w:rPr>
          <w:rFonts w:hAnsi="Times New Roman" w:ascii="Times New Roman"/>
          <w:szCs w:val="24"/>
        </w:rPr>
      </w:pPr>
      <w:r w:rsidRPr="00091A4A">
        <w:rPr>
          <w:rFonts w:hAnsi="Times New Roman" w:ascii="Times New Roman"/>
          <w:szCs w:val="24"/>
        </w:rPr>
        <w:t>Obrazloženje</w:t>
      </w:r>
    </w:p>
    <w:p w:rsidRDefault="00D2531B" w:rsidP="00D2531B" w:rsidR="00D2531B" w:rsidRPr="00091A4A">
      <w:pPr>
        <w:jc w:val="both"/>
        <w:rPr>
          <w:rFonts w:hAnsi="Times New Roman" w:ascii="Times New Roman"/>
          <w:bCs/>
          <w:szCs w:val="24"/>
        </w:rPr>
      </w:pPr>
    </w:p>
    <w:p w:rsidRDefault="007A703B" w:rsidP="007A703B" w:rsidR="007A703B">
      <w:pPr>
        <w:ind w:firstLine="708"/>
        <w:jc w:val="both"/>
        <w:rPr>
          <w:rFonts w:hAnsi="Times New Roman" w:ascii="Times New Roman"/>
          <w:szCs w:val="24"/>
        </w:rPr>
      </w:pPr>
      <w:r w:rsidRPr="00A72C98">
        <w:rPr>
          <w:rFonts w:hAnsi="Times New Roman" w:ascii="Times New Roman"/>
          <w:szCs w:val="24"/>
        </w:rPr>
        <w:t xml:space="preserve">Financijska agencija, Regionalni centar Zagreb, podnijela je ovom sudu dana </w:t>
      </w:r>
      <w:r>
        <w:rPr>
          <w:rFonts w:hAnsi="Times New Roman" w:ascii="Times New Roman"/>
          <w:szCs w:val="24"/>
        </w:rPr>
        <w:t>27</w:t>
      </w:r>
      <w:r w:rsidRPr="00A72C98">
        <w:rPr>
          <w:rFonts w:hAnsi="Times New Roman" w:ascii="Times New Roman"/>
          <w:szCs w:val="24"/>
        </w:rPr>
        <w:t xml:space="preserve">. </w:t>
      </w:r>
      <w:r>
        <w:rPr>
          <w:rFonts w:hAnsi="Times New Roman" w:ascii="Times New Roman"/>
          <w:szCs w:val="24"/>
        </w:rPr>
        <w:t>srpnja</w:t>
      </w:r>
      <w:r w:rsidRPr="00A72C98">
        <w:rPr>
          <w:rFonts w:hAnsi="Times New Roman" w:ascii="Times New Roman"/>
          <w:szCs w:val="24"/>
        </w:rPr>
        <w:t xml:space="preserve"> 2015. prijedlog za otvaranje stečajnog postupka </w:t>
      </w:r>
      <w:r>
        <w:rPr>
          <w:rFonts w:hAnsi="Times New Roman" w:ascii="Times New Roman"/>
          <w:szCs w:val="24"/>
        </w:rPr>
        <w:t>nad dužnikom NESEK d.o.o. za prostorno planiranje, projektiranje i izradu razvojnih i ekoloških programa, Zagreb, Amruševa 8, OIB 61402920391.</w:t>
      </w:r>
    </w:p>
    <w:p w:rsidRDefault="000827FA" w:rsidP="007A703B" w:rsidR="000827FA">
      <w:pPr>
        <w:ind w:firstLine="708"/>
        <w:jc w:val="both"/>
        <w:rPr>
          <w:rFonts w:hAnsi="Times New Roman" w:ascii="Times New Roman"/>
          <w:szCs w:val="24"/>
        </w:rPr>
      </w:pPr>
    </w:p>
    <w:p w:rsidRDefault="007A703B" w:rsidP="007A703B" w:rsidR="007A703B" w:rsidRPr="00D72262">
      <w:pPr>
        <w:ind w:firstLine="708"/>
        <w:jc w:val="both"/>
        <w:rPr>
          <w:rFonts w:hAnsi="Times New Roman" w:ascii="Times New Roman"/>
          <w:szCs w:val="24"/>
        </w:rPr>
      </w:pPr>
      <w:r w:rsidRPr="00D72262">
        <w:rPr>
          <w:rFonts w:hAnsi="Times New Roman" w:ascii="Times New Roman"/>
          <w:szCs w:val="24"/>
        </w:rPr>
        <w:t>Prijedlog je pod</w:t>
      </w:r>
      <w:r>
        <w:rPr>
          <w:rFonts w:hAnsi="Times New Roman" w:ascii="Times New Roman"/>
          <w:szCs w:val="24"/>
        </w:rPr>
        <w:t>nesen temeljem odredbe članka 27. stavak 5</w:t>
      </w:r>
      <w:r w:rsidRPr="00D72262">
        <w:rPr>
          <w:rFonts w:hAnsi="Times New Roman" w:ascii="Times New Roman"/>
          <w:szCs w:val="24"/>
        </w:rPr>
        <w:t>. Zakona o financijskom poslovanju i predstečajnoj nagodbi (Narodne novine br.</w:t>
      </w:r>
      <w:r>
        <w:rPr>
          <w:rFonts w:hAnsi="Times New Roman" w:ascii="Times New Roman"/>
          <w:szCs w:val="24"/>
        </w:rPr>
        <w:t xml:space="preserve"> 108/12, 144/12, 81/13, 112/13, 113/13, </w:t>
      </w:r>
      <w:r w:rsidRPr="00D72262">
        <w:rPr>
          <w:rFonts w:hAnsi="Times New Roman" w:ascii="Times New Roman"/>
          <w:szCs w:val="24"/>
        </w:rPr>
        <w:t>dalje ZFPN) obzi</w:t>
      </w:r>
      <w:r>
        <w:rPr>
          <w:rFonts w:hAnsi="Times New Roman" w:ascii="Times New Roman"/>
          <w:szCs w:val="24"/>
        </w:rPr>
        <w:t>rom je odlukom od 15. srpnja 2015</w:t>
      </w:r>
      <w:r w:rsidRPr="00D72262">
        <w:rPr>
          <w:rFonts w:hAnsi="Times New Roman" w:ascii="Times New Roman"/>
          <w:szCs w:val="24"/>
        </w:rPr>
        <w:t>.g.</w:t>
      </w:r>
      <w:r>
        <w:rPr>
          <w:rFonts w:hAnsi="Times New Roman" w:ascii="Times New Roman"/>
          <w:szCs w:val="24"/>
        </w:rPr>
        <w:t>,</w:t>
      </w:r>
      <w:r w:rsidRPr="00D72262">
        <w:rPr>
          <w:rFonts w:hAnsi="Times New Roman" w:ascii="Times New Roman"/>
          <w:szCs w:val="24"/>
        </w:rPr>
        <w:t xml:space="preserve"> poslovni broj ur. br. 04-06-</w:t>
      </w:r>
      <w:r>
        <w:rPr>
          <w:rFonts w:hAnsi="Times New Roman" w:ascii="Times New Roman"/>
          <w:szCs w:val="24"/>
        </w:rPr>
        <w:t>15</w:t>
      </w:r>
      <w:r w:rsidRPr="00D72262">
        <w:rPr>
          <w:rFonts w:hAnsi="Times New Roman" w:ascii="Times New Roman"/>
          <w:szCs w:val="24"/>
        </w:rPr>
        <w:t>-</w:t>
      </w:r>
      <w:r>
        <w:rPr>
          <w:rFonts w:hAnsi="Times New Roman" w:ascii="Times New Roman"/>
          <w:szCs w:val="24"/>
        </w:rPr>
        <w:t>5122-69,</w:t>
      </w:r>
      <w:r w:rsidRPr="00D72262">
        <w:rPr>
          <w:rFonts w:hAnsi="Times New Roman" w:ascii="Times New Roman"/>
          <w:szCs w:val="24"/>
        </w:rPr>
        <w:t xml:space="preserve"> nagodbeno vijeće </w:t>
      </w:r>
      <w:r>
        <w:rPr>
          <w:rFonts w:hAnsi="Times New Roman" w:ascii="Times New Roman"/>
          <w:szCs w:val="24"/>
        </w:rPr>
        <w:t>ZG01, obustavilo postupak predstečajne nagodbe nad dužnikom NESEK d.o.o. za prostorno planiranje, projektiranje i izradu razvojnih i ekoloških programa, Zagreb, Amruševa 8, OIB 61402920391,</w:t>
      </w:r>
      <w:r w:rsidRPr="00D72262">
        <w:rPr>
          <w:rFonts w:hAnsi="Times New Roman" w:ascii="Times New Roman"/>
          <w:szCs w:val="24"/>
        </w:rPr>
        <w:t xml:space="preserve"> </w:t>
      </w:r>
      <w:r>
        <w:rPr>
          <w:rFonts w:hAnsi="Times New Roman" w:ascii="Times New Roman"/>
          <w:szCs w:val="24"/>
        </w:rPr>
        <w:t>a koje je postalo izvršno dana 24. srpnja 2015.g.</w:t>
      </w:r>
    </w:p>
    <w:p w:rsidRDefault="007A703B" w:rsidP="007A703B" w:rsidR="007A703B">
      <w:pPr>
        <w:ind w:firstLine="709"/>
        <w:jc w:val="both"/>
        <w:rPr>
          <w:rFonts w:hAnsi="Times New Roman" w:ascii="Times New Roman"/>
          <w:szCs w:val="24"/>
        </w:rPr>
      </w:pPr>
      <w:r w:rsidRPr="00D72262">
        <w:rPr>
          <w:rFonts w:hAnsi="Times New Roman" w:ascii="Times New Roman"/>
          <w:szCs w:val="24"/>
        </w:rPr>
        <w:lastRenderedPageBreak/>
        <w:t xml:space="preserve">Financija agencije je uz prijedlog za otvaranje </w:t>
      </w:r>
      <w:r>
        <w:rPr>
          <w:rFonts w:hAnsi="Times New Roman" w:ascii="Times New Roman"/>
          <w:szCs w:val="24"/>
        </w:rPr>
        <w:t>stečajnog postupka nad dužnikom dostavila</w:t>
      </w:r>
      <w:r w:rsidRPr="00D72262">
        <w:rPr>
          <w:rFonts w:hAnsi="Times New Roman" w:ascii="Times New Roman"/>
          <w:szCs w:val="24"/>
        </w:rPr>
        <w:t xml:space="preserve"> </w:t>
      </w:r>
      <w:r>
        <w:rPr>
          <w:rFonts w:hAnsi="Times New Roman" w:ascii="Times New Roman"/>
          <w:szCs w:val="24"/>
        </w:rPr>
        <w:t>P</w:t>
      </w:r>
      <w:r w:rsidRPr="00D72262">
        <w:rPr>
          <w:rFonts w:hAnsi="Times New Roman" w:ascii="Times New Roman"/>
          <w:szCs w:val="24"/>
        </w:rPr>
        <w:t xml:space="preserve">otvrdu Financijske agencije od </w:t>
      </w:r>
      <w:r>
        <w:rPr>
          <w:rFonts w:hAnsi="Times New Roman" w:ascii="Times New Roman"/>
          <w:szCs w:val="24"/>
        </w:rPr>
        <w:t>24. srpnja 2015</w:t>
      </w:r>
      <w:r w:rsidRPr="00D72262">
        <w:rPr>
          <w:rFonts w:hAnsi="Times New Roman" w:ascii="Times New Roman"/>
          <w:szCs w:val="24"/>
        </w:rPr>
        <w:t>.g.</w:t>
      </w:r>
      <w:r>
        <w:rPr>
          <w:rFonts w:hAnsi="Times New Roman" w:ascii="Times New Roman"/>
          <w:szCs w:val="24"/>
        </w:rPr>
        <w:t>, R</w:t>
      </w:r>
      <w:r w:rsidRPr="00D72262">
        <w:rPr>
          <w:rFonts w:hAnsi="Times New Roman" w:ascii="Times New Roman"/>
          <w:szCs w:val="24"/>
        </w:rPr>
        <w:t xml:space="preserve">ješenje o </w:t>
      </w:r>
      <w:r>
        <w:rPr>
          <w:rFonts w:hAnsi="Times New Roman" w:ascii="Times New Roman"/>
          <w:szCs w:val="24"/>
        </w:rPr>
        <w:t xml:space="preserve">obustavi postupka od 15. srpnja 2015.g., </w:t>
      </w:r>
      <w:r w:rsidRPr="00D72262">
        <w:rPr>
          <w:rFonts w:hAnsi="Times New Roman" w:ascii="Times New Roman"/>
          <w:szCs w:val="24"/>
        </w:rPr>
        <w:t xml:space="preserve">zatim spis predstečajne nagodbe. </w:t>
      </w:r>
    </w:p>
    <w:p w:rsidRDefault="000827FA" w:rsidP="007A703B" w:rsidR="000827FA" w:rsidRPr="00D72262">
      <w:pPr>
        <w:ind w:firstLine="709"/>
        <w:jc w:val="both"/>
        <w:rPr>
          <w:rFonts w:hAnsi="Times New Roman" w:ascii="Times New Roman"/>
          <w:szCs w:val="24"/>
        </w:rPr>
      </w:pPr>
    </w:p>
    <w:p w:rsidRDefault="007A703B" w:rsidP="007A703B" w:rsidR="007A703B" w:rsidRPr="00D72262">
      <w:pPr>
        <w:ind w:firstLine="709"/>
        <w:jc w:val="both"/>
        <w:rPr>
          <w:rFonts w:hAnsi="Times New Roman" w:ascii="Times New Roman"/>
          <w:szCs w:val="24"/>
        </w:rPr>
      </w:pPr>
      <w:r w:rsidRPr="00D72262">
        <w:rPr>
          <w:rFonts w:hAnsi="Times New Roman" w:ascii="Times New Roman"/>
          <w:szCs w:val="24"/>
        </w:rPr>
        <w:t xml:space="preserve">Prema odredbi članka 42. stavak 1. Stečajnog zakona (Narodne novine br. 44/96, 29/99, 129/00, 123/03, 82/06,  116/10, 25/12 i 133/12; dalje: SZ) na temelju prijedloga za otvaranje stečajnog postupka stečajni sudac donosi rješenje o pokretanju postupka radi utvrđenja uvjeta za otvaranje stečajnog postupka (prethodni postupak). </w:t>
      </w:r>
    </w:p>
    <w:p w:rsidRDefault="00CE71BE" w:rsidP="00CE71BE" w:rsidR="00CE71BE">
      <w:pPr>
        <w:pStyle w:val="Tijeloteksta"/>
        <w:ind w:firstLine="709"/>
        <w:rPr>
          <w:szCs w:val="24"/>
        </w:rPr>
      </w:pPr>
    </w:p>
    <w:p w:rsidRDefault="00D826AC" w:rsidP="00CE71BE" w:rsidR="000827FA" w:rsidRPr="000827FA">
      <w:pPr>
        <w:pStyle w:val="Tijeloteksta"/>
        <w:ind w:firstLine="709"/>
        <w:rPr>
          <w:szCs w:val="24"/>
        </w:rPr>
      </w:pPr>
      <w:r w:rsidRPr="000827FA">
        <w:rPr>
          <w:szCs w:val="24"/>
        </w:rPr>
        <w:t>Rješenjem ovog suda br. St-</w:t>
      </w:r>
      <w:r w:rsidR="000827FA" w:rsidRPr="000827FA">
        <w:rPr>
          <w:szCs w:val="24"/>
        </w:rPr>
        <w:t>559/15</w:t>
      </w:r>
      <w:r w:rsidR="008C4AF2" w:rsidRPr="000827FA">
        <w:rPr>
          <w:szCs w:val="24"/>
        </w:rPr>
        <w:t xml:space="preserve"> od </w:t>
      </w:r>
      <w:r w:rsidR="000827FA" w:rsidRPr="000827FA">
        <w:rPr>
          <w:szCs w:val="24"/>
        </w:rPr>
        <w:t>28</w:t>
      </w:r>
      <w:r w:rsidRPr="000827FA">
        <w:rPr>
          <w:szCs w:val="24"/>
        </w:rPr>
        <w:t xml:space="preserve">. </w:t>
      </w:r>
      <w:r w:rsidR="000827FA" w:rsidRPr="000827FA">
        <w:rPr>
          <w:szCs w:val="24"/>
        </w:rPr>
        <w:t>rujna 2015</w:t>
      </w:r>
      <w:r w:rsidRPr="000827FA">
        <w:rPr>
          <w:szCs w:val="24"/>
        </w:rPr>
        <w:t>. pokrenut je prethodni postupak radi utvrđivanje uvjeta z</w:t>
      </w:r>
      <w:r w:rsidR="008C4AF2" w:rsidRPr="000827FA">
        <w:rPr>
          <w:szCs w:val="24"/>
        </w:rPr>
        <w:t xml:space="preserve">a otvaranje stečajnog postupka nad navedenim dužnikom, </w:t>
      </w:r>
      <w:r w:rsidR="000827FA" w:rsidRPr="000827FA">
        <w:rPr>
          <w:szCs w:val="24"/>
        </w:rPr>
        <w:t>te je određeno ročište radi izjašnjenja za dan 5. studenog 2015., a na koje uredno pozvani sudionici nisu pristupili, a nisu dostavili niti pisano očitovanje.</w:t>
      </w:r>
    </w:p>
    <w:p w:rsidRDefault="000827FA" w:rsidP="000827FA" w:rsidR="000827FA" w:rsidRPr="002223C5">
      <w:pPr>
        <w:pStyle w:val="Tijeloteksta"/>
        <w:rPr>
          <w:color w:val="FF0000"/>
          <w:szCs w:val="24"/>
        </w:rPr>
      </w:pPr>
    </w:p>
    <w:p w:rsidRDefault="008C4AF2" w:rsidP="00CE71BE" w:rsidR="008C4AF2" w:rsidRPr="000827FA">
      <w:pPr>
        <w:pStyle w:val="Tijeloteksta"/>
        <w:ind w:firstLine="709"/>
        <w:rPr>
          <w:szCs w:val="24"/>
        </w:rPr>
      </w:pPr>
      <w:r w:rsidRPr="000827FA">
        <w:rPr>
          <w:szCs w:val="24"/>
        </w:rPr>
        <w:t>Rješenjem br. St-</w:t>
      </w:r>
      <w:r w:rsidR="000827FA" w:rsidRPr="000827FA">
        <w:rPr>
          <w:szCs w:val="24"/>
        </w:rPr>
        <w:t>559/15 od 5. studenog 2015. imenovan</w:t>
      </w:r>
      <w:r w:rsidRPr="000827FA">
        <w:rPr>
          <w:szCs w:val="24"/>
        </w:rPr>
        <w:t xml:space="preserve"> je pri</w:t>
      </w:r>
      <w:r w:rsidR="000827FA" w:rsidRPr="000827FA">
        <w:rPr>
          <w:szCs w:val="24"/>
        </w:rPr>
        <w:t>vremeni stečajni upravitelj</w:t>
      </w:r>
      <w:r w:rsidRPr="000827FA">
        <w:rPr>
          <w:szCs w:val="24"/>
        </w:rPr>
        <w:t xml:space="preserve"> sa zadatkom da izvrši uvid u knjige i poslovnu dokumentaciju dužnika, te da nakon toga podnese Izvješće u kojem će podnijeti svoje stručno mišljenje da li i nadalje postoji stečajni razlog nesposobnosti razloga za plaćanje, te da li postoji imovina ovog dužnika koja bi činila stečajnu masu, a sve radi eventualnog daljnjeg provođenja, odnosno otvaranje stečajnog postupka.</w:t>
      </w:r>
    </w:p>
    <w:p w:rsidRDefault="008C4AF2" w:rsidP="00CE71BE" w:rsidR="008C4AF2">
      <w:pPr>
        <w:pStyle w:val="Tijeloteksta"/>
        <w:ind w:firstLine="709"/>
        <w:rPr>
          <w:szCs w:val="24"/>
        </w:rPr>
      </w:pPr>
    </w:p>
    <w:p w:rsidRDefault="008C4AF2" w:rsidP="000827FA" w:rsidR="000827FA">
      <w:pPr>
        <w:pStyle w:val="Tijeloteksta"/>
        <w:ind w:firstLine="709"/>
        <w:rPr>
          <w:szCs w:val="24"/>
        </w:rPr>
      </w:pPr>
      <w:r>
        <w:rPr>
          <w:szCs w:val="24"/>
        </w:rPr>
        <w:t>Po zaprimlj</w:t>
      </w:r>
      <w:r w:rsidR="000827FA">
        <w:rPr>
          <w:szCs w:val="24"/>
        </w:rPr>
        <w:t>enom pisanom izvješću privremenog</w:t>
      </w:r>
      <w:r>
        <w:rPr>
          <w:szCs w:val="24"/>
        </w:rPr>
        <w:t xml:space="preserve"> steča</w:t>
      </w:r>
      <w:r w:rsidR="000827FA">
        <w:rPr>
          <w:szCs w:val="24"/>
        </w:rPr>
        <w:t>jnog upravitelja</w:t>
      </w:r>
      <w:r w:rsidR="004B5072">
        <w:rPr>
          <w:szCs w:val="24"/>
        </w:rPr>
        <w:t xml:space="preserve">  sud je Zaključkom br. St-</w:t>
      </w:r>
      <w:r w:rsidR="000827FA">
        <w:rPr>
          <w:szCs w:val="24"/>
        </w:rPr>
        <w:t>559</w:t>
      </w:r>
      <w:r w:rsidR="004B5072">
        <w:rPr>
          <w:szCs w:val="24"/>
        </w:rPr>
        <w:t>/</w:t>
      </w:r>
      <w:r w:rsidR="000827FA">
        <w:rPr>
          <w:szCs w:val="24"/>
        </w:rPr>
        <w:t>15</w:t>
      </w:r>
      <w:r w:rsidR="004B5072">
        <w:rPr>
          <w:szCs w:val="24"/>
        </w:rPr>
        <w:t xml:space="preserve"> od </w:t>
      </w:r>
      <w:r w:rsidR="000827FA">
        <w:rPr>
          <w:szCs w:val="24"/>
        </w:rPr>
        <w:t>22</w:t>
      </w:r>
      <w:r w:rsidR="004B5072">
        <w:rPr>
          <w:szCs w:val="24"/>
        </w:rPr>
        <w:t xml:space="preserve">. </w:t>
      </w:r>
      <w:r w:rsidR="000827FA">
        <w:rPr>
          <w:szCs w:val="24"/>
        </w:rPr>
        <w:t>veljače 2016</w:t>
      </w:r>
      <w:r w:rsidR="004B5072">
        <w:rPr>
          <w:szCs w:val="24"/>
        </w:rPr>
        <w:t xml:space="preserve">. odredio </w:t>
      </w:r>
      <w:r w:rsidR="000827FA">
        <w:rPr>
          <w:szCs w:val="24"/>
        </w:rPr>
        <w:t xml:space="preserve">ročište radi utvrđivanja uvjeta za otvaranje stečajnog postupka nad navedenim dužnikom, te zatim, a </w:t>
      </w:r>
      <w:r w:rsidR="00B4556B">
        <w:rPr>
          <w:szCs w:val="24"/>
        </w:rPr>
        <w:t>zbog potrebe postupka i nastavka</w:t>
      </w:r>
      <w:r w:rsidR="000827FA">
        <w:rPr>
          <w:szCs w:val="24"/>
        </w:rPr>
        <w:t xml:space="preserve"> istog ročišta.</w:t>
      </w:r>
    </w:p>
    <w:p w:rsidRDefault="000827FA" w:rsidP="004B5072" w:rsidR="000827FA">
      <w:pPr>
        <w:pStyle w:val="Tijeloteksta"/>
        <w:ind w:firstLine="709"/>
        <w:rPr>
          <w:szCs w:val="24"/>
        </w:rPr>
      </w:pPr>
      <w:r>
        <w:rPr>
          <w:szCs w:val="24"/>
        </w:rPr>
        <w:t>Privremeni stečajni upravitelj</w:t>
      </w:r>
      <w:r w:rsidR="004B5072" w:rsidRPr="002D6176">
        <w:rPr>
          <w:szCs w:val="24"/>
        </w:rPr>
        <w:t xml:space="preserve"> u </w:t>
      </w:r>
      <w:r>
        <w:rPr>
          <w:szCs w:val="24"/>
        </w:rPr>
        <w:t xml:space="preserve">svom usmenom izlaganju u </w:t>
      </w:r>
      <w:r w:rsidR="004B5072" w:rsidRPr="002D6176">
        <w:rPr>
          <w:szCs w:val="24"/>
        </w:rPr>
        <w:t xml:space="preserve">cijelosti </w:t>
      </w:r>
      <w:r>
        <w:rPr>
          <w:szCs w:val="24"/>
        </w:rPr>
        <w:t>je ostao</w:t>
      </w:r>
      <w:r w:rsidR="004B5072" w:rsidRPr="002D6176">
        <w:rPr>
          <w:szCs w:val="24"/>
        </w:rPr>
        <w:t xml:space="preserve"> kao kod navoda u pisanom Izvješću od </w:t>
      </w:r>
      <w:r>
        <w:rPr>
          <w:szCs w:val="24"/>
        </w:rPr>
        <w:t>15</w:t>
      </w:r>
      <w:r w:rsidR="004B5072" w:rsidRPr="002D6176">
        <w:rPr>
          <w:szCs w:val="24"/>
        </w:rPr>
        <w:t xml:space="preserve">. </w:t>
      </w:r>
      <w:r>
        <w:rPr>
          <w:szCs w:val="24"/>
        </w:rPr>
        <w:t>siječnja 2016</w:t>
      </w:r>
      <w:r w:rsidR="004B5072" w:rsidRPr="002D6176">
        <w:rPr>
          <w:szCs w:val="24"/>
        </w:rPr>
        <w:t xml:space="preserve">., </w:t>
      </w:r>
      <w:r w:rsidR="0032719D">
        <w:rPr>
          <w:szCs w:val="24"/>
        </w:rPr>
        <w:t xml:space="preserve">te posebno naveo da je ovaj dužnik već dulje vrijeme u neprekidnoj blokadi, da se poslovanje prestalo obavljati, da zaposlenika nema, da dužnik nije imao u vlasništvu nekretnine, a od pokretnina da u vlasništvu ima uređaj za mjerenje toplinske provodljivosti kroz zidove i mjerenje koeficijenta prolaza topline, a koji da se u poslovnim knjigama dužnika vodi </w:t>
      </w:r>
      <w:r w:rsidR="0071737E">
        <w:rPr>
          <w:szCs w:val="24"/>
        </w:rPr>
        <w:t>po knjigovodstvenoj vrijednosti 170.000,00 kn, ali da pretpostavlja da predmetna pokretnina nema ni približno tako navedenu vrijednost, pa je predložio da se zbog utvrđenja vrijednosti navedene nekretnine provede vještačenje po stalnom sudskom vještaku.</w:t>
      </w:r>
    </w:p>
    <w:p w:rsidRDefault="004D2C01" w:rsidP="004B5072" w:rsidR="004D2C01">
      <w:pPr>
        <w:pStyle w:val="Tijeloteksta"/>
        <w:ind w:firstLine="709"/>
        <w:rPr>
          <w:szCs w:val="24"/>
        </w:rPr>
      </w:pPr>
      <w:r>
        <w:rPr>
          <w:szCs w:val="24"/>
        </w:rPr>
        <w:t>Iz navedenog razloga, a sa svrhom da se provede vještačenje u odnosu na vrijednost mjernog instrumenta, isto je provedeno, te dostavljeno u ovosudni spis (list 70 do 76 spisa).</w:t>
      </w:r>
    </w:p>
    <w:p w:rsidRDefault="004D2C01" w:rsidP="004B5072" w:rsidR="00BB7939">
      <w:pPr>
        <w:pStyle w:val="Tijeloteksta"/>
        <w:ind w:firstLine="709"/>
        <w:rPr>
          <w:szCs w:val="24"/>
        </w:rPr>
      </w:pPr>
      <w:r>
        <w:rPr>
          <w:szCs w:val="24"/>
        </w:rPr>
        <w:t xml:space="preserve">Uvidom u navedeni Nalaz i mišljenje stalnog sudskog vještaka proizlazi da se radi o uređaju koji je izrađen 1975.g. da je isti služio svojoj svrsi, međutim, zaključak vještaka da uvidom u tehničke karakteristike uređaja funkcionalnu neispravnost i zatečeno opće loše stanje, zapravo, predmetni uređaj danas više nema uporabnu vrijednost, a po tržišnim kriterijima nema više ni komercijalnu vrijednost. </w:t>
      </w:r>
    </w:p>
    <w:p w:rsidRDefault="004D2C01" w:rsidP="004B5072" w:rsidR="004D2C01">
      <w:pPr>
        <w:pStyle w:val="Tijeloteksta"/>
        <w:ind w:firstLine="709"/>
        <w:rPr>
          <w:szCs w:val="24"/>
        </w:rPr>
      </w:pPr>
      <w:r>
        <w:rPr>
          <w:szCs w:val="24"/>
        </w:rPr>
        <w:t xml:space="preserve"> </w:t>
      </w:r>
    </w:p>
    <w:p w:rsidRDefault="004D2C01" w:rsidP="004B5072" w:rsidR="004D2C01">
      <w:pPr>
        <w:pStyle w:val="Tijeloteksta"/>
        <w:ind w:firstLine="709"/>
        <w:rPr>
          <w:szCs w:val="24"/>
        </w:rPr>
      </w:pPr>
      <w:r>
        <w:rPr>
          <w:szCs w:val="24"/>
        </w:rPr>
        <w:t>Punomoćnik dužnika</w:t>
      </w:r>
      <w:r w:rsidR="00BB7939">
        <w:rPr>
          <w:szCs w:val="24"/>
        </w:rPr>
        <w:t xml:space="preserve"> na Izvješće privremenog stečajnog upravitelja nije imao primjedbi, odnosno, s istim je bio suglasan, kao i bivša zakonska zastupnica dužnika, a također nije bilo nikakvih prigovora na Nalaz i mišljenje sudskog vještaka. </w:t>
      </w:r>
    </w:p>
    <w:p w:rsidRDefault="000827FA" w:rsidP="004B5072" w:rsidR="000827FA">
      <w:pPr>
        <w:pStyle w:val="Tijeloteksta"/>
        <w:ind w:firstLine="709"/>
        <w:rPr>
          <w:szCs w:val="24"/>
        </w:rPr>
      </w:pPr>
    </w:p>
    <w:p w:rsidRDefault="004B5072" w:rsidP="004B5072" w:rsidR="00B33F8A" w:rsidRPr="009B6847">
      <w:pPr>
        <w:pStyle w:val="Tijeloteksta"/>
        <w:ind w:firstLine="709"/>
        <w:rPr>
          <w:szCs w:val="24"/>
        </w:rPr>
      </w:pPr>
      <w:r w:rsidRPr="009B6847">
        <w:rPr>
          <w:szCs w:val="24"/>
        </w:rPr>
        <w:t xml:space="preserve">Prema Potvrdi Fine od </w:t>
      </w:r>
      <w:r w:rsidR="00B33F8A" w:rsidRPr="009B6847">
        <w:rPr>
          <w:szCs w:val="24"/>
        </w:rPr>
        <w:t>19</w:t>
      </w:r>
      <w:r w:rsidRPr="009B6847">
        <w:rPr>
          <w:szCs w:val="24"/>
        </w:rPr>
        <w:t xml:space="preserve">. </w:t>
      </w:r>
      <w:r w:rsidR="00B33F8A" w:rsidRPr="009B6847">
        <w:rPr>
          <w:szCs w:val="24"/>
        </w:rPr>
        <w:t>listopada</w:t>
      </w:r>
      <w:r w:rsidRPr="009B6847">
        <w:rPr>
          <w:szCs w:val="24"/>
        </w:rPr>
        <w:t xml:space="preserve"> 2015. </w:t>
      </w:r>
      <w:r w:rsidR="00B33F8A" w:rsidRPr="009B6847">
        <w:rPr>
          <w:szCs w:val="24"/>
        </w:rPr>
        <w:t xml:space="preserve">navedenog datuma dužnik ima evidentirano 95 dana neprekidne blokade, a </w:t>
      </w:r>
      <w:r w:rsidRPr="009B6847">
        <w:rPr>
          <w:szCs w:val="24"/>
        </w:rPr>
        <w:t xml:space="preserve">nepodmirene obveze evidentirane u Očevidniku redoslijeda osnova za plaćanje u iznosu od </w:t>
      </w:r>
      <w:r w:rsidR="00B33F8A" w:rsidRPr="009B6847">
        <w:rPr>
          <w:szCs w:val="24"/>
        </w:rPr>
        <w:t>304.552,17</w:t>
      </w:r>
      <w:r w:rsidRPr="009B6847">
        <w:rPr>
          <w:szCs w:val="24"/>
        </w:rPr>
        <w:t xml:space="preserve"> kn</w:t>
      </w:r>
      <w:r w:rsidR="00B33F8A" w:rsidRPr="009B6847">
        <w:rPr>
          <w:szCs w:val="24"/>
        </w:rPr>
        <w:t>.</w:t>
      </w:r>
    </w:p>
    <w:p w:rsidRDefault="00B33F8A" w:rsidP="004B5072" w:rsidR="00B33F8A" w:rsidRPr="009B6847">
      <w:pPr>
        <w:pStyle w:val="Tijeloteksta"/>
        <w:ind w:firstLine="709"/>
        <w:rPr>
          <w:szCs w:val="24"/>
        </w:rPr>
      </w:pPr>
    </w:p>
    <w:p w:rsidRDefault="00B33F8A" w:rsidP="009B6847" w:rsidR="00671C29" w:rsidRPr="009B6847">
      <w:pPr>
        <w:pStyle w:val="Tijeloteksta"/>
        <w:ind w:firstLine="709"/>
        <w:rPr>
          <w:szCs w:val="24"/>
        </w:rPr>
      </w:pPr>
      <w:r w:rsidRPr="009B6847">
        <w:rPr>
          <w:szCs w:val="24"/>
        </w:rPr>
        <w:t xml:space="preserve">Slijedom iznesenog, </w:t>
      </w:r>
      <w:r w:rsidR="004B5072" w:rsidRPr="009B6847">
        <w:rPr>
          <w:szCs w:val="24"/>
        </w:rPr>
        <w:t>nesporno</w:t>
      </w:r>
      <w:r w:rsidRPr="009B6847">
        <w:rPr>
          <w:szCs w:val="24"/>
        </w:rPr>
        <w:t xml:space="preserve"> je</w:t>
      </w:r>
      <w:r w:rsidR="004B5072" w:rsidRPr="009B6847">
        <w:rPr>
          <w:szCs w:val="24"/>
        </w:rPr>
        <w:t>, da dužnik nema imovine koja bi činila stečajnu masu, odnosno da nema bilo kakve imovine čijim unovčenjem bi se mogao očekivati novčani prihod u stečajnu masu, a kojim bi se mogli financirati troškovi provedbe steč</w:t>
      </w:r>
      <w:r w:rsidRPr="009B6847">
        <w:rPr>
          <w:szCs w:val="24"/>
        </w:rPr>
        <w:t>ajnog postupka, pa je privremeni stečajni upravitelj predložio</w:t>
      </w:r>
      <w:r w:rsidR="004B5072" w:rsidRPr="009B6847">
        <w:rPr>
          <w:szCs w:val="24"/>
        </w:rPr>
        <w:t xml:space="preserve"> da se ovaj stečajni postupak </w:t>
      </w:r>
      <w:r w:rsidRPr="009B6847">
        <w:rPr>
          <w:szCs w:val="24"/>
        </w:rPr>
        <w:t>otvori</w:t>
      </w:r>
      <w:r w:rsidR="004B5072" w:rsidRPr="009B6847">
        <w:rPr>
          <w:szCs w:val="24"/>
        </w:rPr>
        <w:t xml:space="preserve"> i zaključi temeljem čl. 63 Stečajnog zakona. </w:t>
      </w:r>
    </w:p>
    <w:p w:rsidRDefault="00207828" w:rsidP="00CE71BE" w:rsidR="00207828">
      <w:pPr>
        <w:pStyle w:val="Tijeloteksta"/>
        <w:ind w:firstLine="709"/>
        <w:rPr>
          <w:szCs w:val="24"/>
        </w:rPr>
      </w:pPr>
    </w:p>
    <w:p w:rsidRDefault="00207828" w:rsidP="009B6847" w:rsidR="007751C5">
      <w:pPr>
        <w:pStyle w:val="Tijeloteksta"/>
        <w:ind w:firstLine="709"/>
        <w:rPr>
          <w:szCs w:val="24"/>
        </w:rPr>
      </w:pPr>
      <w:r>
        <w:rPr>
          <w:szCs w:val="24"/>
        </w:rPr>
        <w:t>Na ročištu</w:t>
      </w:r>
      <w:r w:rsidR="009B6847">
        <w:rPr>
          <w:szCs w:val="24"/>
        </w:rPr>
        <w:t>, odnosno nastavku istoga</w:t>
      </w:r>
      <w:r>
        <w:rPr>
          <w:szCs w:val="24"/>
        </w:rPr>
        <w:t xml:space="preserve"> radi utvrđivanja uvjeta za otvaranje steč</w:t>
      </w:r>
      <w:r w:rsidR="009B6847">
        <w:rPr>
          <w:szCs w:val="24"/>
        </w:rPr>
        <w:t>ajnog  postupka održanog dana 9</w:t>
      </w:r>
      <w:r>
        <w:rPr>
          <w:szCs w:val="24"/>
        </w:rPr>
        <w:t xml:space="preserve">. </w:t>
      </w:r>
      <w:r w:rsidR="009B6847">
        <w:rPr>
          <w:szCs w:val="24"/>
        </w:rPr>
        <w:t>lipnja 2016</w:t>
      </w:r>
      <w:r>
        <w:rPr>
          <w:szCs w:val="24"/>
        </w:rPr>
        <w:t>.,</w:t>
      </w:r>
      <w:r w:rsidR="009B6847">
        <w:rPr>
          <w:szCs w:val="24"/>
        </w:rPr>
        <w:t xml:space="preserve"> sud je, a nakon provedbe postupka utvrdio,</w:t>
      </w:r>
      <w:r w:rsidR="007751C5">
        <w:rPr>
          <w:szCs w:val="24"/>
        </w:rPr>
        <w:t xml:space="preserve"> da je kod ovog dužnika nesporno ostvaren stečajni razlog nesposobnosti za plaćanje, te zatim, da dužnik nema imovine koja bi činila stečajnu masu, a čijim unovčenjem bi se u stečajnu masu pri</w:t>
      </w:r>
      <w:r w:rsidR="009B6847">
        <w:rPr>
          <w:szCs w:val="24"/>
        </w:rPr>
        <w:t>hodovala novčana sredstva dostat</w:t>
      </w:r>
      <w:r w:rsidR="007751C5">
        <w:rPr>
          <w:szCs w:val="24"/>
        </w:rPr>
        <w:t>na barem za pokriće troškova</w:t>
      </w:r>
      <w:r w:rsidR="00247F9C">
        <w:rPr>
          <w:szCs w:val="24"/>
        </w:rPr>
        <w:t xml:space="preserve"> provođenja stečajnog postupka.</w:t>
      </w:r>
    </w:p>
    <w:p w:rsidRDefault="007751C5" w:rsidP="007751C5" w:rsidR="007751C5" w:rsidRPr="0016335F">
      <w:pPr>
        <w:ind w:firstLine="709"/>
        <w:jc w:val="both"/>
        <w:rPr>
          <w:rFonts w:hAnsi="Times New Roman" w:ascii="Times New Roman"/>
          <w:szCs w:val="24"/>
        </w:rPr>
      </w:pPr>
    </w:p>
    <w:p w:rsidRDefault="009824CE" w:rsidP="00EC0D8F" w:rsidR="00EC0D8F">
      <w:pPr>
        <w:ind w:firstLine="720"/>
        <w:jc w:val="both"/>
        <w:rPr>
          <w:rFonts w:hAnsi="Times New Roman" w:ascii="Times New Roman"/>
          <w:bCs/>
          <w:szCs w:val="24"/>
        </w:rPr>
      </w:pPr>
      <w:r>
        <w:rPr>
          <w:rFonts w:hAnsi="Times New Roman" w:ascii="Times New Roman"/>
          <w:szCs w:val="24"/>
        </w:rPr>
        <w:t>Odnosno</w:t>
      </w:r>
      <w:r w:rsidR="002045FE" w:rsidRPr="00091A4A">
        <w:rPr>
          <w:rFonts w:hAnsi="Times New Roman" w:ascii="Times New Roman"/>
          <w:szCs w:val="24"/>
        </w:rPr>
        <w:t>, kako nema imovine koja bi ušla u stečaju masu, te se iz stečajne</w:t>
      </w:r>
      <w:r w:rsidR="002045FE" w:rsidRPr="00091A4A">
        <w:rPr>
          <w:rFonts w:hAnsi="Times New Roman" w:ascii="Times New Roman"/>
          <w:bCs/>
          <w:szCs w:val="24"/>
        </w:rPr>
        <w:t xml:space="preserve"> mase ne bi mogli namiriti niti najnužniji troškovi stečajnog</w:t>
      </w:r>
      <w:r w:rsidR="005775CE">
        <w:rPr>
          <w:rFonts w:hAnsi="Times New Roman" w:ascii="Times New Roman"/>
          <w:bCs/>
          <w:szCs w:val="24"/>
        </w:rPr>
        <w:t xml:space="preserve"> postupka,</w:t>
      </w:r>
      <w:r w:rsidR="00EC0D8F">
        <w:rPr>
          <w:rFonts w:hAnsi="Times New Roman" w:ascii="Times New Roman"/>
          <w:bCs/>
          <w:szCs w:val="24"/>
        </w:rPr>
        <w:t xml:space="preserve"> to se ukazuje osnovanim ovaj stečajni postupak na temelju čl 63. st.1 Stečajnog zakona otvoriti, te zatim isti zaključiti.</w:t>
      </w:r>
    </w:p>
    <w:p w:rsidRDefault="005775CE" w:rsidP="00DD0FCC" w:rsidR="005775CE">
      <w:pPr>
        <w:ind w:firstLine="720"/>
        <w:jc w:val="both"/>
        <w:rPr>
          <w:rFonts w:hAnsi="Times New Roman" w:ascii="Times New Roman"/>
          <w:bCs/>
          <w:szCs w:val="24"/>
        </w:rPr>
      </w:pPr>
    </w:p>
    <w:p w:rsidRDefault="002045FE" w:rsidP="002045FE" w:rsidR="009B6847">
      <w:pPr>
        <w:jc w:val="both"/>
        <w:rPr>
          <w:rFonts w:hAnsi="Times New Roman" w:ascii="Times New Roman"/>
          <w:szCs w:val="24"/>
        </w:rPr>
      </w:pPr>
      <w:r w:rsidRPr="00091A4A">
        <w:rPr>
          <w:rFonts w:hAnsi="Times New Roman" w:ascii="Times New Roman"/>
          <w:szCs w:val="24"/>
        </w:rPr>
        <w:tab/>
      </w:r>
    </w:p>
    <w:p w:rsidRDefault="002045FE" w:rsidP="009B6847" w:rsidR="00FC376B">
      <w:pPr>
        <w:ind w:firstLine="720"/>
        <w:jc w:val="both"/>
        <w:rPr>
          <w:rFonts w:hAnsi="Times New Roman" w:ascii="Times New Roman"/>
          <w:bCs/>
          <w:szCs w:val="24"/>
        </w:rPr>
      </w:pPr>
      <w:r w:rsidRPr="00091A4A">
        <w:rPr>
          <w:rFonts w:hAnsi="Times New Roman" w:ascii="Times New Roman"/>
          <w:szCs w:val="24"/>
        </w:rPr>
        <w:t xml:space="preserve">Sud je izvršio </w:t>
      </w:r>
      <w:r w:rsidR="00E6312C">
        <w:rPr>
          <w:rFonts w:hAnsi="Times New Roman" w:ascii="Times New Roman"/>
          <w:szCs w:val="24"/>
        </w:rPr>
        <w:t>u</w:t>
      </w:r>
      <w:r w:rsidR="009824CE">
        <w:rPr>
          <w:rFonts w:hAnsi="Times New Roman" w:ascii="Times New Roman"/>
          <w:szCs w:val="24"/>
        </w:rPr>
        <w:t>vid</w:t>
      </w:r>
      <w:r w:rsidRPr="00091A4A">
        <w:rPr>
          <w:rFonts w:hAnsi="Times New Roman" w:ascii="Times New Roman"/>
          <w:szCs w:val="24"/>
        </w:rPr>
        <w:t xml:space="preserve"> u dostavljenu dokumentaciju </w:t>
      </w:r>
      <w:r w:rsidR="00374426" w:rsidRPr="00091A4A">
        <w:rPr>
          <w:rFonts w:hAnsi="Times New Roman" w:ascii="Times New Roman"/>
          <w:szCs w:val="24"/>
        </w:rPr>
        <w:t xml:space="preserve">– Potvrdu Fine od </w:t>
      </w:r>
      <w:r w:rsidR="009B6847">
        <w:rPr>
          <w:rFonts w:hAnsi="Times New Roman" w:ascii="Times New Roman"/>
          <w:szCs w:val="24"/>
        </w:rPr>
        <w:t>19</w:t>
      </w:r>
      <w:r w:rsidR="00FC376B">
        <w:rPr>
          <w:rFonts w:hAnsi="Times New Roman" w:ascii="Times New Roman"/>
          <w:szCs w:val="24"/>
        </w:rPr>
        <w:t xml:space="preserve">. </w:t>
      </w:r>
      <w:r w:rsidR="009B6847">
        <w:rPr>
          <w:rFonts w:hAnsi="Times New Roman" w:ascii="Times New Roman"/>
          <w:szCs w:val="24"/>
        </w:rPr>
        <w:t>listopada</w:t>
      </w:r>
      <w:r w:rsidR="00EC0D8F">
        <w:rPr>
          <w:rFonts w:hAnsi="Times New Roman" w:ascii="Times New Roman"/>
          <w:szCs w:val="24"/>
        </w:rPr>
        <w:t xml:space="preserve"> 2015</w:t>
      </w:r>
      <w:r w:rsidRPr="00091A4A">
        <w:rPr>
          <w:rFonts w:hAnsi="Times New Roman" w:ascii="Times New Roman"/>
          <w:szCs w:val="24"/>
        </w:rPr>
        <w:t>.g. (list</w:t>
      </w:r>
      <w:r w:rsidR="00E6312C">
        <w:rPr>
          <w:rFonts w:hAnsi="Times New Roman" w:ascii="Times New Roman"/>
          <w:szCs w:val="24"/>
        </w:rPr>
        <w:t xml:space="preserve"> </w:t>
      </w:r>
      <w:r w:rsidR="009B6847">
        <w:rPr>
          <w:rFonts w:hAnsi="Times New Roman" w:ascii="Times New Roman"/>
          <w:szCs w:val="24"/>
        </w:rPr>
        <w:t>20</w:t>
      </w:r>
      <w:r w:rsidRPr="00091A4A">
        <w:rPr>
          <w:rFonts w:hAnsi="Times New Roman" w:ascii="Times New Roman"/>
          <w:szCs w:val="24"/>
        </w:rPr>
        <w:t xml:space="preserve"> </w:t>
      </w:r>
      <w:r w:rsidR="00374426" w:rsidRPr="00091A4A">
        <w:rPr>
          <w:rFonts w:hAnsi="Times New Roman" w:ascii="Times New Roman"/>
          <w:szCs w:val="24"/>
        </w:rPr>
        <w:t>s</w:t>
      </w:r>
      <w:r w:rsidRPr="00091A4A">
        <w:rPr>
          <w:rFonts w:hAnsi="Times New Roman" w:ascii="Times New Roman"/>
          <w:szCs w:val="24"/>
        </w:rPr>
        <w:t xml:space="preserve">pisa). </w:t>
      </w:r>
      <w:r w:rsidRPr="00091A4A">
        <w:rPr>
          <w:rFonts w:hAnsi="Times New Roman" w:ascii="Times New Roman"/>
          <w:bCs/>
          <w:szCs w:val="24"/>
        </w:rPr>
        <w:t>Utvrđeno je</w:t>
      </w:r>
      <w:r w:rsidR="00CE71BE">
        <w:rPr>
          <w:rFonts w:hAnsi="Times New Roman" w:ascii="Times New Roman"/>
          <w:bCs/>
          <w:szCs w:val="24"/>
        </w:rPr>
        <w:t>,</w:t>
      </w:r>
      <w:r w:rsidRPr="00091A4A">
        <w:rPr>
          <w:rFonts w:hAnsi="Times New Roman" w:ascii="Times New Roman"/>
          <w:bCs/>
          <w:szCs w:val="24"/>
        </w:rPr>
        <w:t xml:space="preserve"> da ovaj dužnik na računima i novčanim sredstvima </w:t>
      </w:r>
      <w:r w:rsidR="00CE71BE">
        <w:rPr>
          <w:rFonts w:hAnsi="Times New Roman" w:ascii="Times New Roman"/>
          <w:bCs/>
          <w:szCs w:val="24"/>
        </w:rPr>
        <w:t xml:space="preserve">navedenog datuma ima evidentirano </w:t>
      </w:r>
      <w:r w:rsidR="009B6847">
        <w:rPr>
          <w:rFonts w:hAnsi="Times New Roman" w:ascii="Times New Roman"/>
          <w:bCs/>
          <w:szCs w:val="24"/>
        </w:rPr>
        <w:t>95</w:t>
      </w:r>
      <w:r w:rsidR="00CE71BE">
        <w:rPr>
          <w:rFonts w:hAnsi="Times New Roman" w:ascii="Times New Roman"/>
          <w:bCs/>
          <w:szCs w:val="24"/>
        </w:rPr>
        <w:t xml:space="preserve"> dana neprekidne blokade, zbog nepodmirenih osnova za plaćanje evidentiranih u Očevidniku redoslijeda za plaćanje, te da nepodmirene obveze iznose </w:t>
      </w:r>
      <w:r w:rsidR="009B6847" w:rsidRPr="009B6847">
        <w:rPr>
          <w:rFonts w:hAnsi="Times New Roman" w:ascii="Times New Roman"/>
          <w:bCs/>
          <w:szCs w:val="24"/>
        </w:rPr>
        <w:t xml:space="preserve">304.552,17 </w:t>
      </w:r>
      <w:r w:rsidR="00CE71BE">
        <w:rPr>
          <w:rFonts w:hAnsi="Times New Roman" w:ascii="Times New Roman"/>
          <w:bCs/>
          <w:szCs w:val="24"/>
        </w:rPr>
        <w:t xml:space="preserve">kn. </w:t>
      </w:r>
    </w:p>
    <w:p w:rsidRDefault="00892B0B" w:rsidP="002045FE" w:rsidR="00892B0B" w:rsidRPr="00091A4A">
      <w:pPr>
        <w:jc w:val="both"/>
        <w:rPr>
          <w:rFonts w:hAnsi="Times New Roman" w:ascii="Times New Roman"/>
          <w:szCs w:val="24"/>
        </w:rPr>
      </w:pPr>
    </w:p>
    <w:p w:rsidRDefault="002045FE" w:rsidP="002045FE" w:rsidR="002045FE">
      <w:pPr>
        <w:ind w:firstLine="720"/>
        <w:jc w:val="both"/>
        <w:rPr>
          <w:rFonts w:hAnsi="Times New Roman" w:ascii="Times New Roman"/>
          <w:bCs/>
          <w:szCs w:val="24"/>
        </w:rPr>
      </w:pPr>
      <w:r w:rsidRPr="00091A4A">
        <w:rPr>
          <w:rFonts w:hAnsi="Times New Roman" w:ascii="Times New Roman"/>
          <w:bCs/>
          <w:szCs w:val="24"/>
        </w:rPr>
        <w:t xml:space="preserve">Na temelju odredbe članka 4. stavak 1. Stečajnog zakona </w:t>
      </w:r>
      <w:r w:rsidRPr="00091A4A">
        <w:rPr>
          <w:rFonts w:hAnsi="Times New Roman" w:ascii="Times New Roman"/>
          <w:szCs w:val="24"/>
        </w:rPr>
        <w:t>(Narodne novine br. 44/96, 161/98, 29/99, 129/00, 123/03, 197/03, 187/04, 82/06, 116/10, 125/12, 133/12; dalje u tekstu SZ)</w:t>
      </w:r>
      <w:r w:rsidRPr="00091A4A">
        <w:rPr>
          <w:rFonts w:hAnsi="Times New Roman" w:ascii="Times New Roman"/>
          <w:bCs/>
          <w:szCs w:val="24"/>
        </w:rPr>
        <w:t>, stečaj se može otvoriti samo ako se utvrdi postojanje kojeg od zakonom predviđenih stečajnih razloga, a stavkom 2. istog članka propisano je da su stečajni razlozi nelikvidnosti, nesposobnost za plaćanje i prezaduženost.</w:t>
      </w:r>
    </w:p>
    <w:p w:rsidRDefault="00FC376B" w:rsidP="002045FE" w:rsidR="00FC376B" w:rsidRPr="00091A4A">
      <w:pPr>
        <w:ind w:firstLine="720"/>
        <w:jc w:val="both"/>
        <w:rPr>
          <w:rFonts w:hAnsi="Times New Roman" w:ascii="Times New Roman"/>
          <w:szCs w:val="24"/>
        </w:rPr>
      </w:pPr>
    </w:p>
    <w:p w:rsidRDefault="009B6847" w:rsidP="002045FE" w:rsidR="009B6847">
      <w:pPr>
        <w:jc w:val="both"/>
        <w:rPr>
          <w:rFonts w:hAnsi="Times New Roman" w:ascii="Times New Roman"/>
          <w:bCs/>
          <w:szCs w:val="24"/>
        </w:rPr>
      </w:pPr>
    </w:p>
    <w:p w:rsidRDefault="00D2531B" w:rsidP="002045FE" w:rsidR="002045FE">
      <w:pPr>
        <w:jc w:val="both"/>
        <w:rPr>
          <w:rFonts w:hAnsi="Times New Roman" w:ascii="Times New Roman"/>
          <w:bCs/>
          <w:szCs w:val="24"/>
        </w:rPr>
      </w:pPr>
      <w:r w:rsidRPr="00091A4A">
        <w:rPr>
          <w:rFonts w:hAnsi="Times New Roman" w:ascii="Times New Roman"/>
          <w:bCs/>
          <w:szCs w:val="24"/>
        </w:rPr>
        <w:tab/>
      </w:r>
      <w:r w:rsidR="002045FE" w:rsidRPr="00091A4A">
        <w:rPr>
          <w:rFonts w:hAnsi="Times New Roman" w:ascii="Times New Roman"/>
          <w:bCs/>
          <w:szCs w:val="24"/>
        </w:rPr>
        <w:t>U konkretnom slučaju, kod ovog dužnika</w:t>
      </w:r>
      <w:r w:rsidR="00FC376B">
        <w:rPr>
          <w:rFonts w:hAnsi="Times New Roman" w:ascii="Times New Roman"/>
          <w:bCs/>
          <w:szCs w:val="24"/>
        </w:rPr>
        <w:t xml:space="preserve"> pojedinca</w:t>
      </w:r>
      <w:r w:rsidR="002045FE" w:rsidRPr="00091A4A">
        <w:rPr>
          <w:rFonts w:hAnsi="Times New Roman" w:ascii="Times New Roman"/>
          <w:bCs/>
          <w:szCs w:val="24"/>
        </w:rPr>
        <w:t xml:space="preserve"> nesporno je utvrđen stečajni razlog nesposobnosti za plaćanje, a kako je to propisano člankom 4. stavak 6. i 7. SZ-a, odnosno dužnik je nesposoban za plaćanje ako ne može trajnije ispunjavati svoje dospjele novčane obveze, te će se smatrati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p>
    <w:p w:rsidRDefault="00FC376B" w:rsidP="002045FE" w:rsidR="00FC376B" w:rsidRPr="00091A4A">
      <w:pPr>
        <w:jc w:val="both"/>
        <w:rPr>
          <w:rFonts w:hAnsi="Times New Roman" w:ascii="Times New Roman"/>
          <w:bCs/>
          <w:szCs w:val="24"/>
        </w:rPr>
      </w:pPr>
    </w:p>
    <w:p w:rsidRDefault="009B6847" w:rsidP="002045FE" w:rsidR="009B6847">
      <w:pPr>
        <w:jc w:val="both"/>
        <w:rPr>
          <w:rFonts w:hAnsi="Times New Roman" w:ascii="Times New Roman"/>
          <w:bCs/>
          <w:szCs w:val="24"/>
        </w:rPr>
      </w:pPr>
    </w:p>
    <w:p w:rsidRDefault="009B6847" w:rsidP="002045FE" w:rsidR="009B6847">
      <w:pPr>
        <w:jc w:val="both"/>
        <w:rPr>
          <w:rFonts w:hAnsi="Times New Roman" w:ascii="Times New Roman"/>
          <w:bCs/>
          <w:szCs w:val="24"/>
        </w:rPr>
      </w:pPr>
    </w:p>
    <w:p w:rsidRDefault="002045FE" w:rsidP="002045FE" w:rsidR="002045FE">
      <w:pPr>
        <w:jc w:val="both"/>
        <w:rPr>
          <w:rFonts w:hAnsi="Times New Roman" w:ascii="Times New Roman"/>
          <w:bCs/>
          <w:szCs w:val="24"/>
        </w:rPr>
      </w:pPr>
      <w:r w:rsidRPr="00091A4A">
        <w:rPr>
          <w:rFonts w:hAnsi="Times New Roman" w:ascii="Times New Roman"/>
          <w:bCs/>
          <w:szCs w:val="24"/>
        </w:rPr>
        <w:tab/>
        <w:t xml:space="preserve">Člankom 63. SZ-a propisano je da, ako tijekom prethodnog postupka se utvrdi da imovina dužnika koja bi ušla u stečajnu masu nije dovoljna ni za namirenje troškova toga postupka, ili je neznatne vrijednosti, stečajni sudac će donijeti odluku o otvaranju i zaključenju stečajnog postupka, s tim da se postupak neće zaključiti, ako se u roku koji rješenjem odredi stečajni sudac predujmi dostatan iznos novca za pokriće troškova kako prethodnog, tako i otvorenog stečajnog postupka. </w:t>
      </w:r>
    </w:p>
    <w:p w:rsidRDefault="009B6847" w:rsidP="002045FE" w:rsidR="009B6847">
      <w:pPr>
        <w:jc w:val="both"/>
        <w:rPr>
          <w:rFonts w:hAnsi="Times New Roman" w:ascii="Times New Roman"/>
          <w:bCs/>
          <w:szCs w:val="24"/>
        </w:rPr>
      </w:pPr>
    </w:p>
    <w:p w:rsidRDefault="009B6847" w:rsidP="002045FE" w:rsidR="009B6847">
      <w:pPr>
        <w:jc w:val="both"/>
        <w:rPr>
          <w:rFonts w:hAnsi="Times New Roman" w:ascii="Times New Roman"/>
          <w:bCs/>
          <w:szCs w:val="24"/>
        </w:rPr>
      </w:pPr>
    </w:p>
    <w:p w:rsidRDefault="002045FE" w:rsidP="002045FE" w:rsidR="002045FE" w:rsidRPr="00091A4A">
      <w:pPr>
        <w:jc w:val="both"/>
        <w:rPr>
          <w:rFonts w:hAnsi="Times New Roman" w:ascii="Times New Roman"/>
          <w:bCs/>
          <w:szCs w:val="24"/>
        </w:rPr>
      </w:pPr>
      <w:r w:rsidRPr="00091A4A">
        <w:rPr>
          <w:rFonts w:hAnsi="Times New Roman" w:ascii="Times New Roman"/>
          <w:bCs/>
          <w:szCs w:val="24"/>
        </w:rPr>
        <w:t xml:space="preserve"> </w:t>
      </w:r>
    </w:p>
    <w:p w:rsidRDefault="00FC376B" w:rsidP="002045FE" w:rsidR="002045FE" w:rsidRPr="00091A4A">
      <w:pPr>
        <w:ind w:firstLine="720"/>
        <w:jc w:val="both"/>
        <w:rPr>
          <w:rFonts w:hAnsi="Times New Roman" w:ascii="Times New Roman"/>
          <w:bCs/>
          <w:szCs w:val="24"/>
        </w:rPr>
      </w:pPr>
      <w:r>
        <w:rPr>
          <w:rFonts w:hAnsi="Times New Roman" w:ascii="Times New Roman"/>
          <w:bCs/>
          <w:szCs w:val="24"/>
        </w:rPr>
        <w:t>Nakon</w:t>
      </w:r>
      <w:r w:rsidR="002045FE" w:rsidRPr="00091A4A">
        <w:rPr>
          <w:rFonts w:hAnsi="Times New Roman" w:ascii="Times New Roman"/>
          <w:bCs/>
          <w:szCs w:val="24"/>
        </w:rPr>
        <w:t xml:space="preserve"> svega do sada iznesenoga, ostvarili su se uvjeti iz članka 63. stavak 1. SZ-a, odnosno ispunili su se uvjeti da se stečaj nad navedenim dužnikom otvori i zaključi, pa je valjalo donijeti gornje rješenje.</w:t>
      </w:r>
    </w:p>
    <w:p w:rsidRDefault="00D2531B" w:rsidP="00D2531B" w:rsidR="00D2531B" w:rsidRPr="00091A4A">
      <w:pPr>
        <w:jc w:val="both"/>
        <w:rPr>
          <w:rFonts w:hAnsi="Times New Roman" w:ascii="Times New Roman"/>
          <w:szCs w:val="24"/>
        </w:rPr>
      </w:pPr>
      <w:r w:rsidRPr="00091A4A">
        <w:rPr>
          <w:rFonts w:hAnsi="Times New Roman" w:ascii="Times New Roman"/>
          <w:szCs w:val="24"/>
        </w:rPr>
        <w:tab/>
      </w:r>
    </w:p>
    <w:p w:rsidRDefault="00D2531B" w:rsidP="00D2531B" w:rsidR="00D2531B" w:rsidRPr="00091A4A">
      <w:pPr>
        <w:pStyle w:val="Naslov1"/>
        <w:ind w:firstLine="0"/>
        <w:rPr>
          <w:b w:val="false"/>
          <w:szCs w:val="24"/>
        </w:rPr>
      </w:pPr>
      <w:r w:rsidRPr="00091A4A">
        <w:rPr>
          <w:b w:val="false"/>
          <w:szCs w:val="24"/>
        </w:rPr>
        <w:t>U Zagrebu</w:t>
      </w:r>
      <w:r w:rsidR="00FC376B">
        <w:rPr>
          <w:b w:val="false"/>
          <w:szCs w:val="24"/>
        </w:rPr>
        <w:t xml:space="preserve">, </w:t>
      </w:r>
      <w:r w:rsidR="009B6847">
        <w:rPr>
          <w:b w:val="false"/>
          <w:szCs w:val="24"/>
        </w:rPr>
        <w:t>9</w:t>
      </w:r>
      <w:r w:rsidR="005D2B92">
        <w:rPr>
          <w:b w:val="false"/>
          <w:szCs w:val="24"/>
        </w:rPr>
        <w:t xml:space="preserve">. </w:t>
      </w:r>
      <w:r w:rsidR="009B6847">
        <w:rPr>
          <w:b w:val="false"/>
          <w:szCs w:val="24"/>
        </w:rPr>
        <w:t>lipnja</w:t>
      </w:r>
      <w:r w:rsidR="005D2B92">
        <w:rPr>
          <w:b w:val="false"/>
          <w:szCs w:val="24"/>
        </w:rPr>
        <w:t xml:space="preserve"> </w:t>
      </w:r>
      <w:r w:rsidR="009B6847">
        <w:rPr>
          <w:b w:val="false"/>
          <w:szCs w:val="24"/>
        </w:rPr>
        <w:t>2016</w:t>
      </w:r>
      <w:r w:rsidR="00381B6D">
        <w:rPr>
          <w:b w:val="false"/>
          <w:szCs w:val="24"/>
        </w:rPr>
        <w:t>.</w:t>
      </w:r>
    </w:p>
    <w:p w:rsidRDefault="00D2531B" w:rsidP="00D2531B" w:rsidR="00D2531B" w:rsidRPr="00091A4A">
      <w:pPr>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p>
    <w:p w:rsidRDefault="00D2531B" w:rsidP="00D2531B" w:rsidR="00D2531B" w:rsidRPr="00091A4A">
      <w:pPr>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r w:rsidRPr="00091A4A">
        <w:rPr>
          <w:rFonts w:hAnsi="Times New Roman" w:ascii="Times New Roman"/>
          <w:szCs w:val="24"/>
        </w:rPr>
        <w:tab/>
        <w:t xml:space="preserve">   </w:t>
      </w:r>
      <w:r w:rsidRPr="00091A4A">
        <w:rPr>
          <w:rFonts w:hAnsi="Times New Roman" w:ascii="Times New Roman"/>
          <w:szCs w:val="24"/>
        </w:rPr>
        <w:tab/>
        <w:t xml:space="preserve">      S U D A C:</w:t>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p>
    <w:p w:rsidRDefault="00D2531B" w:rsidP="00D2531B" w:rsidR="00D2531B" w:rsidRPr="00091A4A">
      <w:pPr>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r w:rsidRPr="00091A4A">
        <w:rPr>
          <w:rFonts w:hAnsi="Times New Roman" w:ascii="Times New Roman"/>
          <w:szCs w:val="24"/>
        </w:rPr>
        <w:tab/>
        <w:t xml:space="preserve"> LUCIJA BUTIGAN</w:t>
      </w:r>
      <w:r w:rsidR="005808C5">
        <w:rPr>
          <w:rFonts w:hAnsi="Times New Roman" w:ascii="Times New Roman"/>
          <w:szCs w:val="24"/>
        </w:rPr>
        <w:t>, v.r.</w:t>
      </w:r>
    </w:p>
    <w:p w:rsidRDefault="00D2531B" w:rsidP="00D2531B" w:rsidR="00D2531B" w:rsidRPr="00091A4A">
      <w:pPr>
        <w:ind w:left="5040"/>
        <w:rPr>
          <w:rFonts w:hAnsi="Times New Roman" w:ascii="Times New Roman"/>
          <w:szCs w:val="24"/>
        </w:rPr>
      </w:pPr>
      <w:r w:rsidRPr="00091A4A">
        <w:rPr>
          <w:rFonts w:hAnsi="Times New Roman" w:ascii="Times New Roman"/>
          <w:szCs w:val="24"/>
        </w:rPr>
        <w:t xml:space="preserve">   </w:t>
      </w:r>
    </w:p>
    <w:p w:rsidRDefault="00D2531B" w:rsidP="00D2531B" w:rsidR="00D2531B" w:rsidRPr="00091A4A">
      <w:pPr>
        <w:rPr>
          <w:rFonts w:hAnsi="Times New Roman" w:ascii="Times New Roman"/>
          <w:szCs w:val="24"/>
        </w:rPr>
      </w:pPr>
      <w:r w:rsidRPr="00091A4A">
        <w:rPr>
          <w:rFonts w:hAnsi="Times New Roman" w:ascii="Times New Roman"/>
          <w:szCs w:val="24"/>
          <w:u w:val="single"/>
        </w:rPr>
        <w:t>UPUTA O PRAVNOM LIJEKU</w:t>
      </w:r>
      <w:r w:rsidRPr="00091A4A">
        <w:rPr>
          <w:rFonts w:hAnsi="Times New Roman" w:ascii="Times New Roman"/>
          <w:szCs w:val="24"/>
        </w:rPr>
        <w:t>:</w:t>
      </w:r>
    </w:p>
    <w:p w:rsidRDefault="00D2531B" w:rsidP="00D2531B" w:rsidR="00D2531B" w:rsidRPr="00091A4A">
      <w:pPr>
        <w:jc w:val="both"/>
        <w:rPr>
          <w:rFonts w:hAnsi="Times New Roman" w:ascii="Times New Roman"/>
          <w:szCs w:val="24"/>
        </w:rPr>
      </w:pPr>
      <w:r w:rsidRPr="00091A4A">
        <w:rPr>
          <w:rFonts w:hAnsi="Times New Roman" w:ascii="Times New Roman"/>
          <w:szCs w:val="24"/>
        </w:rPr>
        <w:t>Protiv ovog rješenja može se izjaviti žalba u roku 8 dana računajući od dana primitka pismenog otpravka rješenja. Ista se podnosi Visokom trgovačkom sudu RH putem ovog suda u dva primjerka.</w:t>
      </w:r>
    </w:p>
    <w:p w:rsidRDefault="005808C5" w:rsidP="007F0C2B" w:rsidR="005808C5" w:rsidRPr="005808C5">
      <w:pPr>
        <w:ind w:left="4332"/>
        <w:rPr>
          <w:rFonts w:hAnsi="Times New Roman" w:ascii="Times New Roman"/>
        </w:rPr>
      </w:pPr>
      <w:r w:rsidRPr="005808C5">
        <w:rPr>
          <w:rFonts w:hAnsi="Times New Roman" w:ascii="Times New Roman"/>
        </w:rPr>
        <w:t xml:space="preserve">      Za točnost otpravka-ovlašteni službenik:</w:t>
      </w:r>
    </w:p>
    <w:p w:rsidRDefault="005808C5" w:rsidP="007F0C2B" w:rsidR="005808C5" w:rsidRPr="005808C5">
      <w:pPr>
        <w:jc w:val="both"/>
        <w:rPr>
          <w:rFonts w:hAnsi="Times New Roman" w:ascii="Times New Roman"/>
        </w:rPr>
      </w:pPr>
      <w:r w:rsidRPr="005808C5">
        <w:rPr>
          <w:rFonts w:hAnsi="Times New Roman" w:ascii="Times New Roman"/>
        </w:rPr>
        <w:t xml:space="preserve">  </w:t>
      </w:r>
      <w:r w:rsidRPr="005808C5">
        <w:rPr>
          <w:rFonts w:hAnsi="Times New Roman" w:ascii="Times New Roman"/>
        </w:rPr>
        <w:tab/>
      </w:r>
      <w:r w:rsidRPr="005808C5">
        <w:rPr>
          <w:rFonts w:hAnsi="Times New Roman" w:ascii="Times New Roman"/>
        </w:rPr>
        <w:tab/>
      </w:r>
      <w:r w:rsidRPr="005808C5">
        <w:rPr>
          <w:rFonts w:hAnsi="Times New Roman" w:ascii="Times New Roman"/>
        </w:rPr>
        <w:tab/>
      </w:r>
      <w:r w:rsidRPr="005808C5">
        <w:rPr>
          <w:rFonts w:hAnsi="Times New Roman" w:ascii="Times New Roman"/>
        </w:rPr>
        <w:tab/>
      </w:r>
      <w:r w:rsidRPr="005808C5">
        <w:rPr>
          <w:rFonts w:hAnsi="Times New Roman" w:ascii="Times New Roman"/>
        </w:rPr>
        <w:tab/>
        <w:t xml:space="preserve">                                  (Valentina Kranjčić)</w:t>
      </w:r>
    </w:p>
    <w:p w:rsidRDefault="005808C5" w:rsidR="005808C5" w:rsidRPr="00F056CD"/>
    <w:p w:rsidRDefault="00D2531B" w:rsidP="00D2531B" w:rsidR="00D2531B" w:rsidRPr="00091A4A">
      <w:pPr>
        <w:jc w:val="both"/>
        <w:rPr>
          <w:rFonts w:hAnsi="Times New Roman" w:ascii="Times New Roman"/>
          <w:szCs w:val="24"/>
        </w:rPr>
      </w:pPr>
    </w:p>
    <w:p w:rsidRDefault="00D2531B" w:rsidP="00D2531B" w:rsidR="00D2531B" w:rsidRPr="00360ACA">
      <w:pPr>
        <w:jc w:val="both"/>
        <w:rPr>
          <w:rFonts w:hAnsi="Times New Roman" w:ascii="Times New Roman"/>
          <w:color w:val="FFFFFF"/>
          <w:szCs w:val="24"/>
        </w:rPr>
      </w:pPr>
      <w:r w:rsidRPr="00360ACA">
        <w:rPr>
          <w:rFonts w:hAnsi="Times New Roman" w:ascii="Times New Roman"/>
          <w:color w:val="FFFFFF"/>
          <w:szCs w:val="24"/>
        </w:rPr>
        <w:t>DNA:</w:t>
      </w:r>
    </w:p>
    <w:p w:rsidRDefault="002045FE" w:rsidP="00D2531B" w:rsidR="00D2531B" w:rsidRPr="00360ACA">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360ACA">
        <w:rPr>
          <w:rFonts w:hAnsi="Times New Roman" w:ascii="Times New Roman"/>
          <w:color w:val="FFFFFF"/>
          <w:szCs w:val="24"/>
        </w:rPr>
        <w:t>predlagatelj</w:t>
      </w:r>
      <w:r w:rsidR="009824CE" w:rsidRPr="00360ACA">
        <w:rPr>
          <w:rFonts w:hAnsi="Times New Roman" w:ascii="Times New Roman"/>
          <w:color w:val="FFFFFF"/>
          <w:szCs w:val="24"/>
        </w:rPr>
        <w:t xml:space="preserve"> - Fina</w:t>
      </w:r>
    </w:p>
    <w:p w:rsidRDefault="009B6847" w:rsidP="00D2531B" w:rsidR="00D2531B" w:rsidRPr="00360ACA">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360ACA">
        <w:rPr>
          <w:rFonts w:hAnsi="Times New Roman" w:ascii="Times New Roman"/>
          <w:color w:val="FFFFFF"/>
          <w:szCs w:val="24"/>
        </w:rPr>
        <w:t>dužniku po punomoćniku</w:t>
      </w:r>
    </w:p>
    <w:p w:rsidRDefault="00D2531B" w:rsidP="00D2531B" w:rsidR="00D2531B" w:rsidRPr="00360ACA">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360ACA">
        <w:rPr>
          <w:rFonts w:hAnsi="Times New Roman" w:ascii="Times New Roman"/>
          <w:color w:val="FFFFFF"/>
          <w:szCs w:val="24"/>
        </w:rPr>
        <w:t>Ministarstvo fina</w:t>
      </w:r>
      <w:r w:rsidR="002045FE" w:rsidRPr="00360ACA">
        <w:rPr>
          <w:rFonts w:hAnsi="Times New Roman" w:ascii="Times New Roman"/>
          <w:color w:val="FFFFFF"/>
          <w:szCs w:val="24"/>
        </w:rPr>
        <w:t>ncija, Porezna uprava Zagreb</w:t>
      </w:r>
    </w:p>
    <w:p w:rsidRDefault="002045FE" w:rsidP="00D2531B" w:rsidR="00D2531B" w:rsidRPr="00360ACA">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360ACA">
        <w:rPr>
          <w:rFonts w:hAnsi="Times New Roman" w:ascii="Times New Roman"/>
          <w:color w:val="FFFFFF"/>
          <w:szCs w:val="24"/>
        </w:rPr>
        <w:t>stečajna pisarnica</w:t>
      </w:r>
    </w:p>
    <w:p w:rsidRDefault="00381B6D" w:rsidP="00D2531B" w:rsidR="00D2531B" w:rsidRPr="00360ACA">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360ACA">
        <w:rPr>
          <w:rFonts w:hAnsi="Times New Roman" w:ascii="Times New Roman"/>
          <w:color w:val="FFFFFF"/>
          <w:szCs w:val="24"/>
        </w:rPr>
        <w:t xml:space="preserve">– e oglasna </w:t>
      </w:r>
      <w:r w:rsidR="00FC376B" w:rsidRPr="00360ACA">
        <w:rPr>
          <w:rFonts w:hAnsi="Times New Roman" w:ascii="Times New Roman"/>
          <w:color w:val="FFFFFF"/>
          <w:szCs w:val="24"/>
        </w:rPr>
        <w:t xml:space="preserve"> ploča suda</w:t>
      </w:r>
      <w:r w:rsidR="009824CE" w:rsidRPr="00360ACA">
        <w:rPr>
          <w:rFonts w:hAnsi="Times New Roman" w:ascii="Times New Roman"/>
          <w:color w:val="FFFFFF"/>
          <w:szCs w:val="24"/>
        </w:rPr>
        <w:t xml:space="preserve"> 8 dana</w:t>
      </w:r>
    </w:p>
    <w:p w:rsidRDefault="00D2531B" w:rsidP="009B6847" w:rsidR="00D2531B" w:rsidRPr="00360ACA">
      <w:pPr>
        <w:overflowPunct/>
        <w:autoSpaceDE/>
        <w:autoSpaceDN/>
        <w:adjustRightInd/>
        <w:ind w:left="360"/>
        <w:jc w:val="both"/>
        <w:textAlignment w:val="auto"/>
        <w:rPr>
          <w:rFonts w:hAnsi="Times New Roman" w:ascii="Times New Roman"/>
          <w:color w:val="FFFFFF"/>
          <w:szCs w:val="24"/>
        </w:rPr>
      </w:pPr>
    </w:p>
    <w:p w:rsidRDefault="00D2531B" w:rsidP="00D2531B" w:rsidR="00D2531B" w:rsidRPr="00091A4A">
      <w:pPr>
        <w:jc w:val="both"/>
        <w:rPr>
          <w:rFonts w:hAnsi="Times New Roman" w:ascii="Times New Roman"/>
          <w:szCs w:val="24"/>
        </w:rPr>
      </w:pPr>
    </w:p>
    <w:p w:rsidRDefault="009D4EAD" w:rsidP="00D2531B" w:rsidR="009D4EAD" w:rsidRPr="00091A4A">
      <w:pPr>
        <w:rPr>
          <w:rFonts w:hAnsi="Times New Roman" w:ascii="Times New Roman"/>
          <w:szCs w:val="24"/>
        </w:rPr>
      </w:pPr>
    </w:p>
    <w:p w:rsidRDefault="00091A4A" w:rsidR="00091A4A" w:rsidRPr="00091A4A">
      <w:pPr>
        <w:rPr>
          <w:rFonts w:hAnsi="Times New Roman" w:ascii="Times New Roman"/>
          <w:szCs w:val="24"/>
        </w:rPr>
      </w:pPr>
    </w:p>
    <w:sectPr w:rsidSect="00091A4A" w:rsidR="00091A4A" w:rsidRPr="00091A4A">
      <w:headerReference w:type="even" r:id="rId11"/>
      <w:headerReference w:type="default" r:id="rId12"/>
      <w:pgSz w:code="9" w:h="16840" w:w="11907"/>
      <w:pgMar w:gutter="0" w:footer="720" w:header="720" w:left="1418" w:bottom="1701"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5C3E" w:rsidR="00FA5C3E">
      <w:r>
        <w:separator/>
      </w:r>
    </w:p>
  </w:endnote>
  <w:endnote w:id="0" w:type="continuationSeparator">
    <w:p w:rsidRDefault="00FA5C3E" w:rsidR="00FA5C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Batang">
    <w:altName w:val="바탕"/>
    <w:panose1 w:val="02030600000101010101"/>
    <w:charset w:val="81"/>
    <w:family w:val="roman"/>
    <w:pitch w:val="variable"/>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5C3E" w:rsidR="00FA5C3E">
      <w:r>
        <w:separator/>
      </w:r>
    </w:p>
  </w:footnote>
  <w:footnote w:id="0" w:type="continuationSeparator">
    <w:p w:rsidRDefault="00FA5C3E" w:rsidR="00FA5C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426" w:rsidP="00BD3DB5" w:rsidR="003744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74426" w:rsidR="003744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426" w:rsidP="00BD3DB5" w:rsidR="003744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46D1">
      <w:rPr>
        <w:rStyle w:val="Brojstranice"/>
        <w:noProof/>
      </w:rPr>
      <w:t>4</w:t>
    </w:r>
    <w:r>
      <w:rPr>
        <w:rStyle w:val="Brojstranice"/>
      </w:rPr>
      <w:fldChar w:fldCharType="end"/>
    </w:r>
  </w:p>
  <w:p w:rsidRDefault="00374426" w:rsidP="00923F3A" w:rsidR="00374426" w:rsidRPr="00091A4A">
    <w:pPr>
      <w:pStyle w:val="Zaglavlje"/>
      <w:jc w:val="right"/>
      <w:rPr>
        <w:rFonts w:hAnsi="Times New Roman" w:ascii="Times New Roman"/>
        <w:szCs w:val="24"/>
      </w:rPr>
    </w:pPr>
    <w:r w:rsidRPr="00091A4A">
      <w:rPr>
        <w:rFonts w:hAnsi="Times New Roman" w:ascii="Times New Roman"/>
        <w:szCs w:val="24"/>
      </w:rPr>
      <w:t>20 St</w:t>
    </w:r>
    <w:r w:rsidR="00D826AC">
      <w:rPr>
        <w:rFonts w:hAnsi="Times New Roman" w:ascii="Times New Roman"/>
        <w:szCs w:val="24"/>
      </w:rPr>
      <w:t>-</w:t>
    </w:r>
    <w:r w:rsidR="007A703B">
      <w:rPr>
        <w:rFonts w:hAnsi="Times New Roman" w:ascii="Times New Roman"/>
        <w:szCs w:val="24"/>
      </w:rPr>
      <w:t>559</w:t>
    </w:r>
    <w:r w:rsidR="008C4AF2">
      <w:rPr>
        <w:rFonts w:hAnsi="Times New Roman" w:ascii="Times New Roman"/>
        <w:szCs w:val="24"/>
      </w:rPr>
      <w:t>/</w:t>
    </w:r>
    <w:r w:rsidR="007A703B">
      <w:rPr>
        <w:rFonts w:hAnsi="Times New Roman" w:ascii="Times New Roman"/>
        <w:szCs w:val="24"/>
      </w:rPr>
      <w:t>15</w:t>
    </w:r>
  </w:p>
  <w:p w:rsidRDefault="00374426" w:rsidP="00923F3A" w:rsidR="00374426">
    <w:pPr>
      <w:pStyle w:val="Zaglavlje"/>
      <w:jc w:val="right"/>
      <w:rPr>
        <w:sz w:val="22"/>
        <w:szCs w:val="22"/>
      </w:rPr>
    </w:pPr>
  </w:p>
  <w:p w:rsidRDefault="00374426" w:rsidP="00923F3A" w:rsidR="00374426" w:rsidRPr="00923F3A">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9922A69"/>
    <w:multiLevelType w:val="hybridMultilevel"/>
    <w:tmpl w:val="7542E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B246602"/>
    <w:multiLevelType w:val="singleLevel"/>
    <w:tmpl w:val="6D06E8BC"/>
    <w:lvl w:ilvl="0">
      <w:start w:val="1"/>
      <w:numFmt w:val="decimal"/>
      <w:lvlText w:val="%1."/>
      <w:legacy w:legacyIndent="283" w:legacySpace="0" w:legacy="true"/>
      <w:lvlJc w:val="left"/>
      <w:pPr>
        <w:ind w:hanging="283" w:left="283"/>
      </w:pPr>
    </w:lvl>
  </w:abstractNum>
  <w:abstractNum w:abstractNumId="5">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1CC60850"/>
    <w:multiLevelType w:val="hybridMultilevel"/>
    <w:tmpl w:val="16F65C1A"/>
    <w:lvl w:tplc="F3280EEA"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4633583"/>
    <w:multiLevelType w:val="hybridMultilevel"/>
    <w:tmpl w:val="C28E547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5AE4BAB"/>
    <w:multiLevelType w:val="hybridMultilevel"/>
    <w:tmpl w:val="5F8CEE2A"/>
    <w:lvl w:tplc="AC56CEEA" w:ilvl="0">
      <w:start w:val="1"/>
      <w:numFmt w:val="upperRoman"/>
      <w:lvlText w:val="%1."/>
      <w:lvlJc w:val="left"/>
      <w:pPr>
        <w:tabs>
          <w:tab w:pos="1342" w:val="num"/>
        </w:tabs>
        <w:ind w:hanging="720" w:left="1342"/>
      </w:pPr>
      <w:rPr>
        <w:rFonts w:hint="default"/>
      </w:rPr>
    </w:lvl>
    <w:lvl w:tentative="true" w:tplc="041A0019" w:ilvl="1">
      <w:start w:val="1"/>
      <w:numFmt w:val="lowerLetter"/>
      <w:lvlText w:val="%2."/>
      <w:lvlJc w:val="left"/>
      <w:pPr>
        <w:tabs>
          <w:tab w:pos="1702" w:val="num"/>
        </w:tabs>
        <w:ind w:hanging="360" w:left="1702"/>
      </w:pPr>
    </w:lvl>
    <w:lvl w:tentative="true" w:tplc="041A001B" w:ilvl="2">
      <w:start w:val="1"/>
      <w:numFmt w:val="lowerRoman"/>
      <w:lvlText w:val="%3."/>
      <w:lvlJc w:val="right"/>
      <w:pPr>
        <w:tabs>
          <w:tab w:pos="2422" w:val="num"/>
        </w:tabs>
        <w:ind w:hanging="180" w:left="2422"/>
      </w:pPr>
    </w:lvl>
    <w:lvl w:tentative="true" w:tplc="041A000F" w:ilvl="3">
      <w:start w:val="1"/>
      <w:numFmt w:val="decimal"/>
      <w:lvlText w:val="%4."/>
      <w:lvlJc w:val="left"/>
      <w:pPr>
        <w:tabs>
          <w:tab w:pos="3142" w:val="num"/>
        </w:tabs>
        <w:ind w:hanging="360" w:left="3142"/>
      </w:pPr>
    </w:lvl>
    <w:lvl w:tentative="true" w:tplc="041A0019" w:ilvl="4">
      <w:start w:val="1"/>
      <w:numFmt w:val="lowerLetter"/>
      <w:lvlText w:val="%5."/>
      <w:lvlJc w:val="left"/>
      <w:pPr>
        <w:tabs>
          <w:tab w:pos="3862" w:val="num"/>
        </w:tabs>
        <w:ind w:hanging="360" w:left="3862"/>
      </w:pPr>
    </w:lvl>
    <w:lvl w:tentative="true" w:tplc="041A001B" w:ilvl="5">
      <w:start w:val="1"/>
      <w:numFmt w:val="lowerRoman"/>
      <w:lvlText w:val="%6."/>
      <w:lvlJc w:val="right"/>
      <w:pPr>
        <w:tabs>
          <w:tab w:pos="4582" w:val="num"/>
        </w:tabs>
        <w:ind w:hanging="180" w:left="4582"/>
      </w:pPr>
    </w:lvl>
    <w:lvl w:tentative="true" w:tplc="041A000F" w:ilvl="6">
      <w:start w:val="1"/>
      <w:numFmt w:val="decimal"/>
      <w:lvlText w:val="%7."/>
      <w:lvlJc w:val="left"/>
      <w:pPr>
        <w:tabs>
          <w:tab w:pos="5302" w:val="num"/>
        </w:tabs>
        <w:ind w:hanging="360" w:left="5302"/>
      </w:pPr>
    </w:lvl>
    <w:lvl w:tentative="true" w:tplc="041A0019" w:ilvl="7">
      <w:start w:val="1"/>
      <w:numFmt w:val="lowerLetter"/>
      <w:lvlText w:val="%8."/>
      <w:lvlJc w:val="left"/>
      <w:pPr>
        <w:tabs>
          <w:tab w:pos="6022" w:val="num"/>
        </w:tabs>
        <w:ind w:hanging="360" w:left="6022"/>
      </w:pPr>
    </w:lvl>
    <w:lvl w:tentative="true" w:tplc="041A001B" w:ilvl="8">
      <w:start w:val="1"/>
      <w:numFmt w:val="lowerRoman"/>
      <w:lvlText w:val="%9."/>
      <w:lvlJc w:val="right"/>
      <w:pPr>
        <w:tabs>
          <w:tab w:pos="6742" w:val="num"/>
        </w:tabs>
        <w:ind w:hanging="180" w:left="6742"/>
      </w:pPr>
    </w:lvl>
  </w:abstractNum>
  <w:abstractNum w:abstractNumId="10">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1">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4A921A93"/>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4">
    <w:nsid w:val="4C5F2779"/>
    <w:multiLevelType w:val="hybridMultilevel"/>
    <w:tmpl w:val="6A688F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
    <w:nsid w:val="5AA81A01"/>
    <w:multiLevelType w:val="hybridMultilevel"/>
    <w:tmpl w:val="B3AC679E"/>
    <w:lvl w:tplc="E22415CC"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B4477BF"/>
    <w:multiLevelType w:val="hybridMultilevel"/>
    <w:tmpl w:val="38B26276"/>
    <w:lvl w:tplc="27DC6C9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7131328B"/>
    <w:multiLevelType w:val="hybridMultilevel"/>
    <w:tmpl w:val="D37E07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5C023FD"/>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 w:numId="3">
    <w:abstractNumId w:val="20"/>
  </w:num>
  <w:num w:numId="4">
    <w:abstractNumId w:val="19"/>
  </w:num>
  <w:num w:numId="5">
    <w:abstractNumId w:val="18"/>
  </w:num>
  <w:num w:numId="6">
    <w:abstractNumId w:val="2"/>
  </w:num>
  <w:num w:numId="7">
    <w:abstractNumId w:val="11"/>
  </w:num>
  <w:num w:numId="8">
    <w:abstractNumId w:val="12"/>
  </w:num>
  <w:num w:numId="9">
    <w:abstractNumId w:val="10"/>
  </w:num>
  <w:num w:numId="10">
    <w:abstractNumId w:val="5"/>
  </w:num>
  <w:num w:numId="11">
    <w:abstractNumId w:val="15"/>
  </w:num>
  <w:num w:numId="12">
    <w:abstractNumId w:val="7"/>
  </w:num>
  <w:num w:numId="13">
    <w:abstractNumId w:val="9"/>
  </w:num>
  <w:num w:numId="14">
    <w:abstractNumId w:val="6"/>
  </w:num>
  <w:num w:numId="15">
    <w:abstractNumId w:val="13"/>
  </w:num>
  <w:num w:numId="16">
    <w:abstractNumId w:val="22"/>
  </w:num>
  <w:num w:numId="17">
    <w:abstractNumId w:val="16"/>
  </w:num>
  <w:num w:numId="18">
    <w:abstractNumId w:val="8"/>
  </w:num>
  <w:num w:numId="19">
    <w:abstractNumId w:val="4"/>
  </w:num>
  <w:num w:numId="20">
    <w:abstractNumId w:val="21"/>
  </w:num>
  <w:num w:numId="21">
    <w:abstractNumId w:val="3"/>
  </w:num>
  <w:num w:numId="22">
    <w:abstractNumId w:val="14"/>
  </w:num>
  <w:num w:numId="23">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B79"/>
    <w:rsid w:val="00004B79"/>
    <w:rsid w:val="000329BF"/>
    <w:rsid w:val="00045F88"/>
    <w:rsid w:val="00046818"/>
    <w:rsid w:val="000827FA"/>
    <w:rsid w:val="00091A4A"/>
    <w:rsid w:val="000C0E70"/>
    <w:rsid w:val="000C78F8"/>
    <w:rsid w:val="000F1565"/>
    <w:rsid w:val="00113D02"/>
    <w:rsid w:val="00172949"/>
    <w:rsid w:val="00197B80"/>
    <w:rsid w:val="001D27BA"/>
    <w:rsid w:val="001F20EF"/>
    <w:rsid w:val="002045FE"/>
    <w:rsid w:val="00207828"/>
    <w:rsid w:val="002223C5"/>
    <w:rsid w:val="0024005A"/>
    <w:rsid w:val="00240563"/>
    <w:rsid w:val="00247F9C"/>
    <w:rsid w:val="00256D44"/>
    <w:rsid w:val="0027530D"/>
    <w:rsid w:val="002E6901"/>
    <w:rsid w:val="00307A5F"/>
    <w:rsid w:val="003148CC"/>
    <w:rsid w:val="0032719D"/>
    <w:rsid w:val="00352803"/>
    <w:rsid w:val="003573CE"/>
    <w:rsid w:val="00360ACA"/>
    <w:rsid w:val="00363867"/>
    <w:rsid w:val="00374426"/>
    <w:rsid w:val="00381B6D"/>
    <w:rsid w:val="003A6A48"/>
    <w:rsid w:val="003B6FF3"/>
    <w:rsid w:val="00405489"/>
    <w:rsid w:val="00432D11"/>
    <w:rsid w:val="004451D7"/>
    <w:rsid w:val="00445C8F"/>
    <w:rsid w:val="0048669B"/>
    <w:rsid w:val="004B5072"/>
    <w:rsid w:val="004C2140"/>
    <w:rsid w:val="004C2B56"/>
    <w:rsid w:val="004D2C01"/>
    <w:rsid w:val="004E3108"/>
    <w:rsid w:val="004E6CD3"/>
    <w:rsid w:val="004F188A"/>
    <w:rsid w:val="00500310"/>
    <w:rsid w:val="00512FC8"/>
    <w:rsid w:val="005148B1"/>
    <w:rsid w:val="00551D73"/>
    <w:rsid w:val="0056551E"/>
    <w:rsid w:val="005775CE"/>
    <w:rsid w:val="005808C5"/>
    <w:rsid w:val="005846D1"/>
    <w:rsid w:val="005D0EE7"/>
    <w:rsid w:val="005D2B92"/>
    <w:rsid w:val="005F00C3"/>
    <w:rsid w:val="00602F3D"/>
    <w:rsid w:val="00622751"/>
    <w:rsid w:val="00671C29"/>
    <w:rsid w:val="006C506D"/>
    <w:rsid w:val="006D2DA6"/>
    <w:rsid w:val="006F05C1"/>
    <w:rsid w:val="006F5B8B"/>
    <w:rsid w:val="0071737E"/>
    <w:rsid w:val="007220F3"/>
    <w:rsid w:val="007426CF"/>
    <w:rsid w:val="007665BE"/>
    <w:rsid w:val="007751C5"/>
    <w:rsid w:val="007871AC"/>
    <w:rsid w:val="007951DE"/>
    <w:rsid w:val="007A703B"/>
    <w:rsid w:val="007C7BD4"/>
    <w:rsid w:val="00815010"/>
    <w:rsid w:val="00822564"/>
    <w:rsid w:val="00842D18"/>
    <w:rsid w:val="00873335"/>
    <w:rsid w:val="00892B0B"/>
    <w:rsid w:val="008A3B5E"/>
    <w:rsid w:val="008C4AF2"/>
    <w:rsid w:val="008D22E5"/>
    <w:rsid w:val="008E7ECE"/>
    <w:rsid w:val="00904B79"/>
    <w:rsid w:val="00906528"/>
    <w:rsid w:val="00907F0F"/>
    <w:rsid w:val="00912E29"/>
    <w:rsid w:val="00914141"/>
    <w:rsid w:val="009150E4"/>
    <w:rsid w:val="00923F3A"/>
    <w:rsid w:val="00952872"/>
    <w:rsid w:val="009824CE"/>
    <w:rsid w:val="0099466B"/>
    <w:rsid w:val="009B6847"/>
    <w:rsid w:val="009D10E6"/>
    <w:rsid w:val="009D4EAD"/>
    <w:rsid w:val="00A04A3C"/>
    <w:rsid w:val="00A23730"/>
    <w:rsid w:val="00A8080F"/>
    <w:rsid w:val="00AA6632"/>
    <w:rsid w:val="00AD1708"/>
    <w:rsid w:val="00B25BC8"/>
    <w:rsid w:val="00B33F8A"/>
    <w:rsid w:val="00B42491"/>
    <w:rsid w:val="00B43D89"/>
    <w:rsid w:val="00B4505C"/>
    <w:rsid w:val="00B4556B"/>
    <w:rsid w:val="00B45721"/>
    <w:rsid w:val="00BA6EA0"/>
    <w:rsid w:val="00BB6675"/>
    <w:rsid w:val="00BB7939"/>
    <w:rsid w:val="00BC64D2"/>
    <w:rsid w:val="00BD3DB5"/>
    <w:rsid w:val="00BF225B"/>
    <w:rsid w:val="00C31018"/>
    <w:rsid w:val="00C334DE"/>
    <w:rsid w:val="00C71073"/>
    <w:rsid w:val="00CB3C04"/>
    <w:rsid w:val="00CD2228"/>
    <w:rsid w:val="00CD42AC"/>
    <w:rsid w:val="00CE71BE"/>
    <w:rsid w:val="00D004DC"/>
    <w:rsid w:val="00D15A44"/>
    <w:rsid w:val="00D2531B"/>
    <w:rsid w:val="00D5043A"/>
    <w:rsid w:val="00D56D06"/>
    <w:rsid w:val="00D65EC8"/>
    <w:rsid w:val="00D826AC"/>
    <w:rsid w:val="00D866C2"/>
    <w:rsid w:val="00D91F09"/>
    <w:rsid w:val="00DB2132"/>
    <w:rsid w:val="00DB5637"/>
    <w:rsid w:val="00DD0FCC"/>
    <w:rsid w:val="00DE1E44"/>
    <w:rsid w:val="00E43D2A"/>
    <w:rsid w:val="00E4754E"/>
    <w:rsid w:val="00E50289"/>
    <w:rsid w:val="00E524EB"/>
    <w:rsid w:val="00E6312C"/>
    <w:rsid w:val="00E74072"/>
    <w:rsid w:val="00E90275"/>
    <w:rsid w:val="00EB32D9"/>
    <w:rsid w:val="00EB3442"/>
    <w:rsid w:val="00EB71CF"/>
    <w:rsid w:val="00EC0D8F"/>
    <w:rsid w:val="00EC723B"/>
    <w:rsid w:val="00F017A7"/>
    <w:rsid w:val="00F27FA6"/>
    <w:rsid w:val="00F67F34"/>
    <w:rsid w:val="00FA5C3E"/>
    <w:rsid w:val="00FB16AA"/>
    <w:rsid w:val="00FC23BC"/>
    <w:rsid w:val="00FC376B"/>
    <w:rsid w:val="00FE07D3"/>
    <w:rsid w:val="00FF1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styleId="Naslov2" w:type="paragraph">
    <w:name w:val="heading 2"/>
    <w:basedOn w:val="Normal"/>
    <w:next w:val="Normal"/>
    <w:qFormat/>
    <w:pPr>
      <w:keepNext/>
      <w:ind w:left="720"/>
      <w:jc w:val="right"/>
      <w:outlineLvl w:val="1"/>
    </w:pPr>
    <w:rPr>
      <w:rFonts w:hAnsi="Times New Roman" w:ascii="Times New Roman"/>
      <w:bCs/>
      <w:sz w:val="28"/>
    </w:rPr>
  </w:style>
  <w:style w:styleId="Naslov3" w:type="paragraph">
    <w:name w:val="heading 3"/>
    <w:basedOn w:val="Normal"/>
    <w:next w:val="Normal"/>
    <w:qFormat/>
    <w:pPr>
      <w:keepNext/>
      <w:jc w:val="right"/>
      <w:outlineLvl w:val="2"/>
    </w:pPr>
    <w:rPr>
      <w:rFonts w:hAnsi="Times New Roman" w:ascii="Times New Roman"/>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ijeloteksta2" w:type="paragraph">
    <w:name w:val="Body Text 2"/>
    <w:basedOn w:val="Normal"/>
    <w:pPr>
      <w:jc w:val="both"/>
    </w:pPr>
    <w:rPr>
      <w:rFonts w:hAnsi="Times New Roman" w:ascii="Times New Roman"/>
      <w:bCs/>
      <w:sz w:val="28"/>
    </w:rPr>
  </w:style>
  <w:style w:styleId="Tijeloteksta3" w:type="paragraph">
    <w:name w:val="Body Text 3"/>
    <w:basedOn w:val="Normal"/>
    <w:pPr>
      <w:jc w:val="both"/>
    </w:pPr>
    <w:rPr>
      <w:rFonts w:cs="Arial"/>
      <w:sz w:val="22"/>
    </w:rPr>
  </w:style>
  <w:style w:styleId="Zaglavlje" w:type="paragraph">
    <w:name w:val="header"/>
    <w:basedOn w:val="Normal"/>
    <w:rsid w:val="00923F3A"/>
    <w:pPr>
      <w:tabs>
        <w:tab w:pos="4536" w:val="center"/>
        <w:tab w:pos="9072" w:val="right"/>
      </w:tabs>
    </w:pPr>
  </w:style>
  <w:style w:styleId="Brojstranice" w:type="character">
    <w:name w:val="page number"/>
    <w:basedOn w:val="Zadanifontodlomka"/>
    <w:rsid w:val="00923F3A"/>
  </w:style>
  <w:style w:styleId="Podnoje" w:type="paragraph">
    <w:name w:val="footer"/>
    <w:basedOn w:val="Normal"/>
    <w:rsid w:val="00923F3A"/>
    <w:pPr>
      <w:tabs>
        <w:tab w:pos="4536" w:val="center"/>
        <w:tab w:pos="9072" w:val="right"/>
      </w:tabs>
    </w:pPr>
  </w:style>
  <w:style w:styleId="Odlomakpopisa" w:type="paragraph">
    <w:name w:val="List Paragraph"/>
    <w:basedOn w:val="Normal"/>
    <w:uiPriority w:val="34"/>
    <w:qFormat/>
    <w:rsid w:val="00363867"/>
    <w:pPr>
      <w:ind w:left="708"/>
    </w:pPr>
  </w:style>
  <w:style w:styleId="Tekstbalonia" w:type="paragraph">
    <w:name w:val="Balloon Text"/>
    <w:basedOn w:val="Normal"/>
    <w:link w:val="TekstbaloniaChar"/>
    <w:rsid w:val="008C4AF2"/>
    <w:rPr>
      <w:rFonts w:cs="Tahoma" w:hAnsi="Tahoma" w:ascii="Tahoma"/>
      <w:sz w:val="16"/>
      <w:szCs w:val="16"/>
    </w:rPr>
  </w:style>
  <w:style w:customStyle="true" w:styleId="TekstbaloniaChar" w:type="character">
    <w:name w:val="Tekst balončića Char"/>
    <w:basedOn w:val="Zadanifontodlomka"/>
    <w:link w:val="Tekstbalonia"/>
    <w:rsid w:val="008C4AF2"/>
    <w:rPr>
      <w:rFonts w:cs="Tahoma" w:hAnsi="Tahoma" w:ascii="Tahoma"/>
      <w:sz w:val="16"/>
      <w:szCs w:val="16"/>
    </w:rPr>
  </w:style>
  <w:style w:styleId="Istaknuto" w:type="character">
    <w:name w:val="Emphasis"/>
    <w:basedOn w:val="Zadanifontodlomka"/>
    <w:qFormat/>
    <w:rsid w:val="002223C5"/>
    <w:rPr>
      <w:i/>
      <w:iCs/>
    </w:rPr>
  </w:style>
  <w:style w:styleId="Tekstrezerviranogmjesta" w:type="character">
    <w:name w:val="Placeholder Text"/>
    <w:basedOn w:val="Zadanifontodlomka"/>
    <w:uiPriority w:val="99"/>
    <w:semiHidden/>
    <w:rsid w:val="00912E29"/>
    <w:rPr>
      <w:color w:val="808080"/>
      <w:bdr w:space="0" w:sz="0" w:color="auto" w:val="none"/>
      <w:shd w:fill="auto" w:color="auto" w:val="clear"/>
    </w:rPr>
  </w:style>
  <w:style w:customStyle="true" w:styleId="eSPISCCParagraphDefaultFont" w:type="character">
    <w:name w:val="eSPIS_CC_Paragraph Default Font"/>
    <w:basedOn w:val="Zadanifontodlomka"/>
    <w:rsid w:val="00912E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12E2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12E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2E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styleId="Naslov2" w:type="paragraph">
    <w:name w:val="heading 2"/>
    <w:basedOn w:val="Normal"/>
    <w:next w:val="Normal"/>
    <w:qFormat/>
    <w:pPr>
      <w:keepNext/>
      <w:ind w:left="720"/>
      <w:jc w:val="right"/>
      <w:outlineLvl w:val="1"/>
    </w:pPr>
    <w:rPr>
      <w:rFonts w:ascii="Times New Roman" w:hAnsi="Times New Roman"/>
      <w:bCs/>
      <w:sz w:val="28"/>
    </w:rPr>
  </w:style>
  <w:style w:styleId="Naslov3" w:type="paragraph">
    <w:name w:val="heading 3"/>
    <w:basedOn w:val="Normal"/>
    <w:next w:val="Normal"/>
    <w:qFormat/>
    <w:pPr>
      <w:keepNext/>
      <w:jc w:val="right"/>
      <w:outlineLvl w:val="2"/>
    </w:pPr>
    <w:rPr>
      <w:rFonts w:ascii="Times New Roman" w:hAnsi="Times New Roman"/>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ijeloteksta2" w:type="paragraph">
    <w:name w:val="Body Text 2"/>
    <w:basedOn w:val="Normal"/>
    <w:pPr>
      <w:jc w:val="both"/>
    </w:pPr>
    <w:rPr>
      <w:rFonts w:ascii="Times New Roman" w:hAnsi="Times New Roman"/>
      <w:bCs/>
      <w:sz w:val="28"/>
    </w:rPr>
  </w:style>
  <w:style w:styleId="Tijeloteksta3" w:type="paragraph">
    <w:name w:val="Body Text 3"/>
    <w:basedOn w:val="Normal"/>
    <w:pPr>
      <w:jc w:val="both"/>
    </w:pPr>
    <w:rPr>
      <w:rFonts w:cs="Arial"/>
      <w:sz w:val="22"/>
    </w:rPr>
  </w:style>
  <w:style w:styleId="Zaglavlje" w:type="paragraph">
    <w:name w:val="header"/>
    <w:basedOn w:val="Normal"/>
    <w:rsid w:val="00923F3A"/>
    <w:pPr>
      <w:tabs>
        <w:tab w:pos="4536" w:val="center"/>
        <w:tab w:pos="9072" w:val="right"/>
      </w:tabs>
    </w:pPr>
  </w:style>
  <w:style w:styleId="Brojstranice" w:type="character">
    <w:name w:val="page number"/>
    <w:basedOn w:val="Zadanifontodlomka"/>
    <w:rsid w:val="00923F3A"/>
  </w:style>
  <w:style w:styleId="Podnoje" w:type="paragraph">
    <w:name w:val="footer"/>
    <w:basedOn w:val="Normal"/>
    <w:rsid w:val="00923F3A"/>
    <w:pPr>
      <w:tabs>
        <w:tab w:pos="4536" w:val="center"/>
        <w:tab w:pos="9072" w:val="right"/>
      </w:tabs>
    </w:pPr>
  </w:style>
  <w:style w:styleId="Odlomakpopisa" w:type="paragraph">
    <w:name w:val="List Paragraph"/>
    <w:basedOn w:val="Normal"/>
    <w:uiPriority w:val="34"/>
    <w:qFormat/>
    <w:rsid w:val="00363867"/>
    <w:pPr>
      <w:ind w:left="708"/>
    </w:pPr>
  </w:style>
  <w:style w:styleId="Tekstbalonia" w:type="paragraph">
    <w:name w:val="Balloon Text"/>
    <w:basedOn w:val="Normal"/>
    <w:link w:val="TekstbaloniaChar"/>
    <w:rsid w:val="008C4AF2"/>
    <w:rPr>
      <w:rFonts w:ascii="Tahoma" w:cs="Tahoma" w:hAnsi="Tahoma"/>
      <w:sz w:val="16"/>
      <w:szCs w:val="16"/>
    </w:rPr>
  </w:style>
  <w:style w:customStyle="1" w:styleId="TekstbaloniaChar" w:type="character">
    <w:name w:val="Tekst balončića Char"/>
    <w:basedOn w:val="Zadanifontodlomka"/>
    <w:link w:val="Tekstbalonia"/>
    <w:rsid w:val="008C4AF2"/>
    <w:rPr>
      <w:rFonts w:ascii="Tahoma" w:cs="Tahoma" w:hAnsi="Tahoma"/>
      <w:sz w:val="16"/>
      <w:szCs w:val="16"/>
    </w:rPr>
  </w:style>
  <w:style w:styleId="Istaknuto" w:type="character">
    <w:name w:val="Emphasis"/>
    <w:basedOn w:val="Zadanifontodlomka"/>
    <w:qFormat/>
    <w:rsid w:val="002223C5"/>
    <w:rPr>
      <w:i/>
      <w:iCs/>
    </w:rPr>
  </w:style>
  <w:style w:styleId="Tekstrezerviranogmjesta" w:type="character">
    <w:name w:val="Placeholder Text"/>
    <w:basedOn w:val="Zadanifontodlomka"/>
    <w:uiPriority w:val="99"/>
    <w:semiHidden/>
    <w:rsid w:val="00912E29"/>
    <w:rPr>
      <w:color w:val="808080"/>
      <w:bdr w:color="auto" w:space="0" w:sz="0" w:val="none"/>
      <w:shd w:color="auto" w:fill="auto" w:val="clear"/>
    </w:rPr>
  </w:style>
  <w:style w:customStyle="1" w:styleId="eSPISCCParagraphDefaultFont" w:type="character">
    <w:name w:val="eSPIS_CC_Paragraph Default Font"/>
    <w:basedOn w:val="Zadanifontodlomka"/>
    <w:rsid w:val="00912E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12E2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12E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2E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32886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St-559/2015-25</izvorni_sadrzaj>
    <derivirana_varijabla naziv="DomainObject.Oznaka_1">St-559/2015-25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2015.</izvorni_sadrzaj>
    <derivirana_varijabla naziv="DomainObject.Predmet.DatumOsnivanja_1">28.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St-559/2015</izvorni_sadrzaj>
    <derivirana_varijabla naziv="DomainObject.Predmet.OznakaBroj_1">St-559/2015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NESEK d.o.o. zastupanog po punomoćniku Jasna Matulić</izvorni_sadrzaj>
    <derivirana_varijabla naziv="DomainObject.Predmet.ProtustrankaFormated_1">  NESEK d.o.o. zastupanog po punomoćniku Jasna Matulić</derivirana_varijabla>
  </DomainObject.Predmet.ProtustrankaFormated>
  <DomainObject.Predmet.ProtustrankaFormatedOIB>
    <izvorni_sadrzaj>  NESEK d.o.o., OIB 61402920391 zastupanog po punomoćniku Jasna Matulić</izvorni_sadrzaj>
    <derivirana_varijabla naziv="DomainObject.Predmet.ProtustrankaFormatedOIB_1">  NESEK d.o.o., OIB 61402920391 zastupanog po punomoćniku Jasna Matulić</derivirana_varijabla>
  </DomainObject.Predmet.ProtustrankaFormatedOIB>
  <DomainObject.Predmet.ProtustrankaFormatedWithAdress>
    <izvorni_sadrzaj> NESEK d.o.o., Amruševa 8, 10000 Zagreb zastupanog po punomoćniku Jasna Matulić</izvorni_sadrzaj>
    <derivirana_varijabla naziv="DomainObject.Predmet.ProtustrankaFormatedWithAdress_1"> NESEK d.o.o., Amruševa 8, 10000 Zagreb zastupanog po punomoćniku Jasna Matulić</derivirana_varijabla>
  </DomainObject.Predmet.ProtustrankaFormatedWithAdress>
  <DomainObject.Predmet.ProtustrankaFormatedWithAdressOIB>
    <izvorni_sadrzaj> NESEK d.o.o., OIB 61402920391, Amruševa 8, 10000 Zagreb zastupanog po punomoćniku Jasna Matulić</izvorni_sadrzaj>
    <derivirana_varijabla naziv="DomainObject.Predmet.ProtustrankaFormatedWithAdressOIB_1"> NESEK d.o.o., OIB 61402920391, Amruševa 8, 10000 Zagreb zastupanog po punomoćniku Jasna Matulić</derivirana_varijabla>
  </DomainObject.Predmet.ProtustrankaFormatedWithAdressOIB>
  <DomainObject.Predmet.ProtustrankaWithAdress>
    <izvorni_sadrzaj>NESEK d.o.o. Amruševa 8, 10000 Zagreb</izvorni_sadrzaj>
    <derivirana_varijabla naziv="DomainObject.Predmet.ProtustrankaWithAdress_1">NESEK d.o.o. Amruševa 8, 10000 Zagreb</derivirana_varijabla>
  </DomainObject.Predmet.ProtustrankaWithAdress>
  <DomainObject.Predmet.ProtustrankaWithAdressOIB>
    <izvorni_sadrzaj>NESEK d.o.o., OIB 61402920391, Amruševa 8, 10000 Zagreb</izvorni_sadrzaj>
    <derivirana_varijabla naziv="DomainObject.Predmet.ProtustrankaWithAdressOIB_1">NESEK d.o.o., OIB 61402920391, Amruševa 8, 10000 Zagreb</derivirana_varijabla>
  </DomainObject.Predmet.ProtustrankaWithAdressOIB>
  <DomainObject.Predmet.ProtustrankaNazivFormated>
    <izvorni_sadrzaj>NESEK d.o.o.</izvorni_sadrzaj>
    <derivirana_varijabla naziv="DomainObject.Predmet.ProtustrankaNazivFormated_1">NESEK d.o.o.</derivirana_varijabla>
  </DomainObject.Predmet.ProtustrankaNazivFormated>
  <DomainObject.Predmet.ProtustrankaNazivFormatedOIB>
    <izvorni_sadrzaj>NESEK d.o.o., OIB 61402920391</izvorni_sadrzaj>
    <derivirana_varijabla naziv="DomainObject.Predmet.ProtustrankaNazivFormatedOIB_1">NESEK d.o.o., OIB 61402920391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NESEK d.o.o. zastupanog po punomoćniku Jasna Matulić</item>
    </izvorni_sadrzaj>
    <derivirana_varijabla naziv="DomainObject.Predmet.ProtuStrankaListFormated_1">
      <item>NESEK d.o.o. zastupanog po punomoćniku Jasna Matulić</item>
    </derivirana_varijabla>
  </DomainObject.Predmet.ProtuStrankaListFormated>
  <DomainObject.Predmet.ProtuStrankaListFormatedOIB>
    <izvorni_sadrzaj>
      <item>NESEK d.o.o., OIB 61402920391 zastupanog po punomoćniku Jasna Matulić</item>
    </izvorni_sadrzaj>
    <derivirana_varijabla naziv="DomainObject.Predmet.ProtuStrankaListFormatedOIB_1">
      <item>NESEK d.o.o., OIB 61402920391 zastupanog po punomoćniku Jasna Matulić</item>
    </derivirana_varijabla>
  </DomainObject.Predmet.ProtuStrankaListFormatedOIB>
  <DomainObject.Predmet.ProtuStrankaListFormatedWithAdress>
    <izvorni_sadrzaj>
      <item>NESEK d.o.o., Amruševa 8, 10000 Zagreb zastupanog po punomoćniku Jasna Matulić</item>
    </izvorni_sadrzaj>
    <derivirana_varijabla naziv="DomainObject.Predmet.ProtuStrankaListFormatedWithAdress_1">
      <item>NESEK d.o.o., Amruševa 8, 10000 Zagreb zastupanog po punomoćniku Jasna Matulić</item>
    </derivirana_varijabla>
  </DomainObject.Predmet.ProtuStrankaListFormatedWithAdress>
  <DomainObject.Predmet.ProtuStrankaListFormatedWithAdressOIB>
    <izvorni_sadrzaj>
      <item>NESEK d.o.o., OIB 61402920391, Amruševa 8, 10000 Zagreb zastupanog po punomoćniku Jasna Matulić</item>
    </izvorni_sadrzaj>
    <derivirana_varijabla naziv="DomainObject.Predmet.ProtuStrankaListFormatedWithAdressOIB_1">
      <item>NESEK d.o.o., OIB 61402920391, Amruševa 8, 10000 Zagreb zastupanog po punomoćniku Jasna Matulić</item>
    </derivirana_varijabla>
  </DomainObject.Predmet.ProtuStrankaListFormatedWithAdressOIB>
  <DomainObject.Predmet.ProtuStrankaListNazivFormated>
    <izvorni_sadrzaj>
      <item>NESEK d.o.o.</item>
    </izvorni_sadrzaj>
    <derivirana_varijabla naziv="DomainObject.Predmet.ProtuStrankaListNazivFormated_1">
      <item>NESEK d.o.o.</item>
    </derivirana_varijabla>
  </DomainObject.Predmet.ProtuStrankaListNazivFormated>
  <DomainObject.Predmet.ProtuStrankaListNazivFormatedOIB>
    <izvorni_sadrzaj>
      <item>NESEK d.o.o., OIB 61402920391</item>
    </izvorni_sadrzaj>
    <derivirana_varijabla naziv="DomainObject.Predmet.ProtuStrankaListNazivFormatedOIB_1">
      <item>NESEK d.o.o., OIB 61402920391</item>
    </derivirana_varijabla>
  </DomainObject.Predmet.ProtuStrankaListNazivFormatedOIB>
  <DomainObject.Predmet.OstaliListFormated>
    <izvorni_sadrzaj>
      <item>Jasna Matulić punomoćnik sudionika u postupku NESEK d.o.o.</item>
      <item>Milan Kanjer</item>
    </izvorni_sadrzaj>
    <derivirana_varijabla naziv="DomainObject.Predmet.OstaliListFormated_1">
      <item>Jasna Matulić punomoćnik sudionika u postupku NESEK d.o.o.</item>
      <item>Milan Kanjer</item>
    </derivirana_varijabla>
  </DomainObject.Predmet.OstaliListFormated>
  <DomainObject.Predmet.OstaliListFormatedOIB>
    <izvorni_sadrzaj>
      <item>Jasna Matulić, OIB 43410115694 punomoćnik sudionika u postupku NESEK d.o.o.</item>
      <item>Milan Kanjer, OIB 19841318135</item>
    </izvorni_sadrzaj>
    <derivirana_varijabla naziv="DomainObject.Predmet.OstaliListFormatedOIB_1">
      <item>Jasna Matulić, OIB 43410115694 punomoćnik sudionika u postupku NESEK d.o.o.</item>
      <item>Milan Kanjer, OIB 19841318135</item>
    </derivirana_varijabla>
  </DomainObject.Predmet.OstaliListFormatedOIB>
  <DomainObject.Predmet.OstaliListFormatedWithAdress>
    <izvorni_sadrzaj>
      <item>Jasna Matulić, Oroslavska 21, 10000 Zagreb punomoćnik sudionika u postupku NESEK d.o.o.</item>
      <item>Milan Kanjer, Praćanska Ii. 6 A, Zagreb</item>
    </izvorni_sadrzaj>
    <derivirana_varijabla naziv="DomainObject.Predmet.OstaliListFormatedWithAdress_1">
      <item>Jasna Matulić, Oroslavska 21, 10000 Zagreb punomoćnik sudionika u postupku NESEK d.o.o.</item>
      <item>Milan Kanjer, Praćanska Ii. 6 A, Zagreb</item>
    </derivirana_varijabla>
  </DomainObject.Predmet.OstaliListFormatedWithAdress>
  <DomainObject.Predmet.OstaliListFormatedWithAdressOIB>
    <izvorni_sadrzaj>
      <item>Jasna Matulić, OIB 43410115694, Oroslavska 21, 10000 Zagreb punomoćnik sudionika u postupku NESEK d.o.o.</item>
      <item>Milan Kanjer, OIB 19841318135, Praćanska Ii. 6 A, Zagreb</item>
    </izvorni_sadrzaj>
    <derivirana_varijabla naziv="DomainObject.Predmet.OstaliListFormatedWithAdressOIB_1">
      <item>Jasna Matulić, OIB 43410115694, Oroslavska 21, 10000 Zagreb punomoćnik sudionika u postupku NESEK d.o.o.</item>
      <item>Milan Kanjer, OIB 19841318135, Praćanska Ii. 6 A, Zagreb</item>
    </derivirana_varijabla>
  </DomainObject.Predmet.OstaliListFormatedWithAdressOIB>
  <DomainObject.Predmet.OstaliListNazivFormated>
    <izvorni_sadrzaj>
      <item>Jasna Matulić</item>
      <item>Milan Kanjer</item>
    </izvorni_sadrzaj>
    <derivirana_varijabla naziv="DomainObject.Predmet.OstaliListNazivFormated_1">
      <item>Jasna Matulić</item>
      <item>Milan Kanjer</item>
    </derivirana_varijabla>
  </DomainObject.Predmet.OstaliListNazivFormated>
  <DomainObject.Predmet.OstaliListNazivFormatedOIB>
    <izvorni_sadrzaj>
      <item>Jasna Matulić, OIB 43410115694</item>
      <item>Milan Kanjer, OIB 19841318135</item>
    </izvorni_sadrzaj>
    <derivirana_varijabla naziv="DomainObject.Predmet.OstaliListNazivFormatedOIB_1">
      <item>Jasna Matulić, OIB 43410115694</item>
      <item>Milan Kanjer, OIB 19841318135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St-559/2015-25</izvorni_sadrzaj>
    <derivirana_varijabla naziv="DomainObject.PoslovniBrojDokumenta_1">St-559/2015-25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NESEK d.o.o.</izvorni_sadrzaj>
    <derivirana_varijabla naziv="DomainObject.Predmet.ProtustrankaIDrugi_1">NESEK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NESEK d.o.o., OIB 61402920391, Amruševa 8, 10000 Zagreb</izvorni_sadrzaj>
    <derivirana_varijabla naziv="DomainObject.Predmet.ProtustrankaIDrugiAdressOIB_1">NESEK d.o.o., OIB 61402920391, Amruševa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NESEK d.o.o.</item>
      <item>Jasna Matulić</item>
      <item>Milan Kanjer</item>
    </izvorni_sadrzaj>
    <derivirana_varijabla naziv="DomainObject.Predmet.SudioniciListNaziv_1">
      <item>FINA Regionalni centar Zagreb</item>
      <item>NESEK d.o.o.</item>
      <item>Jasna Matulić</item>
      <item>Milan Kanjer</item>
    </derivirana_varijabla>
  </DomainObject.Predmet.SudioniciListNaziv>
  <DomainObject.Predmet.SudioniciListAdressOIB>
    <izvorni_sadrzaj>
      <item>FINA Regionalni centar Zagreb, OIB 85821130368, Ulica grada Vukovara 70,10000 Zagreb</item>
      <item>NESEK d.o.o., OIB 61402920391, Amruševa 8,10000 Zagreb</item>
      <item>Jasna Matulić, OIB 43410115694, Oroslavska 21,10000 Zagreb</item>
      <item>Milan Kanjer, OIB 19841318135, Praćanska Ii. 6 A,Zagreb</item>
    </izvorni_sadrzaj>
    <derivirana_varijabla naziv="DomainObject.Predmet.SudioniciListAdressOIB_1">
      <item>FINA Regionalni centar Zagreb, OIB 85821130368, Ulica grada Vukovara 70,10000 Zagreb</item>
      <item>NESEK d.o.o., OIB 61402920391, Amruševa 8,10000 Zagreb</item>
      <item>Jasna Matulić, OIB 43410115694, Oroslavska 21,10000 Zagreb</item>
      <item>Milan Kanjer, OIB 19841318135, Praćanska Ii. 6 A,Zagreb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61402920391</item>
      <item>, OIB 43410115694</item>
      <item>, OIB 19841318135</item>
    </izvorni_sadrzaj>
    <derivirana_varijabla naziv="DomainObject.Predmet.SudioniciListNazivOIB_1">
      <item>, OIB 85821130368</item>
      <item>, OIB 61402920391</item>
      <item>, OIB 43410115694</item>
      <item>, OIB 19841318135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97E014-6568-4329-BEEA-2259E75547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1356</properties:Words>
  <properties:Characters>7683</properties:Characters>
  <properties:Lines>174</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2016-06-09T11:09:00Z</dcterms:created>
  <dc:creator>Sudsko vijeće</dc:creator>
  <cp:lastModifiedBy>Valentina Kranjčić</cp:lastModifiedBy>
  <cp:lastPrinted>2016-06-09T11:21:00Z</cp:lastPrinted>
  <dcterms:modified xmlns:xsi="http://www.w3.org/2001/XMLSchema-instance" xsi:type="dcterms:W3CDTF">2016-06-09T11:21:00Z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St-559/2015-25 / Odluka - Rješenje - otvaranje i zaključenje stečajnog postupka (čl. 63)</vt:lpwstr>
  </prop:property>
  <prop:property name="CC_coloring" pid="4" fmtid="{D5CDD505-2E9C-101B-9397-08002B2CF9AE}">
    <vt:bool>false</vt:bool>
  </prop:property>
  <prop:property name="BrojStranica" pid="5" fmtid="{D5CDD505-2E9C-101B-9397-08002B2CF9AE}">
    <vt:i4>4</vt:i4>
  </prop:property>
</prop:Properties>
</file>