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343e7" w14:paraId="16343e7" w:rsidRDefault="007C1466" w:rsidP="007C1466" w:rsidR="007C1466" w:rsidRPr="00581D0C">
      <w:pPr>
        <w:pStyle w:val="Bezproreda"/>
        <w15:collapsed w:val="false"/>
        <w:rPr>
          <w:rFonts w:hAnsi="Times New Roman" w:ascii="Times New Roman"/>
          <w:b/>
          <w:sz w:val="24"/>
          <w:szCs w:val="24"/>
        </w:rPr>
      </w:pPr>
      <w:bookmarkStart w:name="_GoBack" w:id="0"/>
      <w:bookmarkEnd w:id="0"/>
      <w:r w:rsidRPr="00581D0C">
        <w:rPr>
          <w:rFonts w:hAnsi="Times New Roman" w:ascii="Times New Roman"/>
          <w:b/>
          <w:sz w:val="24"/>
          <w:szCs w:val="24"/>
        </w:rPr>
        <w:t xml:space="preserve">REPUBLIKA HRVATSKA                              </w:t>
      </w:r>
      <w:r w:rsidRPr="00581D0C">
        <w:rPr>
          <w:rFonts w:hAnsi="Times New Roman" w:ascii="Times New Roman"/>
          <w:b/>
          <w:sz w:val="24"/>
          <w:szCs w:val="24"/>
          <w:lang w:val="en-AU"/>
        </w:rPr>
        <w:t xml:space="preserve">                                    </w:t>
      </w:r>
      <w:proofErr w:type="spellStart"/>
      <w:r w:rsidRPr="00581D0C">
        <w:rPr>
          <w:rFonts w:hAnsi="Times New Roman" w:ascii="Times New Roman"/>
          <w:b/>
          <w:sz w:val="24"/>
          <w:szCs w:val="24"/>
          <w:lang w:val="en-AU"/>
        </w:rPr>
        <w:t>Broj</w:t>
      </w:r>
      <w:proofErr w:type="spellEnd"/>
      <w:r w:rsidRPr="00581D0C">
        <w:rPr>
          <w:rFonts w:hAnsi="Times New Roman" w:ascii="Times New Roman"/>
          <w:b/>
          <w:sz w:val="24"/>
          <w:szCs w:val="24"/>
          <w:lang w:val="en-AU"/>
        </w:rPr>
        <w:t xml:space="preserve">: 14. </w:t>
      </w:r>
      <w:r w:rsidRPr="00581D0C">
        <w:rPr>
          <w:rFonts w:hAnsi="Times New Roman" w:ascii="Times New Roman"/>
          <w:b/>
          <w:sz w:val="24"/>
          <w:szCs w:val="24"/>
        </w:rPr>
        <w:t>St-232/2017.</w:t>
      </w:r>
    </w:p>
    <w:p w:rsidRDefault="007C1466" w:rsidP="007C1466" w:rsidR="007C1466" w:rsidRPr="00581D0C">
      <w:pPr>
        <w:pStyle w:val="Bezproreda"/>
        <w:rPr>
          <w:rFonts w:hAnsi="Times New Roman" w:ascii="Times New Roman"/>
          <w:b/>
          <w:sz w:val="24"/>
          <w:szCs w:val="24"/>
        </w:rPr>
      </w:pPr>
      <w:r w:rsidRPr="00581D0C">
        <w:rPr>
          <w:rFonts w:hAnsi="Times New Roman" w:ascii="Times New Roman"/>
          <w:b/>
          <w:sz w:val="24"/>
          <w:szCs w:val="24"/>
        </w:rPr>
        <w:t>TRGOVAČKI SUD U SPLITU</w:t>
      </w:r>
    </w:p>
    <w:p w:rsidRDefault="007C1466" w:rsidP="007C1466" w:rsidR="007C1466" w:rsidRPr="00581D0C">
      <w:pPr>
        <w:pStyle w:val="Bezproreda"/>
        <w:rPr>
          <w:rFonts w:hAnsi="Times New Roman" w:ascii="Times New Roman"/>
          <w:sz w:val="24"/>
          <w:szCs w:val="24"/>
        </w:rPr>
      </w:pPr>
    </w:p>
    <w:p w:rsidRDefault="007C1466" w:rsidP="007C1466" w:rsidR="007C1466">
      <w:pPr>
        <w:jc w:val="center"/>
        <w:rPr>
          <w:b/>
          <w:szCs w:val="20"/>
        </w:rPr>
      </w:pPr>
      <w:r>
        <w:rPr>
          <w:b/>
          <w:szCs w:val="20"/>
        </w:rPr>
        <w:t>Z A P I S N I K</w:t>
      </w:r>
    </w:p>
    <w:p w:rsidRDefault="007C1466" w:rsidP="007C1466" w:rsidR="007C1466">
      <w:pPr>
        <w:jc w:val="center"/>
        <w:rPr>
          <w:b/>
          <w:szCs w:val="20"/>
        </w:rPr>
      </w:pPr>
    </w:p>
    <w:p w:rsidRDefault="007C1466" w:rsidP="007C1466" w:rsidR="007C1466" w:rsidRPr="00581D0C">
      <w:pPr>
        <w:jc w:val="both"/>
        <w:rPr>
          <w:b/>
        </w:rPr>
      </w:pPr>
      <w:r>
        <w:t xml:space="preserve">sa Skupštine vjerovnika sastavljen kod Trgovačkog suda u Splitu, dana 28. rujna 2017. godine, s početkom u 10,00 sati, u stečajnom postupku nad </w:t>
      </w:r>
      <w:proofErr w:type="spellStart"/>
      <w:r>
        <w:t>stečajniom</w:t>
      </w:r>
      <w:proofErr w:type="spellEnd"/>
      <w:r>
        <w:t xml:space="preserve"> masom iza</w:t>
      </w:r>
      <w:r>
        <w:rPr>
          <w:b/>
        </w:rPr>
        <w:t xml:space="preserve"> </w:t>
      </w:r>
      <w:r w:rsidRPr="00581D0C">
        <w:rPr>
          <w:b/>
        </w:rPr>
        <w:t>MOSOR, društvo s ograničenom odgovornošću za izradu PVC stolarije, u stečaju, Split, Vinkovačka 41.</w:t>
      </w:r>
    </w:p>
    <w:p w:rsidRDefault="007C1466" w:rsidP="007C1466" w:rsidR="007C1466">
      <w:pPr>
        <w:jc w:val="both"/>
      </w:pPr>
    </w:p>
    <w:p w:rsidRDefault="007C1466" w:rsidP="007C1466" w:rsidR="007C1466">
      <w:pPr>
        <w:jc w:val="both"/>
      </w:pPr>
      <w:r>
        <w:t>Nazočni od suda:</w:t>
      </w:r>
    </w:p>
    <w:p w:rsidRDefault="007C1466" w:rsidP="007C1466" w:rsidR="007C1466">
      <w:pPr>
        <w:jc w:val="both"/>
      </w:pPr>
      <w:r>
        <w:t>Sudac JOZO ĆALETA, stečajni sudac,</w:t>
      </w:r>
    </w:p>
    <w:p w:rsidRDefault="007C1466" w:rsidP="007C1466" w:rsidR="007C1466">
      <w:pPr>
        <w:jc w:val="both"/>
        <w:rPr>
          <w:lang w:val="fr-FR"/>
        </w:rPr>
      </w:pPr>
      <w:r>
        <w:rPr>
          <w:lang w:val="fr-FR"/>
        </w:rPr>
        <w:t>VESNA KATI</w:t>
      </w:r>
      <w:r>
        <w:t xml:space="preserve">Ć, </w:t>
      </w:r>
      <w:r>
        <w:rPr>
          <w:lang w:val="fr-FR"/>
        </w:rPr>
        <w:t>zapisni</w:t>
      </w:r>
      <w:r>
        <w:t>č</w:t>
      </w:r>
      <w:r>
        <w:rPr>
          <w:lang w:val="fr-FR"/>
        </w:rPr>
        <w:t>ar.</w:t>
      </w:r>
    </w:p>
    <w:p w:rsidRDefault="007C1466" w:rsidP="007C1466" w:rsidR="007C1466">
      <w:pPr>
        <w:jc w:val="both"/>
        <w:rPr>
          <w:lang w:val="fr-FR"/>
        </w:rPr>
      </w:pPr>
    </w:p>
    <w:p w:rsidRDefault="007C1466" w:rsidP="007C1466" w:rsidR="007C1466">
      <w:pPr>
        <w:jc w:val="both"/>
        <w:rPr>
          <w:lang w:val="fr-FR"/>
        </w:rPr>
      </w:pPr>
      <w:r>
        <w:rPr>
          <w:lang w:val="fr-FR"/>
        </w:rPr>
        <w:t>DUNJA KRSTULOVIĆ, stečajna uupraviteljica.</w:t>
      </w:r>
    </w:p>
    <w:p w:rsidRDefault="007C1466" w:rsidP="007C1466" w:rsidR="007C1466">
      <w:pPr>
        <w:jc w:val="both"/>
        <w:rPr>
          <w:lang w:val="fr-FR"/>
        </w:rPr>
      </w:pPr>
    </w:p>
    <w:p w:rsidRDefault="007C1466" w:rsidP="007C1466" w:rsidR="007C1466">
      <w:pPr>
        <w:jc w:val="both"/>
        <w:rPr>
          <w:lang w:val="fr-FR"/>
        </w:rPr>
      </w:pPr>
      <w:r>
        <w:rPr>
          <w:lang w:val="fr-FR"/>
        </w:rPr>
        <w:t>Utvrđuje se kako je pristupila:</w:t>
      </w:r>
    </w:p>
    <w:p w:rsidRDefault="007C1466" w:rsidP="007C1466" w:rsidR="007C1466">
      <w:pPr>
        <w:jc w:val="both"/>
        <w:rPr>
          <w:lang w:val="fr-FR"/>
        </w:rPr>
      </w:pPr>
      <w:r>
        <w:rPr>
          <w:lang w:val="fr-FR"/>
        </w:rPr>
        <w:t>1.Daniela Kovač, stečajni upr. sa B liste u okviru stručne prakse</w:t>
      </w:r>
    </w:p>
    <w:p w:rsidRDefault="007C1466" w:rsidP="007C1466" w:rsidR="007C1466">
      <w:pPr>
        <w:jc w:val="both"/>
        <w:rPr>
          <w:lang w:val="fr-FR"/>
        </w:rPr>
      </w:pPr>
    </w:p>
    <w:p w:rsidRDefault="007C1466" w:rsidP="007C1466" w:rsidR="007C1466">
      <w:pPr>
        <w:jc w:val="both"/>
        <w:rPr>
          <w:lang w:val="fr-FR"/>
        </w:rPr>
      </w:pPr>
      <w:r>
        <w:rPr>
          <w:lang w:val="fr-FR"/>
        </w:rPr>
        <w:t>Utvrđuje se kako nije pristuio nitko od vjerovnika, iako su bili pozvani objavom zaključka suda od 04. rujna 2017. godine na mrežnoj stranici e-oglasna ploča sudova.</w:t>
      </w:r>
    </w:p>
    <w:p w:rsidRDefault="007C1466" w:rsidP="007C1466" w:rsidR="007C1466">
      <w:pPr>
        <w:jc w:val="both"/>
      </w:pPr>
    </w:p>
    <w:p w:rsidRDefault="007C1466" w:rsidP="007C1466" w:rsidR="007C1466">
      <w:pPr>
        <w:jc w:val="both"/>
      </w:pPr>
      <w:r>
        <w:t>Utvrđuje se kako je predmet današnje Skupštine vjerovnika sukladno zaključku ovog suda od 04. rujna 2017. godine sa tamo navedenim Dnevnim redom a isti zaključak je bio objavljen i na e-oglasnoj ploči suda, sve sa tamo navedenim Dnevnim redom.</w:t>
      </w:r>
    </w:p>
    <w:p w:rsidRDefault="007C1466" w:rsidP="007C1466" w:rsidR="007C1466">
      <w:pPr>
        <w:jc w:val="both"/>
      </w:pPr>
    </w:p>
    <w:p w:rsidRDefault="007C1466" w:rsidP="007C1466" w:rsidR="007C1466">
      <w:pPr>
        <w:jc w:val="both"/>
      </w:pPr>
      <w:r>
        <w:t xml:space="preserve">Prisutna stečajna </w:t>
      </w:r>
      <w:proofErr w:type="spellStart"/>
      <w:r>
        <w:t>upr</w:t>
      </w:r>
      <w:proofErr w:type="spellEnd"/>
      <w:r>
        <w:t xml:space="preserve">. ističe kako ostaje pri dosadašnjim navodima ističući kako su sada prispjele 2 ponude za kupnju imovine Dužnika koja se prodaje a povoljnijom smatra ponudu Mirka Tadić iz Omiša koji nudi veću cijenu od 45.000,00 kuna u odnosu na </w:t>
      </w:r>
      <w:proofErr w:type="spellStart"/>
      <w:r>
        <w:t>punudu</w:t>
      </w:r>
      <w:proofErr w:type="spellEnd"/>
      <w:r>
        <w:t xml:space="preserve"> </w:t>
      </w:r>
      <w:proofErr w:type="spellStart"/>
      <w:r>
        <w:t>Luce</w:t>
      </w:r>
      <w:proofErr w:type="spellEnd"/>
      <w:r>
        <w:t xml:space="preserve"> </w:t>
      </w:r>
      <w:proofErr w:type="spellStart"/>
      <w:r>
        <w:t>Jerić</w:t>
      </w:r>
      <w:proofErr w:type="spellEnd"/>
      <w:r>
        <w:t xml:space="preserve"> koja nudi 15.000,00 kuna pa predlaže sudu ovlastiti je na prihvaćanje ponude Mirka Tadića i istome prodati nekretninu – prostoriju </w:t>
      </w:r>
      <w:proofErr w:type="spellStart"/>
      <w:r>
        <w:t>izvanknjižnog</w:t>
      </w:r>
      <w:proofErr w:type="spellEnd"/>
      <w:r>
        <w:t xml:space="preserve"> vlasništva stečajnog Dužnika, pobliže opisano u </w:t>
      </w:r>
      <w:proofErr w:type="spellStart"/>
      <w:r>
        <w:t>toč</w:t>
      </w:r>
      <w:proofErr w:type="spellEnd"/>
      <w:r>
        <w:t>. 1 današnjeg Dnevnog reda.</w:t>
      </w:r>
    </w:p>
    <w:p w:rsidRDefault="007C1466" w:rsidP="007C1466" w:rsidR="007C1466">
      <w:pPr>
        <w:jc w:val="both"/>
      </w:pPr>
      <w:r>
        <w:br/>
        <w:t>Sud donosi</w:t>
      </w:r>
    </w:p>
    <w:p w:rsidRDefault="007C1466" w:rsidP="007C1466" w:rsidR="007C1466">
      <w:pPr>
        <w:jc w:val="both"/>
      </w:pPr>
    </w:p>
    <w:p w:rsidRDefault="007C1466" w:rsidP="007C1466" w:rsidR="007C1466">
      <w:pPr>
        <w:jc w:val="center"/>
      </w:pPr>
      <w:r>
        <w:t>ZAKLJUČAK</w:t>
      </w:r>
    </w:p>
    <w:p w:rsidRDefault="007C1466" w:rsidP="007C1466" w:rsidR="007C1466">
      <w:pPr>
        <w:jc w:val="both"/>
      </w:pPr>
    </w:p>
    <w:p w:rsidRDefault="007C1466" w:rsidP="007C1466" w:rsidR="007C1466">
      <w:pPr>
        <w:jc w:val="both"/>
      </w:pPr>
      <w:r>
        <w:t xml:space="preserve">Upućuje se stečajna </w:t>
      </w:r>
      <w:proofErr w:type="spellStart"/>
      <w:r>
        <w:t>upr</w:t>
      </w:r>
      <w:proofErr w:type="spellEnd"/>
      <w:r>
        <w:t xml:space="preserve">. prihvati ponudu Mirka Tadića  i istome prodati nekretninu  -  prostoriju </w:t>
      </w:r>
      <w:proofErr w:type="spellStart"/>
      <w:r>
        <w:t>izvanknjižno</w:t>
      </w:r>
      <w:proofErr w:type="spellEnd"/>
      <w:r>
        <w:t xml:space="preserve"> vlasništvo Dužnika, pobliže opisano u </w:t>
      </w:r>
      <w:proofErr w:type="spellStart"/>
      <w:r>
        <w:t>toč</w:t>
      </w:r>
      <w:proofErr w:type="spellEnd"/>
      <w:r>
        <w:t xml:space="preserve">. 1 Dnevnog reda, za ponuđenu cijenu od 45.000,00 kuna te u tom pravcu sa Mirkom Tadić sklopiti kupoprodajni ugovor i poduzeti sve druge pravne radnje u svrhu ostvarenja iste kupoprodaje. Nakon što kupac plati </w:t>
      </w:r>
      <w:proofErr w:type="spellStart"/>
      <w:r>
        <w:t>kupovninu</w:t>
      </w:r>
      <w:proofErr w:type="spellEnd"/>
      <w:r>
        <w:t xml:space="preserve"> istome nekretninu predati u posjed i o toma sačiniti Zapisnik.</w:t>
      </w:r>
    </w:p>
    <w:p w:rsidRDefault="007C1466" w:rsidP="007C1466" w:rsidR="007C1466">
      <w:pPr>
        <w:jc w:val="both"/>
      </w:pPr>
    </w:p>
    <w:p w:rsidRDefault="007C1466" w:rsidP="007C1466" w:rsidR="007C1466">
      <w:pPr>
        <w:jc w:val="both"/>
      </w:pPr>
      <w:r>
        <w:t xml:space="preserve">Nakon svega navedenog stečajna </w:t>
      </w:r>
      <w:proofErr w:type="spellStart"/>
      <w:r>
        <w:t>upr</w:t>
      </w:r>
      <w:proofErr w:type="spellEnd"/>
      <w:r>
        <w:t>. se upućuje pismeno izvijestiti ovaj sud i predložiti daljnje radnje.</w:t>
      </w:r>
    </w:p>
    <w:p w:rsidRDefault="00E5460F" w:rsidP="007C1466" w:rsidR="00E5460F">
      <w:pPr>
        <w:jc w:val="both"/>
      </w:pPr>
    </w:p>
    <w:p w:rsidRDefault="00E5460F" w:rsidP="007C1466" w:rsidR="00E5460F">
      <w:pPr>
        <w:jc w:val="both"/>
      </w:pPr>
    </w:p>
    <w:p w:rsidRDefault="00E5460F" w:rsidP="007C1466" w:rsidR="00E5460F">
      <w:pPr>
        <w:jc w:val="both"/>
      </w:pPr>
    </w:p>
    <w:p w:rsidRDefault="00E5460F" w:rsidP="007C1466" w:rsidR="00E5460F">
      <w:pPr>
        <w:jc w:val="both"/>
      </w:pPr>
    </w:p>
    <w:p w:rsidRDefault="00E5460F" w:rsidP="007C1466" w:rsidR="00E5460F">
      <w:pPr>
        <w:jc w:val="both"/>
      </w:pPr>
    </w:p>
    <w:p w:rsidRDefault="007C1466" w:rsidP="007C1466" w:rsidR="007C1466">
      <w:pPr>
        <w:jc w:val="center"/>
      </w:pPr>
      <w:r>
        <w:lastRenderedPageBreak/>
        <w:t>-2-</w:t>
      </w:r>
    </w:p>
    <w:p w:rsidRDefault="007C1466" w:rsidP="007C1466" w:rsidR="007C1466">
      <w:pPr>
        <w:jc w:val="both"/>
      </w:pPr>
    </w:p>
    <w:p w:rsidRDefault="007C1466" w:rsidP="007C1466" w:rsidR="007C1466">
      <w:pPr>
        <w:jc w:val="both"/>
      </w:pPr>
    </w:p>
    <w:p w:rsidRDefault="007C1466" w:rsidP="007C1466" w:rsidR="007C1466">
      <w:pPr>
        <w:jc w:val="both"/>
      </w:pPr>
      <w:r>
        <w:t xml:space="preserve">Na postavljeno pitanje stečajnog sudca pod točkom RAZNO prisutna stečajna </w:t>
      </w:r>
      <w:proofErr w:type="spellStart"/>
      <w:r>
        <w:t>upr</w:t>
      </w:r>
      <w:proofErr w:type="spellEnd"/>
      <w:r>
        <w:t>. ističe kako je više od 50% podijelila raspoloživu stečajnu masu vjerovnicima stečajne mase sukladno zaključku suda od 03. srpnja 2017. godine. Ostalo što nije isplaćeno, nije isplaćeno zbog poteškoća u pronalaženju ovlaštenika koji imaju pravo na to, većinom bivši radnici, isključivo bivši radnici Dužnika, koji su neki promijenili adresu, do nekih je teško doći ili se nisu javili na poziv koji im je upućen preko računovodstvenog ureda MI-MA- FIN d.o.o. Omiš.  I to će pokušati realizirati narednih dana, o čemu svemu će pismeno izvijestiti sud.</w:t>
      </w:r>
    </w:p>
    <w:p w:rsidRDefault="007C1466" w:rsidP="007C1466" w:rsidR="007C1466">
      <w:pPr>
        <w:jc w:val="both"/>
      </w:pPr>
    </w:p>
    <w:p w:rsidRDefault="007C1466" w:rsidP="007C1466" w:rsidR="007C1466">
      <w:pPr>
        <w:jc w:val="both"/>
      </w:pPr>
      <w:r>
        <w:t>Pitanja i primjedbi nema.</w:t>
      </w:r>
    </w:p>
    <w:p w:rsidRDefault="007C1466" w:rsidP="007C1466" w:rsidR="007C1466">
      <w:pPr>
        <w:jc w:val="both"/>
      </w:pPr>
    </w:p>
    <w:p w:rsidRDefault="007C1466" w:rsidP="007C1466" w:rsidR="007C1466">
      <w:pPr>
        <w:jc w:val="both"/>
      </w:pPr>
      <w:r>
        <w:t>Dovršeno u  10,15 sati.</w:t>
      </w:r>
    </w:p>
    <w:p w:rsidRDefault="007C1466" w:rsidP="007C1466" w:rsidR="007C1466">
      <w:pPr>
        <w:jc w:val="both"/>
      </w:pPr>
      <w:r>
        <w:t xml:space="preserve">  </w:t>
      </w:r>
    </w:p>
    <w:p w:rsidRDefault="007C1466" w:rsidP="007C1466" w:rsidR="007C1466">
      <w:pPr>
        <w:jc w:val="both"/>
        <w:rPr>
          <w:b/>
          <w:bCs/>
        </w:rPr>
      </w:pPr>
      <w:r>
        <w:t>Zapisničar                   Stečajni sudac                Stečajna upraviteljica              Stranke</w:t>
      </w:r>
      <w:r>
        <w:rPr>
          <w:noProof/>
        </w:rPr>
        <w:t xml:space="preserve">    </w:t>
      </w:r>
    </w:p>
    <w:p w:rsidRDefault="007C1466" w:rsidP="007C1466" w:rsidR="007C1466">
      <w:pPr>
        <w:rPr>
          <w:b/>
          <w:bCs/>
        </w:rPr>
      </w:pPr>
    </w:p>
    <w:p w:rsidRDefault="007C1466" w:rsidP="007C1466" w:rsidR="007C1466">
      <w:pPr>
        <w:rPr>
          <w:b/>
          <w:bCs/>
        </w:rPr>
      </w:pPr>
    </w:p>
    <w:p w:rsidRDefault="007C1466" w:rsidP="007C1466" w:rsidR="007C1466">
      <w:pPr>
        <w:rPr>
          <w:b/>
          <w:bCs/>
        </w:rPr>
      </w:pPr>
    </w:p>
    <w:p w:rsidRDefault="007C1466" w:rsidP="007C1466" w:rsidR="007C1466">
      <w:pPr>
        <w:rPr>
          <w:b/>
          <w:bCs/>
        </w:rPr>
      </w:pPr>
    </w:p>
    <w:p w:rsidRDefault="007C1466" w:rsidP="007C1466" w:rsidR="007C1466">
      <w:pPr>
        <w:rPr>
          <w:b/>
          <w:bCs/>
        </w:rPr>
      </w:pPr>
    </w:p>
    <w:p w:rsidRDefault="007C1466" w:rsidP="007C1466" w:rsidR="007C1466">
      <w:pPr>
        <w:rPr>
          <w:b/>
          <w:bCs/>
        </w:rPr>
      </w:pPr>
    </w:p>
    <w:p w:rsidRDefault="007C1466" w:rsidP="007C1466" w:rsidR="007C1466">
      <w:pPr>
        <w:rPr>
          <w:b/>
          <w:bCs/>
        </w:rPr>
      </w:pPr>
    </w:p>
    <w:p w:rsidRDefault="007C1466" w:rsidP="007C1466" w:rsidR="007C1466">
      <w:pPr>
        <w:rPr>
          <w:b/>
          <w:bCs/>
        </w:rPr>
      </w:pPr>
    </w:p>
    <w:p w:rsidRDefault="007C1466" w:rsidP="007C1466" w:rsidR="007C1466">
      <w:pPr>
        <w:rPr>
          <w:b/>
          <w:bCs/>
        </w:rPr>
      </w:pPr>
    </w:p>
    <w:p w:rsidRDefault="007C1466" w:rsidP="007C1466" w:rsidR="007C1466">
      <w:pPr>
        <w:rPr>
          <w:b/>
          <w:bCs/>
        </w:rPr>
      </w:pPr>
    </w:p>
    <w:p w:rsidRDefault="00704E2C" w:rsidR="00704E2C"/>
    <w:sectPr w:rsidSect="00ED26CF"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7F1ED0"/>
    <w:multiLevelType w:val="hybridMultilevel"/>
    <w:tmpl w:val="150A7CB6"/>
    <w:lvl w:tplc="DE3AF5DE" w:ilvl="0">
      <w:start w:val="1"/>
      <w:numFmt w:val="decimal"/>
      <w:lvlText w:val="%1."/>
      <w:lvlJc w:val="left"/>
      <w:pPr>
        <w:ind w:hanging="360" w:left="360"/>
      </w:pPr>
      <w:rPr>
        <w:b w:val="false"/>
        <w:i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1466"/>
    <w:rsid w:val="00704E2C"/>
    <w:rsid w:val="007C1466"/>
    <w:rsid w:val="00E546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C1466"/>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7C1466"/>
    <w:rPr>
      <w:rFonts w:cs="Times New Roman" w:eastAsia="Calibri" w:hAnsi="Calibri" w:ascii="Calibri"/>
      <w:sz w:val="22"/>
    </w:rPr>
  </w:style>
  <w:style w:styleId="Tekstrezerviranogmjesta" w:type="character">
    <w:name w:val="Placeholder Text"/>
    <w:basedOn w:val="Zadanifontodlomka"/>
    <w:uiPriority w:val="99"/>
    <w:semiHidden/>
    <w:rsid w:val="00E5460F"/>
    <w:rPr>
      <w:color w:val="808080"/>
      <w:bdr w:space="0" w:sz="0" w:color="auto" w:val="none"/>
      <w:shd w:fill="auto" w:color="auto" w:val="clear"/>
    </w:rPr>
  </w:style>
  <w:style w:customStyle="true" w:styleId="eSPISCCParagraphDefaultFont" w:type="character">
    <w:name w:val="eSPIS_CC_Paragraph Default Font"/>
    <w:basedOn w:val="Zadanifontodlomka"/>
    <w:rsid w:val="00E5460F"/>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E5460F"/>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5460F"/>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5460F"/>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1466"/>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7C1466"/>
    <w:rPr>
      <w:rFonts w:ascii="Calibri" w:cs="Times New Roman" w:eastAsia="Calibri" w:hAnsi="Calibri"/>
      <w:sz w:val="22"/>
    </w:rPr>
  </w:style>
  <w:style w:styleId="Tekstrezerviranogmjesta" w:type="character">
    <w:name w:val="Placeholder Text"/>
    <w:basedOn w:val="Zadanifontodlomka"/>
    <w:uiPriority w:val="99"/>
    <w:semiHidden/>
    <w:rsid w:val="00E5460F"/>
    <w:rPr>
      <w:color w:val="808080"/>
      <w:bdr w:color="auto" w:space="0" w:sz="0" w:val="none"/>
      <w:shd w:color="auto" w:fill="auto" w:val="clear"/>
    </w:rPr>
  </w:style>
  <w:style w:customStyle="1" w:styleId="eSPISCCParagraphDefaultFont" w:type="character">
    <w:name w:val="eSPIS_CC_Paragraph Default Font"/>
    <w:basedOn w:val="Zadanifontodlomka"/>
    <w:rsid w:val="00E5460F"/>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E5460F"/>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5460F"/>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5460F"/>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28. rujna 2017.</izvorni_sadrzaj>
    <derivirana_varijabla naziv="DomainObject.PlaniraniZavrsetakDatum_1">28. rujna 2017.</derivirana_varijabla>
  </DomainObject.PlaniraniZavrsetakDatum>
  <DomainObject.PlaniraniPocetakDatum>
    <izvorni_sadrzaj>28. rujna 2017.</izvorni_sadrzaj>
    <derivirana_varijabla naziv="DomainObject.PlaniraniPocetakDatum_1">28. rujna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rujna 2017.</izvorni_sadrzaj>
    <derivirana_varijabla naziv="DomainObject.Zapisnik.DatumKreiranja_1">28. rujna 2017.</derivirana_varijabla>
  </DomainObject.Zapisnik.DatumKreiranja>
  <DomainObject.Zapisnik.ImovinskaKorist>
    <izvorni_sadrzaj/>
    <derivirana_varijabla naziv="DomainObject.Zapisnik.ImovinskaKorist_1"/>
  </DomainObject.Zapisnik.ImovinskaKorist>
  <DomainObject.Zapisnik.Oznaka>
    <izvorni_sadrzaj>St-232/2017-22</izvorni_sadrzaj>
    <derivirana_varijabla naziv="DomainObject.Zapisnik.Oznaka_1">St-232/2017-22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izvorni_sadrzaj>
    <derivirana_varijabla naziv="DomainObject.Predmet.Broj_1">232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2017.</izvorni_sadrzaj>
    <derivirana_varijabla naziv="DomainObject.Predmet.DatumOsnivanja_1">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radi naknadne diobe</izvorni_sadrzaj>
    <derivirana_varijabla naziv="DomainObject.Predmet.Opis_1">Nastavak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St-232/2017</izvorni_sadrzaj>
    <derivirana_varijabla naziv="DomainObject.Predmet.OznakaBroj_1">St-232/2017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MOSOR društvo s ograničenom odgovornošću za izradu PVC stolarije, u stečaju</izvorni_sadrzaj>
    <derivirana_varijabla naziv="DomainObject.Predmet.ProtustrankaFormated_1">  Stečajna masa iza MOSOR društvo s ograničenom odgovornošću za izradu PVC stolarije, u stečaju</derivirana_varijabla>
  </DomainObject.Predmet.ProtustrankaFormated>
  <DomainObject.Predmet.ProtustrankaFormatedOIB>
    <izvorni_sadrzaj>  Stečajna masa iza MOSOR društvo s ograničenom odgovornošću za izradu PVC stolarije, u stečaju, OIB 65429894632</izvorni_sadrzaj>
    <derivirana_varijabla naziv="DomainObject.Predmet.ProtustrankaFormatedOIB_1">  Stečajna masa iza MOSOR društvo s ograničenom odgovornošću za izradu PVC stolarije, u stečaju, OIB 65429894632</derivirana_varijabla>
  </DomainObject.Predmet.ProtustrankaFormatedOIB>
  <DomainObject.Predmet.ProtustrankaFormatedWithAdress>
    <izvorni_sadrzaj> Stečajna masa iza MOSOR društvo s ograničenom odgovornošću za izradu PVC stolarije, u stečaju, Vinkovačka 41, 21000 Split</izvorni_sadrzaj>
    <derivirana_varijabla naziv="DomainObject.Predmet.ProtustrankaFormatedWithAdress_1"> Stečajna masa iza MOSOR društvo s ograničenom odgovornošću za izradu PVC stolarije, u stečaju, Vinkovačka 41, 21000 Split</derivirana_varijabla>
  </DomainObject.Predmet.ProtustrankaFormatedWithAdress>
  <DomainObject.Predmet.ProtustrankaFormatedWithAdressOIB>
    <izvorni_sadrzaj> Stečajna masa iza MOSOR društvo s ograničenom odgovornošću za izradu PVC stolarije, u stečaju, OIB 65429894632, Vinkovačka 41, 21000 Split</izvorni_sadrzaj>
    <derivirana_varijabla naziv="DomainObject.Predmet.ProtustrankaFormatedWithAdressOIB_1"> Stečajna masa iza MOSOR društvo s ograničenom odgovornošću za izradu PVC stolarije, u stečaju, OIB 65429894632, Vinkovačka 41, 21000 Split</derivirana_varijabla>
  </DomainObject.Predmet.ProtustrankaFormatedWithAdressOIB>
  <DomainObject.Predmet.ProtustrankaWithAdress>
    <izvorni_sadrzaj>Stečajna masa iza MOSOR društvo s ograničenom odgovornošću za izradu PVC stolarije, u stečaju Vinkovačka 41, 21000 Split</izvorni_sadrzaj>
    <derivirana_varijabla naziv="DomainObject.Predmet.ProtustrankaWithAdress_1">Stečajna masa iza MOSOR društvo s ograničenom odgovornošću za izradu PVC stolarije, u stečaju Vinkovačka 41, 21000 Split</derivirana_varijabla>
  </DomainObject.Predmet.ProtustrankaWithAdress>
  <DomainObject.Predmet.ProtustrankaWithAdressOIB>
    <izvorni_sadrzaj>Stečajna masa iza MOSOR društvo s ograničenom odgovornošću za izradu PVC stolarije, u stečaju, OIB 65429894632, Vinkovačka 41, 21000 Split</izvorni_sadrzaj>
    <derivirana_varijabla naziv="DomainObject.Predmet.ProtustrankaWithAdressOIB_1">Stečajna masa iza MOSOR društvo s ograničenom odgovornošću za izradu PVC stolarije, u stečaju, OIB 65429894632, Vinkovačka 41, 21000 Split</derivirana_varijabla>
  </DomainObject.Predmet.ProtustrankaWithAdressOIB>
  <DomainObject.Predmet.ProtustrankaNazivFormated>
    <izvorni_sadrzaj>Stečajna masa iza MOSOR društvo s ograničenom odgovornošću za izradu PVC stolarije, u stečaju</izvorni_sadrzaj>
    <derivirana_varijabla naziv="DomainObject.Predmet.ProtustrankaNazivFormated_1">Stečajna masa iza MOSOR društvo s ograničenom odgovornošću za izradu PVC stolarije, u stečaju</derivirana_varijabla>
  </DomainObject.Predmet.ProtustrankaNazivFormated>
  <DomainObject.Predmet.ProtustrankaNazivFormatedOIB>
    <izvorni_sadrzaj>Stečajna masa iza MOSOR društvo s ograničenom odgovornošću za izradu PVC stolarije, u stečaju, OIB 65429894632</izvorni_sadrzaj>
    <derivirana_varijabla naziv="DomainObject.Predmet.ProtustrankaNazivFormatedOIB_1">Stečajna masa iza MOSOR društvo s ograničenom odgovornošću za izradu PVC stolarije, u stečaju, OIB 65429894632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Stečajna masa iza MOSOR društvo s ograničenom odgovornošću za izradu PVC stolarije, u stečaju</item>
    </izvorni_sadrzaj>
    <derivirana_varijabla naziv="DomainObject.Predmet.ProtuStrankaListFormated_1">
      <item>Stečajna masa iza MOSOR društvo s ograničenom odgovornošću za izradu PVC stolarije, u stečaju</item>
    </derivirana_varijabla>
  </DomainObject.Predmet.ProtuStrankaListFormated>
  <DomainObject.Predmet.ProtuStrankaListFormatedOIB>
    <izvorni_sadrzaj>
      <item>Stečajna masa iza MOSOR društvo s ograničenom odgovornošću za izradu PVC stolarije, u stečaju, OIB 65429894632</item>
    </izvorni_sadrzaj>
    <derivirana_varijabla naziv="DomainObject.Predmet.ProtuStrankaListFormatedOIB_1">
      <item>Stečajna masa iza MOSOR društvo s ograničenom odgovornošću za izradu PVC stolarije, u stečaju, OIB 65429894632</item>
    </derivirana_varijabla>
  </DomainObject.Predmet.ProtuStrankaListFormatedOIB>
  <DomainObject.Predmet.ProtuStrankaListFormatedWithAdress>
    <izvorni_sadrzaj>
      <item>Stečajna masa iza MOSOR društvo s ograničenom odgovornošću za izradu PVC stolarije, u stečaju, Vinkovačka 41, 21000 Split</item>
    </izvorni_sadrzaj>
    <derivirana_varijabla naziv="DomainObject.Predmet.ProtuStrankaListFormatedWithAdress_1">
      <item>Stečajna masa iza MOSOR društvo s ograničenom odgovornošću za izradu PVC stolarije, u stečaju, Vinkovačka 41, 21000 Split</item>
    </derivirana_varijabla>
  </DomainObject.Predmet.ProtuStrankaListFormatedWithAdress>
  <DomainObject.Predmet.ProtuStrankaListFormatedWithAdressOIB>
    <izvorni_sadrzaj>
      <item>Stečajna masa iza MOSOR društvo s ograničenom odgovornošću za izradu PVC stolarije, u stečaju, OIB 65429894632, Vinkovačka 41, 21000 Split</item>
    </izvorni_sadrzaj>
    <derivirana_varijabla naziv="DomainObject.Predmet.ProtuStrankaListFormatedWithAdressOIB_1">
      <item>Stečajna masa iza MOSOR društvo s ograničenom odgovornošću za izradu PVC stolarije, u stečaju, OIB 65429894632, Vinkovačka 41, 21000 Split</item>
    </derivirana_varijabla>
  </DomainObject.Predmet.ProtuStrankaListFormatedWithAdressOIB>
  <DomainObject.Predmet.ProtuStrankaListNazivFormated>
    <izvorni_sadrzaj>
      <item>Stečajna masa iza MOSOR društvo s ograničenom odgovornošću za izradu PVC stolarije, u stečaju</item>
    </izvorni_sadrzaj>
    <derivirana_varijabla naziv="DomainObject.Predmet.ProtuStrankaListNazivFormated_1">
      <item>Stečajna masa iza MOSOR društvo s ograničenom odgovornošću za izradu PVC stolarije, u stečaju</item>
    </derivirana_varijabla>
  </DomainObject.Predmet.ProtuStrankaListNazivFormated>
  <DomainObject.Predmet.ProtuStrankaListNazivFormatedOIB>
    <izvorni_sadrzaj>
      <item>Stečajna masa iza MOSOR društvo s ograničenom odgovornošću za izradu PVC stolarije, u stečaju, OIB 65429894632</item>
    </izvorni_sadrzaj>
    <derivirana_varijabla naziv="DomainObject.Predmet.ProtuStrankaListNazivFormatedOIB_1">
      <item>Stečajna masa iza MOSOR društvo s ograničenom odgovornošću za izradu PVC stolarije, u stečaju, OIB 65429894632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2017.</izvorni_sadrzaj>
    <derivirana_varijabla naziv="DomainObject.Datum_1">28. rujna 2017.</derivirana_varijabla>
  </DomainObject.Datum>
  <DomainObject.PoslovniBrojDokumenta>
    <izvorni_sadrzaj>St-232/2017-22</izvorni_sadrzaj>
    <derivirana_varijabla naziv="DomainObject.PoslovniBrojDokumenta_1">St-232/2017-22</derivirana_varijabla>
  </DomainObject.PoslovniBrojDokumenta>
  <DomainObject.Predmet.StrankaIDrugi>
    <izvorni_sadrzaj/>
    <derivirana_varijabla naziv="DomainObject.Predmet.StrankaIDrugi_1"/>
  </DomainObject.Predmet.StrankaIDrugi>
  <DomainObject.Predmet.ProtustrankaIDrugi>
    <izvorni_sadrzaj>Stečajna masa iza MOSOR društvo s ograničenom odgovornošću za izradu PVC stolarije, u stečaju</izvorni_sadrzaj>
    <derivirana_varijabla naziv="DomainObject.Predmet.ProtustrankaIDrugi_1">Stečajna masa iza MOSOR društvo s ograničenom odgovornošću za izradu PVC stolarije,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MOSOR društvo s ograničenom odgovornošću za izradu PVC stolarije, u stečaju, OIB 65429894632, Vinkovačka 41, 21000 Split</izvorni_sadrzaj>
    <derivirana_varijabla naziv="DomainObject.Predmet.ProtustrankaIDrugiAdressOIB_1">Stečajna masa iza MOSOR društvo s ograničenom odgovornošću za izradu PVC stolarije, u stečaju, OIB 65429894632, Vinkovačka 41,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MOSOR društvo s ograničenom odgovornošću za izradu PVC stolarije, u stečaju</item>
    </izvorni_sadrzaj>
    <derivirana_varijabla naziv="DomainObject.Predmet.SudioniciListNaziv_1">
      <item>Stečajna masa iza MOSOR društvo s ograničenom odgovornošću za izradu PVC stolarije, u stečaju</item>
    </derivirana_varijabla>
  </DomainObject.Predmet.SudioniciListNaziv>
  <DomainObject.Predmet.SudioniciListAdressOIB>
    <izvorni_sadrzaj>
      <item>Stečajna masa iza MOSOR društvo s ograničenom odgovornošću za izradu PVC stolarije, u stečaju, OIB 65429894632, Vinkovačka 41,21000 Split</item>
    </izvorni_sadrzaj>
    <derivirana_varijabla naziv="DomainObject.Predmet.SudioniciListAdressOIB_1">
      <item>Stečajna masa iza MOSOR društvo s ograničenom odgovornošću za izradu PVC stolarije, u stečaju, OIB 65429894632, Vinkovačka 41,21000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65429894632</item>
    </izvorni_sadrzaj>
    <derivirana_varijabla naziv="DomainObject.Predmet.SudioniciListNazivOIB_1">
      <item>, OIB 65429894632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423</properties:Words>
  <properties:Characters>2338</properties:Characters>
  <properties:Lines>76</properties:Lines>
  <properties:Paragraphs>22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2017-09-28T08:28:00Z</dcterms:created>
  <dc:creator>Jozo Ćaleta</dc:creator>
  <cp:lastModifiedBy>Jozo Ćaleta</cp:lastModifiedBy>
  <dcterms:modified xmlns:xsi="http://www.w3.org/2001/XMLSchema-instance" xsi:type="dcterms:W3CDTF">2017-09-28T08:32:00Z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St-232/2017-22 / Zapisnik - Skupština vjerovnika</vt:lpwstr>
  </prop:property>
  <prop:property name="CC_coloring" pid="4" fmtid="{D5CDD505-2E9C-101B-9397-08002B2CF9AE}">
    <vt:bool>false</vt:bool>
  </prop:property>
  <prop:property name="BrojStranica" pid="5" fmtid="{D5CDD505-2E9C-101B-9397-08002B2CF9AE}">
    <vt:i4>2</vt:i4>
  </prop:property>
</prop:Properties>
</file>