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77d3" w14:paraId="70777d3" w:rsidRDefault="00844B1F" w:rsidP="00844B1F" w:rsidR="00844B1F">
      <w:pPr>
        <w:spacing w:after="0"/>
        <w:jc w:val="both"/>
        <w15:collapsed w:val="false"/>
      </w:pPr>
      <w:bookmarkStart w:name="_GoBack" w:id="0"/>
      <w:bookmarkEnd w:id="0"/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center"/>
      </w:pPr>
      <w:r>
        <w:t>R E P U B L I K A   H R V A T S K A</w:t>
      </w:r>
    </w:p>
    <w:p w:rsidRDefault="00844B1F" w:rsidP="00844B1F" w:rsidR="00844B1F">
      <w:pPr>
        <w:spacing w:after="0"/>
        <w:jc w:val="center"/>
      </w:pPr>
    </w:p>
    <w:p w:rsidRDefault="00844B1F" w:rsidP="00844B1F" w:rsidR="00844B1F">
      <w:pPr>
        <w:spacing w:after="0"/>
        <w:jc w:val="center"/>
      </w:pPr>
      <w:r>
        <w:t>R J E Š E NJ E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Visoki trgovački sud Republike Hrvatske, u vijeću sastavljenom od sudaca Raoula Dubravca, predsjednika vijeća, Josipa Turkalja, su</w:t>
      </w:r>
      <w:r w:rsidR="004F149F">
        <w:t>c</w:t>
      </w:r>
      <w:r>
        <w:t>a izvjestitelja i Draženke Deladio, članice vijeća, u stečajnom postupku nad stečajnim dužnikom KONSTRUKTOR INŽENJERING d.d. u stečaju, OIB 81356391287, Split, Svačićeva 4, odlučujući o žalbi stečajnog vjerovnika ANTE TENŽERE, OIB 15621186316, Split, Tijardovićeva 12, kojeg zastupa punomoćnik Ivan Mirošević, odvjetnik u Splitu, Put Supavla 1/II, protiv rješenja Trgovačkog suda u Splitu poslovni broj St-1196/2016 od 19. travnja 2018., u sjednici vijeća 12. lipnja 2018.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center"/>
      </w:pPr>
      <w:r>
        <w:t>r i j e š i o   j e</w:t>
      </w:r>
    </w:p>
    <w:p w:rsidRDefault="00844B1F" w:rsidP="00844B1F" w:rsidR="00844B1F">
      <w:pPr>
        <w:spacing w:after="0"/>
        <w:jc w:val="center"/>
      </w:pPr>
    </w:p>
    <w:p w:rsidRDefault="00844B1F" w:rsidP="00844B1F" w:rsidR="00844B1F">
      <w:pPr>
        <w:spacing w:after="0"/>
        <w:jc w:val="center"/>
      </w:pPr>
    </w:p>
    <w:p w:rsidRDefault="00844B1F" w:rsidP="00844B1F" w:rsidR="00844B1F">
      <w:pPr>
        <w:spacing w:after="0"/>
        <w:jc w:val="both"/>
      </w:pPr>
      <w:r>
        <w:tab/>
        <w:t>I. Odbija se žalba stečajnog vjerovnika Ante Tenžere kao neosnovana i potvrđuje rješenje Trgovačkog suda u Splitu poslovni broj St-1196/2016 od 19. travnja 2018. u točkama I., II. i IV. izreke u odnosu na vjerovnika Antu Tenžeru.</w:t>
      </w:r>
    </w:p>
    <w:p w:rsidRDefault="00844B1F" w:rsidP="00844B1F" w:rsidR="00844B1F">
      <w:pPr>
        <w:spacing w:after="0"/>
        <w:jc w:val="center"/>
      </w:pPr>
    </w:p>
    <w:p w:rsidRDefault="00844B1F" w:rsidP="00844B1F" w:rsidR="00844B1F">
      <w:pPr>
        <w:spacing w:after="0"/>
        <w:jc w:val="both"/>
      </w:pPr>
      <w:r>
        <w:tab/>
        <w:t>II. Uvažava se žalba stečajnog vjerovnika Ante Tenžere, ukida rješenje Trgovačkog suda u Splitu poslovni broj St-1196/2016 od 19. travnja 2018. u točki III. izreke u odnosu na stečajnog vjerovnika Antu Tenžeru i za navedeno predmet vraća sudu prvog stupnja na ponovan postupak.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center"/>
      </w:pPr>
      <w:r>
        <w:t>Obrazloženje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Rješenjem suda prvog stupnja utvrđene su priznate i osporene tražbine prvog višeg isplatnog reda (točka I. izreke), utvrđeno je da je sve osporene tražbine osporio stečajni upravitelj Frano Krišto (točka II. izreke), vjerovnici osporenih tražbina upućeni su u roku od osam dana pokrenuti parnicu protiv stečajnog dužnika (točka III. izreke) te je određeno da se rješenje objavljuje na mrežnoj stranici e-Oglasna ploča sudova (točka IV. izreke).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Protiv ovog rješenja kojemu je u cijelosti osporena prijavljena tražbina žali se stečajni vjerovnik Ante Tenžera zbog bitne povrede odredaba parničnog postupka i zbog pogrešne primjene materijalnog prava, te predlaže pobijano rješenje ukinuti.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Stečajni dužnik u odgovoru na žalbu poriče žalbene navode te ističe da je pravomoćna presuda Općinskog suda u Splitu poslovni broj Pnš-85/2012 od 12. srpnja 2012. ispravljena rješenjem istog suda prvog stupnja poslovni broj Pnš-85/2012. od 10. prosinca 2013., a zbog čega je Ante Tenžera u cijelosti izgubio spor. Predlaže žalbu stečajnog vjerovnika Ante Tenžere odbiti.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Žalba je djelomično osnovana.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Žalitelj je uz prijavu tražbine dostavio preslike ovršnih isprava s istaknutom klauzulom pravomoćnosti, te svoju tražbinu temelj</w:t>
      </w:r>
      <w:r w:rsidR="004F149F">
        <w:t>i</w:t>
      </w:r>
      <w:r>
        <w:t xml:space="preserve"> na ovršnim ispravama.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 xml:space="preserve">Stečajni upravitelj je osporio tražbine žalitelja navodeći da je žalitelj u cijelosti izgubio spor iz kojih proizlaze isprave na kojima temelji svoje tražbine.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Stečajni upravitelj je uz odgovor na žalbu dostavio presliku rješenja Općinskog suda u Splitu poslovni broj Pnš-85/2012 od 10 prosinca 2013. kojim se ispravlja presuda Općinskog suda u S</w:t>
      </w:r>
      <w:r w:rsidR="003053DE">
        <w:t>plitu poslovni broj Pnž-85/2012</w:t>
      </w:r>
      <w:r>
        <w:t xml:space="preserve"> bez naznake datuma koj</w:t>
      </w:r>
      <w:r w:rsidR="004F149F">
        <w:t>a se točno presuda ispravlja</w:t>
      </w:r>
      <w:r>
        <w:t xml:space="preserve"> (za pretpostaviti je da se radi o presudi Općinskog suda u Splitu poslovni broj Pnš-85/2012 od 12. srpnja 2012.) te dostavlja ispravljeni prijepis presude Općinskog suda u Splitu poslovni broj Pnš-85/2012. od 12. srpnja 2012., ali niti na jednoj odluci</w:t>
      </w:r>
      <w:r w:rsidR="004F149F">
        <w:t xml:space="preserve"> koju dostavlja u prilogu</w:t>
      </w:r>
      <w:r w:rsidR="003053DE">
        <w:t>,</w:t>
      </w:r>
      <w:r>
        <w:t xml:space="preserve"> nema potvrde pravomoćnosti.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Potrebno je napomenuti da iz preslike rješenja Županijskog suda u Splitu poslovni broj Gžp-51/2013 od 28. kolovoza 2013., a na kojoj postoji potvrda ovršnosti</w:t>
      </w:r>
      <w:r w:rsidR="003053DE">
        <w:t>,</w:t>
      </w:r>
      <w:r>
        <w:t xml:space="preserve"> proizlazi da žalitelj ima tražbinu prema stečajnom dužniku u iznosu od 28.612,04 kn s pripadajućom zateznom kamatom, a za koju tražbinu stečajni dužnik ne navodi na koji način je prestala.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 xml:space="preserve">Točkom III. izreke pobijanog rješenja uopće nije naznačeno koji vjerovnici se upućuju pokrenuti parnicu, a u odnosu na koje tražbine se stečajni upravitelj upućuje na pokretanje parnice, zbog čega pobijano rješenje u tom dijelu nije moguće ispitati.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Budući da pobijano rješenje u odnosu na točku III. izreke u odnosu na žalitelja nije moguće ispitati, počinjena je bitna povreda odredaba parničnog postupka propisana odredbom čl. 354. st. 2. t. 11. Zakona o parničnom postupku („Narodne novine“ broj: 148/11-pročišćeni tekst, 25/13 i 89/14).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>Zbog navedenog valjalo je na temelju odredbe čl. 380. t. 3. ZPP-a u vezi s odredbom čl. 10. Stečajnog zakona („Narodne novine“ broj 71/15 i 104/17; dalje: SZ) odlučiti kao u točki II. izreke ovog drugostupanjskog rješenja.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 xml:space="preserve">U preostalom dijelu pobijano rješenje je pravilno, jer je utvrđeno da je žaliteljevu tražbinu stečajni upravitelj osporio u cijelosti, pa je na temelju odredbe čl. 380. t. 2. ZPP-a u vezi s odredbom čl. 10. SZ-a odlučeno kao u točki I. izreke ovog rješenja.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both"/>
      </w:pPr>
      <w:r>
        <w:tab/>
        <w:t xml:space="preserve">U ponovnom postupku sud prvog stupnja utvrditi će jesu li pravomoćne i ovršne isprave na kojima žalitelj temelji svoje tražbine ili su pravomoćne isprave koje je dostavio </w:t>
      </w:r>
      <w:r>
        <w:br/>
      </w:r>
      <w:r>
        <w:br/>
      </w:r>
      <w:r>
        <w:lastRenderedPageBreak/>
        <w:t xml:space="preserve">stečajni dužnik uz odgovor na žalbu, a nakon čega će biti moguće ponovno odlučiti o upućivanju u parnicu stečajnog vjerovnika Ante Tenžere ili stečajnog upravitelja. </w:t>
      </w:r>
    </w:p>
    <w:p w:rsidRDefault="00844B1F" w:rsidP="00844B1F" w:rsidR="00844B1F">
      <w:pPr>
        <w:spacing w:after="0"/>
        <w:jc w:val="both"/>
      </w:pPr>
    </w:p>
    <w:p w:rsidRDefault="00844B1F" w:rsidP="00844B1F" w:rsidR="00844B1F">
      <w:pPr>
        <w:spacing w:after="0"/>
        <w:jc w:val="center"/>
      </w:pPr>
      <w:r>
        <w:t>Zagreb, 12. lipnja 2018.</w:t>
      </w:r>
    </w:p>
    <w:p w:rsidRDefault="00844B1F" w:rsidP="00844B1F" w:rsidR="00844B1F">
      <w:pPr>
        <w:spacing w:after="0"/>
        <w:jc w:val="center"/>
      </w:pPr>
    </w:p>
    <w:p w:rsidRDefault="003053DE" w:rsidP="00A32406" w:rsidR="003053DE" w:rsidRPr="00AE4971">
      <w:pPr>
        <w:pStyle w:val="Bezproreda"/>
        <w:ind w:left="4536"/>
        <w:jc w:val="center"/>
      </w:pPr>
      <w:r>
        <w:t>Predsjednik vijeća</w:t>
      </w:r>
    </w:p>
    <w:p w:rsidRDefault="003053DE" w:rsidP="00A22BEA" w:rsidR="003053DE">
      <w:pPr>
        <w:pStyle w:val="Bezproreda"/>
        <w:ind w:left="4536"/>
        <w:jc w:val="center"/>
      </w:pPr>
      <w:r>
        <w:t>Raoul Dubrav</w:t>
      </w:r>
      <w:r>
        <w:t>e</w:t>
      </w:r>
      <w:r>
        <w:t>c</w:t>
      </w:r>
      <w:r>
        <w:t>, v. r.</w:t>
      </w:r>
    </w:p>
    <w:p w:rsidRDefault="003053DE" w:rsidP="00A22BEA" w:rsidR="003053DE">
      <w:pPr>
        <w:pStyle w:val="Bezproreda"/>
        <w:ind w:left="4536"/>
        <w:jc w:val="center"/>
      </w:pPr>
    </w:p>
    <w:p w:rsidRDefault="003053DE" w:rsidP="003714FE" w:rsidR="003053DE">
      <w:pPr>
        <w:pStyle w:val="Bezproreda"/>
        <w:ind w:firstLine="4536"/>
        <w:jc w:val="center"/>
      </w:pPr>
      <w:r>
        <w:t>Za točnost otpravka – ovlašteni službenik</w:t>
      </w:r>
    </w:p>
    <w:p w:rsidRDefault="003053DE" w:rsidP="003714FE" w:rsidR="003053DE" w:rsidRPr="00AE4971">
      <w:pPr>
        <w:pStyle w:val="Bezproreda"/>
        <w:ind w:firstLine="4536"/>
        <w:jc w:val="center"/>
      </w:pPr>
      <w:r>
        <w:t>Brankica Curman</w:t>
      </w:r>
    </w:p>
    <w:sectPr w:rsidSect="003053DE" w:rsidR="003053DE" w:rsidRPr="00AE4971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3DE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5200B" w:rsidRPr="003053DE">
          <w:rPr>
            <w:rStyle w:val="eSPISCCParagraphDefaultFont"/>
          </w:rPr>
          <w:t>89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5200B" w:rsidRPr="003053DE">
          <w:rPr>
            <w:rStyle w:val="eSPISCCParagraphDefaultFont"/>
            <w:rFonts w:eastAsia="Calibri"/>
          </w:rPr>
          <w:t>Pž-3645/2018-2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53DE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00B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26D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49F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4B1F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69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44B1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44B1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7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Pž-3645/2018-2</izvorni_sadrzaj>
    <derivirana_varijabla naziv="DomainObject.Oznaka_1">Pž-3645/2018-2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Turkalj</izvorni_sadrzaj>
    <derivirana_varijabla naziv="DomainObject.DonositeljOdluke.Prezime_1">Turkalj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Pž-3645/2018</izvorni_sadrzaj>
    <derivirana_varijabla naziv="DomainObject.Predmet.OznakaBroj_1">Pž-3645/2018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Turkalj</izvorni_sadrzaj>
    <derivirana_varijabla naziv="DomainObject.Predmet.PredmetRijesio.Prezime_1">Turkalj</derivirana_varijabla>
  </DomainObject.Predmet.PredmetRijesio.Prezime>
  <DomainObject.Predmet.PrimjedbaSuca>
    <izvorni_sadrzaj>preslika dijela spisa I. stupnja</izvorni_sadrzaj>
    <derivirana_varijabla naziv="DomainObject.Predmet.PrimjedbaSuca_1">preslika dijela spisa I. stupnja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</izvorni_sadrzaj>
    <derivirana_varijabla naziv="DomainObject.Predmet.ProtustrankaFormated_1">  KONSTRUKTOR-INŽENJERING dioničko društvo za graditeljstvo u stečaju</derivirana_varijabla>
  </DomainObject.Predmet.ProtustrankaFormated>
  <DomainObject.Predmet.ProtustrankaFormatedOIB>
    <izvorni_sadrzaj>  KONSTRUKTOR-INŽENJERING dioničko društvo za graditeljstvo u stečaju, OIB 81356391287</izvorni_sadrzaj>
    <derivirana_varijabla naziv="DomainObject.Predmet.ProtustrankaFormatedOIB_1">  KONSTRUKTOR-INŽENJERING dioničko društvo za graditeljstvo u stečaju, OIB 81356391287</derivirana_varijabla>
  </DomainObject.Predmet.ProtustrankaFormatedOIB>
  <DomainObject.Predmet.ProtustrankaFormatedWithAdress>
    <izvorni_sadrzaj> KONSTRUKTOR-INŽENJERING dioničko društvo za graditeljstvo u stečaju, Svačićeva 4, 21000 Split</izvorni_sadrzaj>
    <derivirana_varijabla naziv="DomainObject.Predmet.ProtustrankaFormatedWithAdress_1"> KONSTRUKTOR-INŽENJERING dioničko društvo za graditeljstvo u stečaju, Svačićeva 4, 21000 Split</derivirana_varijabla>
  </DomainObject.Predmet.ProtustrankaFormatedWithAdress>
  <DomainObject.Predmet.ProtustrankaFormatedWithAdressOIB>
    <izvorni_sadrzaj> KONSTRUKTOR-INŽENJERING dioničko društvo za graditeljstvo u stečaju, OIB 81356391287, Svačićeva 4, 21000 Split</izvorni_sadrzaj>
    <derivirana_varijabla naziv="DomainObject.Predmet.ProtustrankaFormatedWithAdressOIB_1"> KONSTRUKTOR-INŽENJERING dioničko društvo za graditeljstvo u stečaju, OIB 81356391287, Svačićeva 4, 21000 Split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  <derivirana_varijabla naziv="Padez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89 - Turkalj</izvorni_sadrzaj>
    <derivirana_varijabla naziv="DomainObject.Predmet.Referada.Naziv_1">Ref. 89 - Turkalj</derivirana_varijabla>
  </DomainObject.Predmet.Referada.Naziv>
  <DomainObject.Predmet.Referada.Oznaka>
    <izvorni_sadrzaj>89</izvorni_sadrzaj>
    <derivirana_varijabla naziv="DomainObject.Predmet.Referada.Oznaka_1">89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Josip Turkalj</izvorni_sadrzaj>
    <derivirana_varijabla naziv="DomainObject.Predmet.Referada.Sudac_1">Josip Turkalj</derivirana_varijabla>
    <derivirana_varijabla naziv="Dativ">Josip Turkalj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Tenžera</izvorni_sadrzaj>
    <derivirana_varijabla naziv="DomainObject.Predmet.StrankaFormated_1">  Ante Tenžera</derivirana_varijabla>
  </DomainObject.Predmet.StrankaFormated>
  <DomainObject.Predmet.StrankaFormatedOIB>
    <izvorni_sadrzaj>  Ante Tenžera, OIB 15621186316</izvorni_sadrzaj>
    <derivirana_varijabla naziv="DomainObject.Predmet.StrankaFormatedOIB_1">  Ante Tenžera, OIB 15621186316</derivirana_varijabla>
  </DomainObject.Predmet.StrankaFormatedOIB>
  <DomainObject.Predmet.StrankaFormatedWithAdress>
    <izvorni_sadrzaj> Ante Tenžera, Tijardovićeva 12, 21000 Split</izvorni_sadrzaj>
    <derivirana_varijabla naziv="DomainObject.Predmet.StrankaFormatedWithAdress_1"> Ante Tenžera, Tijardovićeva 12, 21000 Split</derivirana_varijabla>
  </DomainObject.Predmet.StrankaFormatedWithAdress>
  <DomainObject.Predmet.StrankaFormatedWithAdressOIB>
    <izvorni_sadrzaj> Ante Tenžera, OIB 15621186316, Tijardovićeva 12, 21000 Split</izvorni_sadrzaj>
    <derivirana_varijabla naziv="DomainObject.Predmet.StrankaFormatedWithAdressOIB_1"> Ante Tenžera, OIB 15621186316, Tijardovićeva 12, 21000 Split</derivirana_varijabla>
  </DomainObject.Predmet.StrankaFormatedWithAdressOIB>
  <DomainObject.Predmet.StrankaWithAdress>
    <izvorni_sadrzaj>Ante Tenžera Tijardovićeva 12,21000 Split</izvorni_sadrzaj>
    <derivirana_varijabla naziv="DomainObject.Predmet.StrankaWithAdress_1">Ante Tenžera Tijardovićeva 12,21000 Split</derivirana_varijabla>
  </DomainObject.Predmet.StrankaWithAdress>
  <DomainObject.Predmet.StrankaWithAdressOIB>
    <izvorni_sadrzaj>Ante Tenžera, OIB 15621186316, Tijardovićeva 12,21000 Split</izvorni_sadrzaj>
    <derivirana_varijabla naziv="DomainObject.Predmet.StrankaWithAdressOIB_1">Ante Tenžera, OIB 15621186316, Tijardovićeva 12,21000 Split</derivirana_varijabla>
  </DomainObject.Predmet.StrankaWithAdressOIB>
  <DomainObject.Predmet.StrankaNazivFormated>
    <izvorni_sadrzaj>Ante Tenžera</izvorni_sadrzaj>
    <derivirana_varijabla naziv="DomainObject.Predmet.StrankaNazivFormated_1">Ante Tenžera</derivirana_varijabla>
    <derivirana_varijabla naziv="Padez">Ante Tenžera</derivirana_varijabla>
  </DomainObject.Predmet.StrankaNazivFormated>
  <DomainObject.Predmet.StrankaNazivFormatedOIB>
    <izvorni_sadrzaj>Ante Tenžera, OIB 15621186316</izvorni_sadrzaj>
    <derivirana_varijabla naziv="DomainObject.Predmet.StrankaNazivFormatedOIB_1">Ante Tenžera, OIB 15621186316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>Ante Tenžera</item>
    </izvorni_sadrzaj>
    <derivirana_varijabla naziv="DomainObject.Predmet.StrankaListFormated_1">
      <item>Ante Tenžera</item>
    </derivirana_varijabla>
  </DomainObject.Predmet.StrankaListFormated>
  <DomainObject.Predmet.StrankaListFormatedOIB>
    <izvorni_sadrzaj>
      <item>Ante Tenžera, OIB 15621186316</item>
    </izvorni_sadrzaj>
    <derivirana_varijabla naziv="DomainObject.Predmet.StrankaListFormatedOIB_1">
      <item>Ante Tenžera, OIB 15621186316</item>
    </derivirana_varijabla>
  </DomainObject.Predmet.StrankaListFormatedOIB>
  <DomainObject.Predmet.StrankaListFormatedWithAdress>
    <izvorni_sadrzaj>
      <item>Ante Tenžera, Tijardovićeva 12, 21000 Split</item>
    </izvorni_sadrzaj>
    <derivirana_varijabla naziv="DomainObject.Predmet.StrankaListFormatedWithAdress_1">
      <item>Ante Tenžera, Tijardovićeva 12, 21000 Split</item>
    </derivirana_varijabla>
  </DomainObject.Predmet.StrankaListFormatedWithAdress>
  <DomainObject.Predmet.StrankaListFormatedWithAdressOIB>
    <izvorni_sadrzaj>
      <item>Ante Tenžera, OIB 15621186316, Tijardovićeva 12, 21000 Split</item>
    </izvorni_sadrzaj>
    <derivirana_varijabla naziv="DomainObject.Predmet.StrankaListFormatedWithAdressOIB_1">
      <item>Ante Tenžera, OIB 15621186316, Tijardovićeva 12, 21000 Split</item>
    </derivirana_varijabla>
  </DomainObject.Predmet.StrankaListFormatedWithAdressOIB>
  <DomainObject.Predmet.StrankaListNazivFormated>
    <izvorni_sadrzaj>
      <item>Ante Tenžera</item>
    </izvorni_sadrzaj>
    <derivirana_varijabla naziv="DomainObject.Predmet.StrankaListNazivFormated_1">
      <item>Ante Tenžera</item>
    </derivirana_varijabla>
  </DomainObject.Predmet.StrankaListNazivFormated>
  <DomainObject.Predmet.StrankaListNazivFormatedOIB>
    <izvorni_sadrzaj>
      <item>Ante Tenžera, OIB 15621186316</item>
    </izvorni_sadrzaj>
    <derivirana_varijabla naziv="DomainObject.Predmet.StrankaListNazivFormatedOIB_1">
      <item>Ante Tenžera, OIB 15621186316</item>
    </derivirana_varijabla>
  </DomainObject.Predmet.StrankaListNazivFormatedOIB>
  <DomainObject.Predmet.ProtuStrankaListFormated>
    <izvorni_sadrzaj>
      <item>KONSTRUKTOR-INŽENJERING dioničko društvo za graditeljstvo u stečaju</item>
    </izvorni_sadrzaj>
    <derivirana_varijabla naziv="DomainObject.Predmet.ProtuStrankaListFormated_1">
      <item>KONSTRUKTOR-INŽENJERING dioničko društvo za graditeljstvo u stečaju</item>
    </derivirana_varijabla>
  </DomainObject.Predmet.ProtuStrankaListFormated>
  <DomainObject.Predmet.ProtuStrankaListFormatedOIB>
    <izvorni_sadrzaj>
      <item>KONSTRUKTOR-INŽENJERING dioničko društvo za graditeljstvo u stečaju, OIB 81356391287</item>
    </izvorni_sadrzaj>
    <derivirana_varijabla naziv="DomainObject.Predmet.ProtuStrankaListFormatedOIB_1">
      <item>KONSTRUKTOR-INŽENJERING dioničko društvo za graditeljstvo u stečaju, OIB 81356391287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</item>
    </izvorni_sadrzaj>
    <derivirana_varijabla naziv="DomainObject.Predmet.ProtuStrankaListFormatedWithAdress_1">
      <item>KONSTRUKTOR-INŽENJERING dioničko društvo za graditeljstvo u stečaju, Svačićeva 4, 21000 Split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</item>
    </izvorni_sadrzaj>
    <derivirana_varijabla naziv="DomainObject.Predmet.ProtuStrankaListFormatedWithAdressOIB_1">
      <item>KONSTRUKTOR-INŽENJERING dioničko društvo za graditeljstvo u stečaju, OIB 81356391287, Svačićeva 4, 21000 Split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Pž-3645/2018-2</izvorni_sadrzaj>
    <derivirana_varijabla naziv="DomainObject.PoslovniBrojDokumenta_1">Pž-3645/2018-2</derivirana_varijabla>
  </DomainObject.PoslovniBrojDokumenta>
  <DomainObject.Predmet.StrankaIDrugi>
    <izvorni_sadrzaj>Ante Tenžera</izvorni_sadrzaj>
    <derivirana_varijabla naziv="DomainObject.Predmet.StrankaIDrugi_1">Ante Tenžera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Ante Tenžera, OIB 15621186316, Tijardovićeva 12, 21000 Split</izvorni_sadrzaj>
    <derivirana_varijabla naziv="DomainObject.Predmet.StrankaIDrugiAdressOIB_1">Ante Tenžera, OIB 15621186316, Tijardovićeva 12, 21000 Split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2018.</izvorni_sadrzaj>
    <derivirana_varijabla naziv="DomainObject.Predmet.OdlukaRjesenje.DatumDonosenjaOdluke_1">12.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Pž-3645/2018-2</izvorni_sadrzaj>
    <derivirana_varijabla naziv="DomainObject.Predmet.OdlukaRjesenje.Oznaka_1">Pž-3645/2018-2</derivirana_varijabla>
  </DomainObject.Predmet.OdlukaRjesenje.Oznaka>
  <DomainObject.Predmet.SudioniciListNaziv>
    <izvorni_sadrzaj>
      <item>KONSTRUKTOR-INŽENJERING dioničko društvo za graditeljstvo u stečaju</item>
      <item>Ante Tenžera</item>
    </izvorni_sadrzaj>
    <derivirana_varijabla naziv="DomainObject.Predmet.SudioniciListNaziv_1">
      <item>KONSTRUKTOR-INŽENJERING dioničko društvo za graditeljstvo u stečaju</item>
      <item>Ante Tenžera</item>
    </derivirana_varijabla>
    <derivirana_varijabla naziv="OstaliSudionici">
      <item>KONSTRUKTOR-INŽENJERING dioničko društvo za graditeljstvo u stečaju</item>
      <item>Ante Tenžera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Ante Tenžera, OIB 15621186316, Tijardovićeva 12,21000 Split</item>
    </izvorni_sadrzaj>
    <derivirana_varijabla naziv="DomainObject.Predmet.SudioniciListAdressOIB_1">
      <item>KONSTRUKTOR-INŽENJERING dioničko društvo za graditeljstvo u stečaju, OIB 81356391287, Svačićeva 4,21000 Split</item>
      <item>Ante Tenžera, OIB 15621186316, Tijardovićeva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15621186316</item>
    </izvorni_sadrzaj>
    <derivirana_varijabla naziv="DomainObject.Predmet.SudioniciListNazivOIB_1">
      <item>, OIB 81356391287</item>
      <item>, OIB 15621186316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303A0-EC26-4722-A01F-C1D2B5C6A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769</properties:Words>
  <properties:Characters>4233</properties:Characters>
  <properties:Lines>106</properties:Lines>
  <properties:Paragraphs>25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Ankica Žegarac</cp:lastModifiedBy>
  <cp:lastPrinted>2018-06-27T14:08:00Z</cp:lastPrinted>
  <dcterms:modified xmlns:xsi="http://www.w3.org/2001/XMLSchema-instance" xsi:type="dcterms:W3CDTF">2018-06-27T14:08:00Z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Pž-3645/2018-2 / Odluka - Rješenje - djelomično potvrđeno i djelomično ukinuto prvostupanjsko rješenje (i djelomično odbačena žalba) - bitna povreda (odluka_Pž-3645_2018-2.docx)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