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4c428" w14:paraId="894c428"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4A0D6C">
      <w:pPr>
        <w:rPr>
          <w:rFonts w:hAnsi="Times New Roman" w:ascii="Times New Roman"/>
          <w:sz w:val="24"/>
        </w:rPr>
      </w:pPr>
      <w:r w:rsidRPr="004A0D6C">
        <w:rPr>
          <w:rFonts w:hAnsi="Times New Roman" w:ascii="Times New Roman"/>
          <w:sz w:val="24"/>
        </w:rPr>
        <w:t>REPUBLIKA HRVATSKA</w:t>
      </w:r>
    </w:p>
    <w:p w:rsidRDefault="0077445F" w:rsidP="0077445F" w:rsidR="0077445F" w:rsidRPr="004A0D6C">
      <w:pPr>
        <w:rPr>
          <w:rFonts w:hAnsi="Times New Roman" w:ascii="Times New Roman"/>
          <w:sz w:val="24"/>
        </w:rPr>
      </w:pPr>
      <w:r w:rsidRPr="004A0D6C">
        <w:rPr>
          <w:rFonts w:hAnsi="Times New Roman" w:ascii="Times New Roman"/>
          <w:sz w:val="24"/>
        </w:rPr>
        <w:t>TRGOVAČKI SUD U ZAGREBU</w:t>
      </w:r>
    </w:p>
    <w:p w:rsidRDefault="0077445F" w:rsidP="0077445F" w:rsidR="0077445F"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2B099D">
        <w:rPr>
          <w:rFonts w:hAnsi="Times New Roman" w:ascii="Times New Roman"/>
          <w:sz w:val="24"/>
        </w:rPr>
        <w:t>5161</w:t>
      </w:r>
      <w:r w:rsidR="00725920">
        <w:rPr>
          <w:rFonts w:hAnsi="Times New Roman" w:ascii="Times New Roman"/>
          <w:sz w:val="24"/>
        </w:rPr>
        <w:t>/15</w:t>
      </w:r>
      <w:r w:rsidR="005D04AC" w:rsidRPr="004A0D6C">
        <w:rPr>
          <w:rFonts w:hAnsi="Times New Roman" w:ascii="Times New Roman"/>
          <w:sz w:val="24"/>
        </w:rPr>
        <w:t xml:space="preserve"> </w:t>
      </w:r>
    </w:p>
    <w:p w:rsidRDefault="0077445F" w:rsidP="0077445F" w:rsidR="0077445F" w:rsidRPr="004A0D6C">
      <w:pPr>
        <w:rPr>
          <w:rFonts w:hAnsi="Times New Roman" w:ascii="Times New Roman"/>
          <w:sz w:val="24"/>
        </w:rPr>
      </w:pPr>
    </w:p>
    <w:p w:rsidRDefault="004B110C" w:rsidP="0077445F" w:rsidR="009756E4" w:rsidRPr="004A0D6C">
      <w:pPr>
        <w:jc w:val="center"/>
        <w:rPr>
          <w:rFonts w:hAnsi="Times New Roman" w:ascii="Times New Roman"/>
          <w:sz w:val="24"/>
        </w:rPr>
      </w:pPr>
      <w:r>
        <w:rPr>
          <w:rFonts w:hAnsi="Times New Roman" w:ascii="Times New Roman"/>
          <w:sz w:val="24"/>
        </w:rPr>
        <w:t>R E P U B L I K A  H R V A T S K A</w:t>
      </w:r>
    </w:p>
    <w:p w:rsidRDefault="0077445F" w:rsidP="0077445F" w:rsidR="0077445F" w:rsidRPr="004A0D6C">
      <w:pPr>
        <w:jc w:val="center"/>
        <w:rPr>
          <w:rFonts w:hAnsi="Times New Roman" w:ascii="Times New Roman"/>
          <w:sz w:val="24"/>
        </w:rPr>
      </w:pPr>
      <w:r w:rsidRPr="004A0D6C">
        <w:rPr>
          <w:rFonts w:hAnsi="Times New Roman" w:ascii="Times New Roman"/>
          <w:sz w:val="24"/>
        </w:rPr>
        <w:t>R J E Š E N J E</w:t>
      </w:r>
    </w:p>
    <w:p w:rsidRDefault="0077445F" w:rsidP="0077445F" w:rsidR="0077445F" w:rsidRPr="004A0D6C">
      <w:pPr>
        <w:jc w:val="center"/>
        <w:rPr>
          <w:rFonts w:hAnsi="Times New Roman" w:ascii="Times New Roman"/>
          <w:sz w:val="24"/>
        </w:rPr>
      </w:pPr>
    </w:p>
    <w:p w:rsidRDefault="0077445F" w:rsidP="002B099D" w:rsidR="002B099D" w:rsidRPr="00587951">
      <w:pPr>
        <w:jc w:val="both"/>
        <w:rPr>
          <w:rFonts w:hAnsi="Times New Roman" w:ascii="Times New Roman"/>
          <w:sz w:val="24"/>
        </w:rPr>
      </w:pPr>
      <w:r w:rsidRPr="004A0D6C">
        <w:rPr>
          <w:rFonts w:hAnsi="Times New Roman" w:ascii="Times New Roman"/>
          <w:sz w:val="24"/>
        </w:rPr>
        <w:tab/>
      </w:r>
      <w:r w:rsidR="002B099D" w:rsidRPr="00587951">
        <w:rPr>
          <w:rFonts w:hAnsi="Times New Roman" w:ascii="Times New Roman"/>
          <w:sz w:val="24"/>
        </w:rPr>
        <w:t xml:space="preserve">Trgovački sud u Zagrebu po sucu pojedincu Vesni Malenica kao stečajnom sucu po </w:t>
      </w:r>
      <w:r w:rsidR="002B099D">
        <w:rPr>
          <w:rFonts w:hAnsi="Times New Roman" w:ascii="Times New Roman"/>
          <w:sz w:val="24"/>
        </w:rPr>
        <w:t>prijedlogu predlagatelja Financijska agencija, RC Zagreb, Podružnica Zagreb, Trg svibanjskih žrtava 1995. 1, OIB 85821130368, radi prijedloga za otvaranje stečajnog postupka nad dužnikom GORUP PRERADA MESA d. o. o., Tomaševec 2, Tomaševec, OIB 01168333481, 17. prosinca 2015.</w:t>
      </w:r>
    </w:p>
    <w:p w:rsidRDefault="0077445F" w:rsidP="0077445F" w:rsidR="0077445F"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r i j e š i o  j e</w:t>
      </w:r>
    </w:p>
    <w:p w:rsidRDefault="0077445F" w:rsidP="0077445F" w:rsidR="0077445F" w:rsidRPr="004A0D6C">
      <w:pPr>
        <w:jc w:val="center"/>
        <w:rPr>
          <w:rFonts w:hAnsi="Times New Roman" w:ascii="Times New Roman"/>
          <w:sz w:val="24"/>
        </w:rPr>
      </w:pPr>
    </w:p>
    <w:p w:rsidRDefault="0077445F" w:rsidP="009756E4" w:rsidR="000577CF" w:rsidRPr="004A0D6C">
      <w:pPr>
        <w:ind w:right="-2"/>
        <w:jc w:val="both"/>
        <w:rPr>
          <w:rFonts w:hAnsi="Times New Roman" w:ascii="Times New Roman"/>
          <w:sz w:val="24"/>
        </w:rPr>
      </w:pPr>
      <w:r w:rsidRPr="004A0D6C">
        <w:rPr>
          <w:rFonts w:hAnsi="Times New Roman" w:ascii="Times New Roman"/>
          <w:sz w:val="24"/>
        </w:rPr>
        <w:tab/>
      </w:r>
      <w:r w:rsidR="004029D1" w:rsidRPr="004A0D6C">
        <w:rPr>
          <w:rFonts w:hAnsi="Times New Roman" w:ascii="Times New Roman"/>
          <w:sz w:val="24"/>
        </w:rPr>
        <w:t xml:space="preserve">1. </w:t>
      </w:r>
      <w:r w:rsidR="00F47A0C" w:rsidRPr="004A0D6C">
        <w:rPr>
          <w:rFonts w:hAnsi="Times New Roman" w:ascii="Times New Roman"/>
          <w:sz w:val="24"/>
        </w:rPr>
        <w:t>Nalaže se odgovornoj osobi za zastupanje dužnika</w:t>
      </w:r>
      <w:r w:rsidR="004A0D6C" w:rsidRPr="004A0D6C">
        <w:rPr>
          <w:rFonts w:hAnsi="Times New Roman" w:ascii="Times New Roman"/>
          <w:sz w:val="24"/>
        </w:rPr>
        <w:t xml:space="preserve"> </w:t>
      </w:r>
      <w:r w:rsidR="002B099D">
        <w:rPr>
          <w:rFonts w:hAnsi="Times New Roman" w:ascii="Times New Roman"/>
          <w:sz w:val="24"/>
        </w:rPr>
        <w:t>Zdravko Lenard, Zagreb, ¨1. Vidovčica 22, OIB 78550564480</w:t>
      </w:r>
      <w:r w:rsidR="000577CF" w:rsidRPr="004A0D6C">
        <w:rPr>
          <w:rFonts w:hAnsi="Times New Roman" w:ascii="Times New Roman"/>
          <w:sz w:val="24"/>
        </w:rPr>
        <w:t>:</w:t>
      </w:r>
    </w:p>
    <w:p w:rsidRDefault="0062647D" w:rsidP="0062647D" w:rsidR="000577CF"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 xml:space="preserve">da u roku osam dana plati iznos predujma od 1.000,00 kn (tisuću kuna) u Fond za namirenje troškova stečajnog postupka, </w:t>
      </w:r>
      <w:r w:rsidRPr="004A0D6C">
        <w:rPr>
          <w:rFonts w:hAnsi="Times New Roman" w:ascii="Times New Roman"/>
          <w:sz w:val="24"/>
          <w:lang w:val="pl-PL"/>
        </w:rPr>
        <w:t xml:space="preserve">na sudski depozit ovog suda broj IBAN: HR9223900011300000460 otvoren kod Hrvatske poštanske banke d. d., Zagreb, pozivom na broj </w:t>
      </w:r>
      <w:r w:rsidRPr="004A0D6C">
        <w:rPr>
          <w:rFonts w:hAnsi="Times New Roman" w:ascii="Times New Roman"/>
          <w:sz w:val="24"/>
        </w:rPr>
        <w:t>2001</w:t>
      </w:r>
      <w:r w:rsidR="004A0D6C" w:rsidRPr="004A0D6C">
        <w:rPr>
          <w:rFonts w:hAnsi="Times New Roman" w:ascii="Times New Roman"/>
          <w:sz w:val="24"/>
        </w:rPr>
        <w:t>-</w:t>
      </w:r>
      <w:r w:rsidR="002B099D">
        <w:rPr>
          <w:rFonts w:hAnsi="Times New Roman" w:ascii="Times New Roman"/>
          <w:sz w:val="24"/>
        </w:rPr>
        <w:t>5161</w:t>
      </w:r>
      <w:r w:rsidR="004A0D6C" w:rsidRPr="004A0D6C">
        <w:rPr>
          <w:rFonts w:hAnsi="Times New Roman" w:ascii="Times New Roman"/>
          <w:sz w:val="24"/>
        </w:rPr>
        <w:t>15,</w:t>
      </w:r>
      <w:r w:rsidR="000577CF" w:rsidRPr="004A0D6C">
        <w:rPr>
          <w:rFonts w:hAnsi="Times New Roman" w:ascii="Times New Roman"/>
          <w:sz w:val="24"/>
        </w:rPr>
        <w:t xml:space="preserve"> </w:t>
      </w:r>
    </w:p>
    <w:p w:rsidRDefault="0062647D" w:rsidP="0062647D" w:rsidR="0062647D"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da u roku osam dana pl</w:t>
      </w:r>
      <w:r w:rsidR="00834DC2">
        <w:rPr>
          <w:rFonts w:hAnsi="Times New Roman" w:ascii="Times New Roman"/>
          <w:sz w:val="24"/>
        </w:rPr>
        <w:t>ati dodatni iznos predujma od 15</w:t>
      </w:r>
      <w:r w:rsidR="000577CF" w:rsidRPr="004A0D6C">
        <w:rPr>
          <w:rFonts w:hAnsi="Times New Roman" w:ascii="Times New Roman"/>
          <w:sz w:val="24"/>
        </w:rPr>
        <w:t>.000,00 kn</w:t>
      </w:r>
      <w:r w:rsidRPr="004A0D6C">
        <w:rPr>
          <w:rFonts w:hAnsi="Times New Roman" w:ascii="Times New Roman"/>
          <w:sz w:val="24"/>
        </w:rPr>
        <w:t xml:space="preserve"> (</w:t>
      </w:r>
      <w:r w:rsidR="00834DC2">
        <w:rPr>
          <w:rFonts w:hAnsi="Times New Roman" w:ascii="Times New Roman"/>
          <w:sz w:val="24"/>
        </w:rPr>
        <w:t xml:space="preserve">petnaest </w:t>
      </w:r>
      <w:r w:rsidRPr="004A0D6C">
        <w:rPr>
          <w:rFonts w:hAnsi="Times New Roman" w:ascii="Times New Roman"/>
          <w:sz w:val="24"/>
        </w:rPr>
        <w:t>tisuća kuna)</w:t>
      </w:r>
      <w:r w:rsidR="000577CF" w:rsidRPr="004A0D6C">
        <w:rPr>
          <w:rFonts w:hAnsi="Times New Roman" w:ascii="Times New Roman"/>
          <w:sz w:val="24"/>
        </w:rPr>
        <w:t xml:space="preserve">, </w:t>
      </w:r>
      <w:r w:rsidRPr="004A0D6C">
        <w:rPr>
          <w:rFonts w:hAnsi="Times New Roman" w:ascii="Times New Roman"/>
          <w:sz w:val="24"/>
          <w:lang w:val="pl-PL"/>
        </w:rPr>
        <w:t>na sudski depozit ovog suda broj IBAN: HR9223900011300000460 otvoren kod Hrvatske poštanske banke d. d., Zagreb, pozivom na broj 05</w:t>
      </w:r>
      <w:r w:rsidR="004A0D6C" w:rsidRPr="004A0D6C">
        <w:rPr>
          <w:rFonts w:hAnsi="Times New Roman" w:ascii="Times New Roman"/>
          <w:sz w:val="24"/>
          <w:lang w:val="pl-PL"/>
        </w:rPr>
        <w:t>-</w:t>
      </w:r>
      <w:r w:rsidR="0078238A">
        <w:rPr>
          <w:rFonts w:hAnsi="Times New Roman" w:ascii="Times New Roman"/>
          <w:sz w:val="24"/>
          <w:lang w:val="pl-PL"/>
        </w:rPr>
        <w:t>5</w:t>
      </w:r>
      <w:r w:rsidR="00427DCD">
        <w:rPr>
          <w:rFonts w:hAnsi="Times New Roman" w:ascii="Times New Roman"/>
          <w:sz w:val="24"/>
          <w:lang w:val="pl-PL"/>
        </w:rPr>
        <w:t>161</w:t>
      </w:r>
      <w:r w:rsidR="004A0D6C" w:rsidRPr="004A0D6C">
        <w:rPr>
          <w:rFonts w:hAnsi="Times New Roman" w:ascii="Times New Roman"/>
          <w:sz w:val="24"/>
          <w:lang w:val="pl-PL"/>
        </w:rPr>
        <w:t>15.</w:t>
      </w:r>
      <w:r w:rsidR="004029D1" w:rsidRPr="004A0D6C">
        <w:rPr>
          <w:rFonts w:hAnsi="Times New Roman" w:ascii="Times New Roman"/>
          <w:sz w:val="24"/>
        </w:rPr>
        <w:t xml:space="preserve"> </w:t>
      </w:r>
    </w:p>
    <w:p w:rsidRDefault="0062647D" w:rsidP="0062647D" w:rsidR="0077445F" w:rsidRPr="004A0D6C">
      <w:pPr>
        <w:ind w:firstLine="708" w:right="-2"/>
        <w:jc w:val="both"/>
        <w:rPr>
          <w:rFonts w:hAnsi="Times New Roman" w:ascii="Times New Roman"/>
          <w:sz w:val="24"/>
        </w:rPr>
      </w:pPr>
      <w:r w:rsidRPr="004A0D6C">
        <w:rPr>
          <w:rFonts w:hAnsi="Times New Roman" w:ascii="Times New Roman"/>
          <w:sz w:val="24"/>
        </w:rPr>
        <w:t xml:space="preserve">2. </w:t>
      </w:r>
      <w:r w:rsidR="004029D1" w:rsidRPr="004A0D6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4A0D6C">
        <w:rPr>
          <w:rFonts w:hAnsi="Times New Roman" w:ascii="Times New Roman"/>
          <w:sz w:val="24"/>
        </w:rPr>
        <w:t>.</w:t>
      </w:r>
    </w:p>
    <w:p w:rsidRDefault="004A0D6C" w:rsidP="004A0D6C" w:rsidR="004A0D6C" w:rsidRPr="004A0D6C">
      <w:pPr>
        <w:ind w:firstLine="708" w:right="50"/>
        <w:jc w:val="both"/>
        <w:rPr>
          <w:rFonts w:hAnsi="Times New Roman" w:ascii="Times New Roman"/>
          <w:sz w:val="24"/>
          <w:lang w:val="pl-PL"/>
        </w:rPr>
      </w:pPr>
      <w:r w:rsidRPr="004A0D6C">
        <w:rPr>
          <w:rFonts w:hAnsi="Times New Roman" w:ascii="Times New Roman"/>
          <w:sz w:val="24"/>
          <w:lang w:val="pl-PL"/>
        </w:rPr>
        <w:t xml:space="preserve">3. Radi naplate </w:t>
      </w:r>
      <w:r>
        <w:rPr>
          <w:rFonts w:hAnsi="Times New Roman" w:ascii="Times New Roman"/>
          <w:sz w:val="24"/>
          <w:lang w:val="pl-PL"/>
        </w:rPr>
        <w:t>predujma</w:t>
      </w:r>
      <w:r w:rsidRPr="004A0D6C">
        <w:rPr>
          <w:rFonts w:hAnsi="Times New Roman" w:ascii="Times New Roman"/>
          <w:sz w:val="24"/>
          <w:lang w:val="pl-PL"/>
        </w:rPr>
        <w:t xml:space="preserve"> iz točke 1. ovog rješenja, određuje se </w:t>
      </w:r>
    </w:p>
    <w:p w:rsidRDefault="004A0D6C" w:rsidP="004A0D6C" w:rsidR="004A0D6C" w:rsidRPr="004A0D6C">
      <w:pPr>
        <w:ind w:right="50"/>
        <w:jc w:val="center"/>
        <w:rPr>
          <w:rFonts w:hAnsi="Times New Roman" w:ascii="Times New Roman"/>
          <w:sz w:val="24"/>
          <w:lang w:val="pl-PL"/>
        </w:rPr>
      </w:pPr>
      <w:r w:rsidRPr="004A0D6C">
        <w:rPr>
          <w:rFonts w:hAnsi="Times New Roman" w:ascii="Times New Roman"/>
          <w:sz w:val="24"/>
          <w:lang w:val="pl-PL"/>
        </w:rPr>
        <w:t>O V R H A</w:t>
      </w:r>
    </w:p>
    <w:p w:rsidRDefault="004A0D6C" w:rsidP="004A0D6C" w:rsidR="004A0D6C" w:rsidRPr="004A0D6C">
      <w:pPr>
        <w:ind w:right="50"/>
        <w:jc w:val="center"/>
        <w:rPr>
          <w:rFonts w:hAnsi="Times New Roman" w:ascii="Times New Roman"/>
          <w:sz w:val="24"/>
          <w:lang w:val="pl-PL"/>
        </w:rPr>
      </w:pP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 xml:space="preserve">na novčanim sredstvima </w:t>
      </w:r>
      <w:r w:rsidR="00427DCD">
        <w:rPr>
          <w:rFonts w:hAnsi="Times New Roman" w:ascii="Times New Roman"/>
          <w:sz w:val="24"/>
        </w:rPr>
        <w:t>Zdravko Lenard, Zagreb, ¨1. Vidovčica 22, OIB 78550564480</w:t>
      </w:r>
      <w:r w:rsidRPr="004A0D6C">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ab/>
      </w:r>
      <w:r>
        <w:rPr>
          <w:rFonts w:hAnsi="Times New Roman" w:ascii="Times New Roman"/>
          <w:sz w:val="24"/>
          <w:lang w:val="pl-PL"/>
        </w:rPr>
        <w:t>4</w:t>
      </w:r>
      <w:r w:rsidRPr="004A0D6C">
        <w:rPr>
          <w:rFonts w:hAnsi="Times New Roman" w:ascii="Times New Roman"/>
          <w:sz w:val="24"/>
          <w:lang w:val="pl-PL"/>
        </w:rPr>
        <w:t>. Nalaže se Financijskoj agenciji p</w:t>
      </w:r>
      <w:r>
        <w:rPr>
          <w:rFonts w:hAnsi="Times New Roman" w:ascii="Times New Roman"/>
          <w:sz w:val="24"/>
          <w:lang w:val="pl-PL"/>
        </w:rPr>
        <w:t>rovesti ovrhu određenu u točki 3</w:t>
      </w:r>
      <w:r w:rsidRPr="004A0D6C">
        <w:rPr>
          <w:rFonts w:hAnsi="Times New Roman" w:ascii="Times New Roman"/>
          <w:sz w:val="24"/>
          <w:lang w:val="pl-PL"/>
        </w:rPr>
        <w:t>. ovog rješenja.</w:t>
      </w:r>
    </w:p>
    <w:p w:rsidRDefault="004029D1" w:rsidP="004A0D6C" w:rsidR="004029D1"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87951" w:rsidR="005D02B1" w:rsidRPr="004A0D6C">
      <w:pPr>
        <w:jc w:val="both"/>
        <w:rPr>
          <w:rFonts w:hAnsi="Times New Roman" w:ascii="Times New Roman"/>
          <w:sz w:val="24"/>
        </w:rPr>
      </w:pPr>
      <w:r w:rsidRPr="004A0D6C">
        <w:rPr>
          <w:rFonts w:hAnsi="Times New Roman" w:ascii="Times New Roman"/>
          <w:sz w:val="24"/>
        </w:rPr>
        <w:tab/>
      </w:r>
      <w:r w:rsidR="00587951" w:rsidRPr="004A0D6C">
        <w:rPr>
          <w:rFonts w:hAnsi="Times New Roman" w:ascii="Times New Roman"/>
          <w:sz w:val="24"/>
        </w:rPr>
        <w:t xml:space="preserve">Dana </w:t>
      </w:r>
      <w:r w:rsidR="00725920">
        <w:rPr>
          <w:rFonts w:hAnsi="Times New Roman" w:ascii="Times New Roman"/>
          <w:sz w:val="24"/>
        </w:rPr>
        <w:t>30. listopada</w:t>
      </w:r>
      <w:r w:rsidR="00587951" w:rsidRPr="004A0D6C">
        <w:rPr>
          <w:rFonts w:hAnsi="Times New Roman" w:ascii="Times New Roman"/>
          <w:sz w:val="24"/>
        </w:rPr>
        <w:t xml:space="preserve"> 2015. godine Financijska agencija (dalje: FINA) podnijela  je </w:t>
      </w:r>
      <w:r w:rsidR="00AE6C23" w:rsidRPr="004A0D6C">
        <w:rPr>
          <w:rFonts w:hAnsi="Times New Roman" w:ascii="Times New Roman"/>
          <w:sz w:val="24"/>
        </w:rPr>
        <w:t>prijedlog za pokretanje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77445F" w:rsidP="000577CF" w:rsidR="0016426C" w:rsidRPr="004A0D6C">
      <w:pPr>
        <w:jc w:val="both"/>
        <w:rPr>
          <w:rFonts w:hAnsi="Times New Roman" w:ascii="Times New Roman"/>
          <w:sz w:val="24"/>
        </w:rPr>
      </w:pPr>
      <w:r w:rsidRPr="004A0D6C">
        <w:rPr>
          <w:rFonts w:hAnsi="Times New Roman" w:ascii="Times New Roman"/>
          <w:sz w:val="24"/>
        </w:rPr>
        <w:tab/>
      </w:r>
      <w:r w:rsidR="000577CF" w:rsidRPr="004A0D6C">
        <w:rPr>
          <w:rFonts w:hAnsi="Times New Roman" w:ascii="Times New Roman"/>
          <w:sz w:val="24"/>
        </w:rPr>
        <w:t xml:space="preserve">Kako odgovorne osobe iz </w:t>
      </w:r>
      <w:r w:rsidR="005D02B1">
        <w:rPr>
          <w:rFonts w:hAnsi="Times New Roman" w:ascii="Times New Roman"/>
          <w:sz w:val="24"/>
        </w:rPr>
        <w:t>čl. 110 st. 2 Stečajnog zakona</w:t>
      </w:r>
      <w:r w:rsidR="000577CF" w:rsidRPr="004A0D6C">
        <w:rPr>
          <w:rFonts w:hAnsi="Times New Roman" w:ascii="Times New Roman"/>
          <w:sz w:val="24"/>
        </w:rPr>
        <w:t xml:space="preserve"> nisu podnjele prijedlog za otvaranje stečajnog postupka u propisanom roku, valjalo ih je po službenoj dužnosti pozvati na plaćanje predujma za namirenje troškova stečajno</w:t>
      </w:r>
      <w:r w:rsidR="00427DCD">
        <w:rPr>
          <w:rFonts w:hAnsi="Times New Roman" w:ascii="Times New Roman"/>
          <w:sz w:val="24"/>
        </w:rPr>
        <w:t>g postupka u roku od osam dana.</w:t>
      </w:r>
    </w:p>
    <w:p w:rsidRDefault="00730864" w:rsidP="00730864" w:rsidR="00730864" w:rsidRPr="00F04457">
      <w:pPr>
        <w:ind w:firstLine="708"/>
        <w:jc w:val="both"/>
        <w:rPr>
          <w:rFonts w:hAnsi="Times New Roman" w:ascii="Times New Roman"/>
          <w:sz w:val="24"/>
          <w:lang w:val="pl-PL"/>
        </w:rPr>
      </w:pPr>
      <w:r w:rsidRPr="00F04457">
        <w:rPr>
          <w:rFonts w:hAnsi="Times New Roman" w:ascii="Times New Roman"/>
          <w:sz w:val="24"/>
        </w:rPr>
        <w:t xml:space="preserve">Zatraženi iznos predujma odnosi se na nužne troškove vođenja prethodnog i stečajnog postupka, a odnosi se na troškove </w:t>
      </w:r>
      <w:r w:rsidRPr="00F04457">
        <w:rPr>
          <w:rFonts w:hAnsi="Times New Roman" w:ascii="Times New Roman"/>
          <w:sz w:val="24"/>
          <w:lang w:val="pl-PL"/>
        </w:rPr>
        <w:t xml:space="preserve">nagrade privremenom stečajnom upravitelju, materijalne i dr. troškove vezane uz Nalaz i mišljenje privremenog stečajnog upravitelja, kao i troškove </w:t>
      </w:r>
      <w:r w:rsidRPr="00F04457">
        <w:rPr>
          <w:rFonts w:hAnsi="Times New Roman" w:ascii="Times New Roman"/>
          <w:sz w:val="24"/>
          <w:lang w:val="pl-PL"/>
        </w:rPr>
        <w:lastRenderedPageBreak/>
        <w:t xml:space="preserve">pristojbe na izdavanje potvrda potrebnih za </w:t>
      </w:r>
      <w:r>
        <w:rPr>
          <w:rFonts w:hAnsi="Times New Roman" w:ascii="Times New Roman"/>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4A0D6C">
      <w:pPr>
        <w:jc w:val="both"/>
        <w:rPr>
          <w:rFonts w:hAnsi="Times New Roman" w:ascii="Times New Roman"/>
          <w:sz w:val="24"/>
        </w:rPr>
      </w:pPr>
      <w:r w:rsidRPr="004A0D6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4A0D6C">
      <w:pPr>
        <w:jc w:val="both"/>
        <w:rPr>
          <w:rFonts w:hAnsi="Times New Roman" w:ascii="Times New Roman"/>
          <w:sz w:val="24"/>
        </w:rPr>
      </w:pPr>
      <w:r w:rsidRPr="004A0D6C">
        <w:rPr>
          <w:rFonts w:hAnsi="Times New Roman" w:ascii="Times New Roman"/>
          <w:sz w:val="24"/>
        </w:rPr>
        <w:tab/>
      </w:r>
      <w:r w:rsidR="00753348" w:rsidRPr="004A0D6C">
        <w:rPr>
          <w:rFonts w:hAnsi="Times New Roman" w:ascii="Times New Roman"/>
          <w:sz w:val="24"/>
        </w:rPr>
        <w:t>Shodno odredbi čl. 110 st. 2, čl. 111 – čl. 114 Stečajnog zakona valjalo je riješiti kao u izreci.</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A362B3">
        <w:rPr>
          <w:rFonts w:hAnsi="Times New Roman" w:ascii="Times New Roman"/>
          <w:sz w:val="24"/>
        </w:rPr>
        <w:t>17</w:t>
      </w:r>
      <w:r w:rsidR="0016426C" w:rsidRPr="004A0D6C">
        <w:rPr>
          <w:rFonts w:hAnsi="Times New Roman" w:ascii="Times New Roman"/>
          <w:sz w:val="24"/>
        </w:rPr>
        <w:t>. prosinca</w:t>
      </w:r>
      <w:r w:rsidR="005D04AC" w:rsidRPr="004A0D6C">
        <w:rPr>
          <w:rFonts w:hAnsi="Times New Roman" w:ascii="Times New Roman"/>
          <w:sz w:val="24"/>
        </w:rPr>
        <w:t xml:space="preserve"> 2015.</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 xml:space="preserve">Vesna Malenica </w:t>
      </w:r>
      <w:r w:rsidR="000E4B91">
        <w:rPr>
          <w:rFonts w:hAnsi="Times New Roman" w:ascii="Times New Roman"/>
          <w:sz w:val="24"/>
          <w:lang w:val="pl-PL"/>
        </w:rPr>
        <w:t xml:space="preserve">v. r.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0E4B91" w:rsidP="00AB7A2F" w:rsidR="000E4B91">
      <w:pPr>
        <w:ind w:firstLine="708" w:left="4248"/>
        <w:jc w:val="both"/>
        <w:rPr>
          <w:rFonts w:hAnsi="Times New Roman" w:ascii="Times New Roman"/>
          <w:lang w:val="pl-PL"/>
        </w:rPr>
      </w:pPr>
      <w:r>
        <w:rPr>
          <w:rFonts w:hAnsi="Times New Roman" w:ascii="Times New Roman"/>
          <w:lang w:val="pl-PL"/>
        </w:rPr>
        <w:t>Za točnost otpravka – ovl. službenik</w:t>
      </w:r>
    </w:p>
    <w:p w:rsidRDefault="000E4B91" w:rsidP="00995CE9" w:rsidR="000E4B91"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4B91">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78238A">
      <w:t>5</w:t>
    </w:r>
    <w:r w:rsidR="002B099D">
      <w:t>161</w:t>
    </w:r>
    <w:r w:rsidR="004A0D6C">
      <w:t>/15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0E4B91"/>
    <w:rsid w:val="0010590D"/>
    <w:rsid w:val="00124FFE"/>
    <w:rsid w:val="0013572B"/>
    <w:rsid w:val="0016426C"/>
    <w:rsid w:val="001D0D79"/>
    <w:rsid w:val="002B099D"/>
    <w:rsid w:val="002C291E"/>
    <w:rsid w:val="00382E26"/>
    <w:rsid w:val="003D5BF1"/>
    <w:rsid w:val="00400EEF"/>
    <w:rsid w:val="004029D1"/>
    <w:rsid w:val="00427DCD"/>
    <w:rsid w:val="00457BC2"/>
    <w:rsid w:val="004A0D6C"/>
    <w:rsid w:val="004B110C"/>
    <w:rsid w:val="0051634A"/>
    <w:rsid w:val="00543ED3"/>
    <w:rsid w:val="00587951"/>
    <w:rsid w:val="005D02B1"/>
    <w:rsid w:val="005D04AC"/>
    <w:rsid w:val="0062647D"/>
    <w:rsid w:val="006341D0"/>
    <w:rsid w:val="006949AE"/>
    <w:rsid w:val="00725920"/>
    <w:rsid w:val="00730864"/>
    <w:rsid w:val="00753348"/>
    <w:rsid w:val="0077445F"/>
    <w:rsid w:val="0078238A"/>
    <w:rsid w:val="007F3175"/>
    <w:rsid w:val="00834DC2"/>
    <w:rsid w:val="008539D3"/>
    <w:rsid w:val="008C6827"/>
    <w:rsid w:val="008D14CD"/>
    <w:rsid w:val="00966A94"/>
    <w:rsid w:val="009756E4"/>
    <w:rsid w:val="00A362B3"/>
    <w:rsid w:val="00AC3274"/>
    <w:rsid w:val="00AE6C23"/>
    <w:rsid w:val="00AF1E61"/>
    <w:rsid w:val="00B26523"/>
    <w:rsid w:val="00BC5661"/>
    <w:rsid w:val="00C01819"/>
    <w:rsid w:val="00C94946"/>
    <w:rsid w:val="00CB68E8"/>
    <w:rsid w:val="00D037C6"/>
    <w:rsid w:val="00D70B59"/>
    <w:rsid w:val="00DB3CA9"/>
    <w:rsid w:val="00DF07E5"/>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0E4B91"/>
    <w:rPr>
      <w:color w:val="808080"/>
      <w:bdr w:space="0" w:sz="0" w:color="auto" w:val="none"/>
      <w:shd w:fill="auto" w:color="auto" w:val="clear"/>
    </w:rPr>
  </w:style>
  <w:style w:customStyle="true" w:styleId="eSPISCCParagraphDefaultFont" w:type="character">
    <w:name w:val="eSPIS_CC_Paragraph Default Font"/>
    <w:basedOn w:val="Zadanifontodlomka"/>
    <w:rsid w:val="000E4B9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E4B91"/>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0E4B9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E4B9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0E4B91"/>
    <w:rPr>
      <w:color w:val="808080"/>
      <w:bdr w:color="auto" w:space="0" w:sz="0" w:val="none"/>
      <w:shd w:color="auto" w:fill="auto" w:val="clear"/>
    </w:rPr>
  </w:style>
  <w:style w:customStyle="1" w:styleId="eSPISCCParagraphDefaultFont" w:type="character">
    <w:name w:val="eSPIS_CC_Paragraph Default Font"/>
    <w:basedOn w:val="Zadanifontodlomka"/>
    <w:rsid w:val="000E4B9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E4B91"/>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0E4B9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E4B9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5161</izvorni_sadrzaj>
    <derivirana_varijabla naziv="DomainObject.Predmet.Broj_1">5161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St-5161/2015</izvorni_sadrzaj>
    <derivirana_varijabla naziv="DomainObject.Predmet.OznakaBroj_1">St-5161/2015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GORUP PRERADA MESA d.o.o.</izvorni_sadrzaj>
    <derivirana_varijabla naziv="DomainObject.Predmet.ProtustrankaFormated_1">  GORUP PRERADA MESA d.o.o.</derivirana_varijabla>
  </DomainObject.Predmet.ProtustrankaFormated>
  <DomainObject.Predmet.ProtustrankaFormatedOIB>
    <izvorni_sadrzaj>  GORUP PRERADA MESA d.o.o., OIB 01168333481</izvorni_sadrzaj>
    <derivirana_varijabla naziv="DomainObject.Predmet.ProtustrankaFormatedOIB_1">  GORUP PRERADA MESA d.o.o., OIB 01168333481</derivirana_varijabla>
  </DomainObject.Predmet.ProtustrankaFormatedOIB>
  <DomainObject.Predmet.ProtustrankaFormatedWithAdress>
    <izvorni_sadrzaj> GORUP PRERADA MESA d.o.o., Tomaševec 2, 49290 Tomaševec</izvorni_sadrzaj>
    <derivirana_varijabla naziv="DomainObject.Predmet.ProtustrankaFormatedWithAdress_1"> GORUP PRERADA MESA d.o.o., Tomaševec 2, 49290 Tomaševec</derivirana_varijabla>
  </DomainObject.Predmet.ProtustrankaFormatedWithAdress>
  <DomainObject.Predmet.ProtustrankaFormatedWithAdressOIB>
    <izvorni_sadrzaj> GORUP PRERADA MESA d.o.o., OIB 01168333481, Tomaševec 2, 49290 Tomaševec</izvorni_sadrzaj>
    <derivirana_varijabla naziv="DomainObject.Predmet.ProtustrankaFormatedWithAdressOIB_1"> GORUP PRERADA MESA d.o.o., OIB 01168333481, Tomaševec 2, 49290 Tomaševec</derivirana_varijabla>
  </DomainObject.Predmet.ProtustrankaFormatedWithAdressOIB>
  <DomainObject.Predmet.ProtustrankaWithAdress>
    <izvorni_sadrzaj>GORUP PRERADA MESA d.o.o. Tomaševec 2, 49290 Tomaševec</izvorni_sadrzaj>
    <derivirana_varijabla naziv="DomainObject.Predmet.ProtustrankaWithAdress_1">GORUP PRERADA MESA d.o.o. Tomaševec 2, 49290 Tomaševec</derivirana_varijabla>
  </DomainObject.Predmet.ProtustrankaWithAdress>
  <DomainObject.Predmet.ProtustrankaWithAdressOIB>
    <izvorni_sadrzaj>GORUP PRERADA MESA d.o.o., OIB 01168333481, Tomaševec 2, 49290 Tomaševec</izvorni_sadrzaj>
    <derivirana_varijabla naziv="DomainObject.Predmet.ProtustrankaWithAdressOIB_1">GORUP PRERADA MESA d.o.o., OIB 01168333481, Tomaševec 2, 49290 Tomaševec</derivirana_varijabla>
  </DomainObject.Predmet.ProtustrankaWithAdressOIB>
  <DomainObject.Predmet.ProtustrankaNazivFormated>
    <izvorni_sadrzaj>GORUP PRERADA MESA d.o.o.</izvorni_sadrzaj>
    <derivirana_varijabla naziv="DomainObject.Predmet.ProtustrankaNazivFormated_1">GORUP PRERADA MESA d.o.o.</derivirana_varijabla>
  </DomainObject.Predmet.ProtustrankaNazivFormated>
  <DomainObject.Predmet.ProtustrankaNazivFormatedOIB>
    <izvorni_sadrzaj>GORUP PRERADA MESA d.o.o., OIB 01168333481</izvorni_sadrzaj>
    <derivirana_varijabla naziv="DomainObject.Predmet.ProtustrankaNazivFormatedOIB_1">GORUP PRERADA MESA d.o.o., OIB 01168333481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GORUP PRERADA MESA d.o.o.</item>
    </izvorni_sadrzaj>
    <derivirana_varijabla naziv="DomainObject.Predmet.ProtuStrankaListFormated_1">
      <item>GORUP PRERADA MESA d.o.o.</item>
    </derivirana_varijabla>
  </DomainObject.Predmet.ProtuStrankaListFormated>
  <DomainObject.Predmet.ProtuStrankaListFormatedOIB>
    <izvorni_sadrzaj>
      <item>GORUP PRERADA MESA d.o.o., OIB 01168333481</item>
    </izvorni_sadrzaj>
    <derivirana_varijabla naziv="DomainObject.Predmet.ProtuStrankaListFormatedOIB_1">
      <item>GORUP PRERADA MESA d.o.o., OIB 01168333481</item>
    </derivirana_varijabla>
  </DomainObject.Predmet.ProtuStrankaListFormatedOIB>
  <DomainObject.Predmet.ProtuStrankaListFormatedWithAdress>
    <izvorni_sadrzaj>
      <item>GORUP PRERADA MESA d.o.o., Tomaševec 2, 49290 Tomaševec</item>
    </izvorni_sadrzaj>
    <derivirana_varijabla naziv="DomainObject.Predmet.ProtuStrankaListFormatedWithAdress_1">
      <item>GORUP PRERADA MESA d.o.o., Tomaševec 2, 49290 Tomaševec</item>
    </derivirana_varijabla>
  </DomainObject.Predmet.ProtuStrankaListFormatedWithAdress>
  <DomainObject.Predmet.ProtuStrankaListFormatedWithAdressOIB>
    <izvorni_sadrzaj>
      <item>GORUP PRERADA MESA d.o.o., OIB 01168333481, Tomaševec 2, 49290 Tomaševec</item>
    </izvorni_sadrzaj>
    <derivirana_varijabla naziv="DomainObject.Predmet.ProtuStrankaListFormatedWithAdressOIB_1">
      <item>GORUP PRERADA MESA d.o.o., OIB 01168333481, Tomaševec 2, 49290 Tomaševec</item>
    </derivirana_varijabla>
  </DomainObject.Predmet.ProtuStrankaListFormatedWithAdressOIB>
  <DomainObject.Predmet.ProtuStrankaListNazivFormated>
    <izvorni_sadrzaj>
      <item>GORUP PRERADA MESA d.o.o.</item>
    </izvorni_sadrzaj>
    <derivirana_varijabla naziv="DomainObject.Predmet.ProtuStrankaListNazivFormated_1">
      <item>GORUP PRERADA MESA d.o.o.</item>
    </derivirana_varijabla>
  </DomainObject.Predmet.ProtuStrankaListNazivFormated>
  <DomainObject.Predmet.ProtuStrankaListNazivFormatedOIB>
    <izvorni_sadrzaj>
      <item>GORUP PRERADA MESA d.o.o., OIB 01168333481</item>
    </izvorni_sadrzaj>
    <derivirana_varijabla naziv="DomainObject.Predmet.ProtuStrankaListNazivFormatedOIB_1">
      <item>GORUP PRERADA MESA d.o.o., OIB 01168333481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GORUP PRERADA MESA d.o.o.</izvorni_sadrzaj>
    <derivirana_varijabla naziv="DomainObject.Predmet.ProtustrankaIDrugi_1">GORUP PRERADA MESA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GORUP PRERADA MESA d.o.o., OIB 01168333481, Tomaševec 2, 49290 Tomaševec</izvorni_sadrzaj>
    <derivirana_varijabla naziv="DomainObject.Predmet.ProtustrankaIDrugiAdressOIB_1">GORUP PRERADA MESA d.o.o., OIB 01168333481, Tomaševec 2, 49290 Tomaševec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GORUP PRERADA MESA d.o.o.</item>
      <item>FINA Regionalni centar Zagreb</item>
    </izvorni_sadrzaj>
    <derivirana_varijabla naziv="DomainObject.Predmet.SudioniciListNaziv_1">
      <item>GORUP PRERADA MESA d.o.o.</item>
      <item>FINA Regionalni centar Zagreb</item>
    </derivirana_varijabla>
  </DomainObject.Predmet.SudioniciListNaziv>
  <DomainObject.Predmet.SudioniciListAdressOIB>
    <izvorni_sadrzaj>
      <item>GORUP PRERADA MESA d.o.o., OIB 01168333481, Tomaševec 2,49290 Tomaševec</item>
      <item>FINA Regionalni centar Zagreb, OIB 85821130368, Trg svibanjskih žrtava 1995. br.1,10000 Zagreb</item>
    </izvorni_sadrzaj>
    <derivirana_varijabla naziv="DomainObject.Predmet.SudioniciListAdressOIB_1">
      <item>GORUP PRERADA MESA d.o.o., OIB 01168333481, Tomaševec 2,49290 Tomaševec</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01168333481</item>
      <item>, OIB 85821130368</item>
    </izvorni_sadrzaj>
    <derivirana_varijabla naziv="DomainObject.Predmet.SudioniciListNazivOIB_1">
      <item>, OIB 01168333481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8CE1AC-D8CC-418C-923E-CDA6EB9951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539</properties:Words>
  <properties:Characters>2924</properties:Characters>
  <properties:Lines>69</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2015-12-17T12:15:00Z</dcterms:created>
  <dc:creator>ksvajger</dc:creator>
  <cp:lastModifiedBy>Kristina Švajger</cp:lastModifiedBy>
  <cp:lastPrinted>2015-12-17T12:16:00Z</cp:lastPrinted>
  <dcterms:modified xmlns:xsi="http://www.w3.org/2001/XMLSchema-instance" xsi:type="dcterms:W3CDTF">2015-12-17T12:16:00Z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