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bd87" w14:paraId="c6ebd87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0F2395">
        <w:rPr>
          <w:lang w:val="hr-HR"/>
        </w:rPr>
        <w:t>41</w:t>
      </w:r>
      <w:r w:rsidR="00B72960">
        <w:rPr>
          <w:lang w:val="hr-HR"/>
        </w:rPr>
        <w:t>/1</w:t>
      </w:r>
      <w:r w:rsidR="000F2395">
        <w:rPr>
          <w:lang w:val="hr-HR"/>
        </w:rPr>
        <w:t>4</w:t>
      </w:r>
      <w:r w:rsidR="00DD681E" w:rsidRPr="00DD681E">
        <w:rPr>
          <w:lang w:val="hr-HR"/>
        </w:rPr>
        <w:t>-</w:t>
      </w:r>
      <w:r w:rsidR="00593CDE">
        <w:rPr>
          <w:lang w:val="hr-HR"/>
        </w:rPr>
        <w:t>1</w:t>
      </w:r>
      <w:r w:rsidR="000F2395">
        <w:rPr>
          <w:lang w:val="hr-HR"/>
        </w:rPr>
        <w:t>66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0F2395">
        <w:rPr>
          <w:rFonts w:cs="Times New Roman" w:hAnsi="Times New Roman" w:ascii="Times New Roman"/>
          <w:sz w:val="24"/>
        </w:rPr>
        <w:t>19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0F2395">
        <w:rPr>
          <w:rFonts w:cs="Times New Roman" w:hAnsi="Times New Roman" w:ascii="Times New Roman"/>
          <w:sz w:val="24"/>
        </w:rPr>
        <w:t>lipnja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0F2395" w:rsidRPr="000F2395">
        <w:rPr>
          <w:rFonts w:cs="Times New Roman" w:hAnsi="Times New Roman" w:ascii="Times New Roman"/>
          <w:sz w:val="24"/>
        </w:rPr>
        <w:t>KEMOPLAST, d.o.o. u stečaju, Poličnik, Poslovna zona Grabi bb, OIB: 89957073540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0F2395">
        <w:rPr>
          <w:lang w:val="hr-HR"/>
        </w:rPr>
        <w:t>9</w:t>
      </w:r>
      <w:r w:rsidR="00DD681E" w:rsidRPr="00DD681E">
        <w:rPr>
          <w:lang w:val="hr-HR"/>
        </w:rPr>
        <w:t>,</w:t>
      </w:r>
      <w:r w:rsidR="000F2395">
        <w:rPr>
          <w:lang w:val="hr-HR"/>
        </w:rPr>
        <w:t>00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0F2395">
        <w:rPr>
          <w:lang w:val="hr-HR"/>
        </w:rPr>
        <w:t>Milan Bariša Obradović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 w:rsidRPr="00656D35">
      <w:pPr>
        <w:numPr>
          <w:ilvl w:val="0"/>
          <w:numId w:val="4"/>
        </w:numPr>
      </w:pPr>
      <w:r w:rsidRPr="00DD681E">
        <w:rPr>
          <w:lang w:val="hr-HR"/>
        </w:rPr>
        <w:t>za razlučne vjerovnike:</w:t>
      </w:r>
    </w:p>
    <w:p w:rsidRDefault="00656D35" w:rsidP="00D17CD1" w:rsidR="00DD681E" w:rsidRPr="00656D35">
      <w:pPr>
        <w:numPr>
          <w:ilvl w:val="0"/>
          <w:numId w:val="4"/>
        </w:numPr>
      </w:pPr>
      <w:r>
        <w:rPr>
          <w:lang w:val="hr-HR"/>
        </w:rPr>
        <w:t xml:space="preserve">RH po </w:t>
      </w:r>
      <w:r w:rsidR="00416215">
        <w:rPr>
          <w:lang w:val="hr-HR"/>
        </w:rPr>
        <w:t>Lidija Vitaljić</w:t>
      </w:r>
      <w:r>
        <w:rPr>
          <w:lang w:val="hr-HR"/>
        </w:rPr>
        <w:t>, zamjenica u ŽDO-u Zadar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9F2F35">
      <w:pPr>
        <w:pStyle w:val="Tijeloteksta2"/>
        <w:rPr>
          <w:rFonts w:cs="Times New Roman" w:hAnsi="Times New Roman" w:ascii="Times New Roman"/>
          <w:sz w:val="24"/>
        </w:rPr>
      </w:pPr>
      <w:r w:rsidRPr="009F2F35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9F2F35">
        <w:rPr>
          <w:rFonts w:cs="Times New Roman" w:hAnsi="Times New Roman" w:ascii="Times New Roman"/>
          <w:sz w:val="24"/>
        </w:rPr>
        <w:t xml:space="preserve"> </w:t>
      </w:r>
      <w:r w:rsidR="00506CCB" w:rsidRPr="009F2F35">
        <w:rPr>
          <w:rFonts w:cs="Times New Roman" w:hAnsi="Times New Roman" w:ascii="Times New Roman"/>
          <w:sz w:val="24"/>
        </w:rPr>
        <w:t>nekretnin</w:t>
      </w:r>
      <w:r w:rsidR="006A31BA" w:rsidRPr="009F2F35">
        <w:rPr>
          <w:rFonts w:cs="Times New Roman" w:hAnsi="Times New Roman" w:ascii="Times New Roman"/>
          <w:sz w:val="24"/>
        </w:rPr>
        <w:t>a</w:t>
      </w:r>
      <w:r w:rsidR="00506CCB" w:rsidRPr="009F2F35">
        <w:rPr>
          <w:rFonts w:cs="Times New Roman" w:hAnsi="Times New Roman" w:ascii="Times New Roman"/>
          <w:sz w:val="24"/>
        </w:rPr>
        <w:t xml:space="preserve"> i to</w:t>
      </w:r>
      <w:r w:rsidR="00E07ECB" w:rsidRPr="009F2F35">
        <w:rPr>
          <w:rFonts w:cs="Times New Roman" w:hAnsi="Times New Roman" w:ascii="Times New Roman"/>
          <w:sz w:val="24"/>
        </w:rPr>
        <w:t xml:space="preserve"> </w:t>
      </w:r>
      <w:r w:rsidR="000F2395" w:rsidRPr="000F2395">
        <w:rPr>
          <w:rFonts w:cs="Times New Roman" w:hAnsi="Times New Roman" w:ascii="Times New Roman"/>
          <w:sz w:val="24"/>
        </w:rPr>
        <w:t>kč. 481/22 zk. ul. 668 k.o. Poličnik</w:t>
      </w:r>
      <w:r w:rsidR="00506CCB" w:rsidRPr="009F2F35">
        <w:rPr>
          <w:rFonts w:cs="Times New Roman" w:hAnsi="Times New Roman" w:ascii="Times New Roman"/>
          <w:sz w:val="24"/>
        </w:rPr>
        <w:t>, u vlasništvu stečajnog dužnika.</w:t>
      </w:r>
    </w:p>
    <w:p w:rsidRDefault="00506CCB" w:rsidR="00506CCB" w:rsidRPr="009F2F35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je za prodaju kupovnina iznosila </w:t>
      </w:r>
      <w:r w:rsidR="004E0FE9">
        <w:rPr>
          <w:lang w:val="hr-HR"/>
        </w:rPr>
        <w:t>21.455.700,00 kuna, dok je kupac koji je ujedno i prvi razlučni vjerovnik uplatio iznos od 5% na ime troškova postupka što iznosi 1.072.785,00 kuna, koji iznos sada treba rasporediti. Predlaže da se raspored izvrši na način da se:</w:t>
      </w:r>
    </w:p>
    <w:p w:rsidRDefault="004E0FE9" w:rsidP="009D32E5" w:rsidR="004E0FE9">
      <w:pPr>
        <w:jc w:val="both"/>
        <w:rPr>
          <w:lang w:val="hr-HR"/>
        </w:rPr>
      </w:pPr>
    </w:p>
    <w:p w:rsidRDefault="004E0FE9" w:rsidP="004E0FE9" w:rsidR="004E0FE9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1.072.785,00 na ime troškova postupka prema podnesku od 19. lipnja 2018. neposredno uručenom na ročištu</w:t>
      </w:r>
    </w:p>
    <w:p w:rsidRDefault="004E0FE9" w:rsidP="004E0FE9" w:rsidR="004E0FE9" w:rsidRPr="004E0FE9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preostali iznos od 21.455.700,00 kuna smatra se iznosom za koji je namiren razlučni vjerovnik, odnosno Croatia banka d.d. Zagreb</w:t>
      </w:r>
    </w:p>
    <w:p w:rsidRDefault="009D32E5" w:rsidP="009D32E5" w:rsidR="009D32E5">
      <w:pPr>
        <w:jc w:val="both"/>
        <w:rPr>
          <w:lang w:val="hr-HR"/>
        </w:rPr>
      </w:pPr>
    </w:p>
    <w:p w:rsidRDefault="000F2395" w:rsidP="009D32E5" w:rsidR="000F2395">
      <w:pPr>
        <w:jc w:val="both"/>
        <w:rPr>
          <w:lang w:val="hr-HR"/>
        </w:rPr>
      </w:pPr>
    </w:p>
    <w:p w:rsidRDefault="00656D35" w:rsidP="009D32E5" w:rsidR="00656D35">
      <w:pPr>
        <w:jc w:val="both"/>
        <w:rPr>
          <w:lang w:val="hr-HR"/>
        </w:rPr>
      </w:pPr>
      <w:r>
        <w:rPr>
          <w:lang w:val="hr-HR"/>
        </w:rPr>
        <w:t xml:space="preserve">Nazočna zastupnica po zakonu </w:t>
      </w:r>
      <w:r w:rsidR="00416215">
        <w:rPr>
          <w:lang w:val="hr-HR"/>
        </w:rPr>
        <w:t xml:space="preserve">RH </w:t>
      </w:r>
      <w:r>
        <w:rPr>
          <w:lang w:val="hr-HR"/>
        </w:rPr>
        <w:t>je suglasna s prijedlogom.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4E0FE9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9,07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411443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1443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St-41/2014-159</izvorni_sadrzaj>
    <derivirana_varijabla naziv="DomainObject.Zapisnik.Oznaka_1">St-41/2014-159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VRHOVNOM SUDU!
Vraćeno 16.04.2018.</izvorni_sadrzaj>
    <derivirana_varijabla naziv="DomainObject.Predmet.PrimjedbaSuca_1">NA VRHOVNOM SUDU!
Vraćeno 16.04.2018.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St-41/2014-159</izvorni_sadrzaj>
    <derivirana_varijabla naziv="DomainObject.PoslovniBrojDokumenta_1">St-41/2014-159</derivirana_varijabla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507E8-F5E2-4D07-B098-D196D4144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1279</properties:Characters>
  <properties:Lines>48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2018-06-19T05:26:00Z</dcterms:created>
  <dc:creator>Ardena Bajlo</dc:creator>
  <cp:lastModifiedBy>wsadmin</cp:lastModifiedBy>
  <cp:lastPrinted>2014-11-04T07:27:00Z</cp:lastPrinted>
  <dcterms:modified xmlns:xsi="http://www.w3.org/2001/XMLSchema-instance" xsi:type="dcterms:W3CDTF">2018-06-19T07:09:00Z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St-41/2014-159 / Zapisnik - Ročište za diobu kupovnine (st-41-14 - dioba kupovnine-nekretnine 481-22- ILICA 19.6.2018.docx)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