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26a7" w14:paraId="51926a7" w:rsidRDefault="00007CE0" w:rsidP="00007CE0" w:rsidR="00007CE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8640"/>
            <wp:effectExtent b="7620" r="381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E0" w:rsidP="00007CE0" w:rsidR="00007CE0"/>
    <w:p w:rsidRDefault="00007CE0" w:rsidP="00007CE0" w:rsidR="00007CE0">
      <w:r>
        <w:t>REPUBLIKA HRVATSKA</w:t>
      </w:r>
    </w:p>
    <w:p w:rsidRDefault="00007CE0" w:rsidP="00007CE0" w:rsidR="00007CE0">
      <w:r>
        <w:t>TRGOVAČKI SUD U OSIJEKU</w:t>
      </w:r>
    </w:p>
    <w:p w:rsidRDefault="00007CE0" w:rsidP="00007CE0" w:rsidR="00007CE0">
      <w:r>
        <w:t xml:space="preserve">STALNA SLUŽBA TRGOVAČKOG SUDA U OSIJEKU             3  </w:t>
      </w:r>
      <w:r>
        <w:rPr>
          <w:b/>
        </w:rPr>
        <w:t>St-507/</w:t>
      </w:r>
      <w:r w:rsidR="00965FA7">
        <w:rPr>
          <w:b/>
        </w:rPr>
        <w:t>20</w:t>
      </w:r>
      <w:r>
        <w:rPr>
          <w:b/>
        </w:rPr>
        <w:t>11-</w:t>
      </w:r>
      <w:r w:rsidR="00965FA7">
        <w:rPr>
          <w:b/>
        </w:rPr>
        <w:t>88</w:t>
      </w:r>
      <w:r>
        <w:rPr>
          <w:b/>
        </w:rPr>
        <w:t xml:space="preserve"> </w:t>
      </w:r>
    </w:p>
    <w:p w:rsidRDefault="00007CE0" w:rsidP="00007CE0" w:rsidR="00007CE0">
      <w:r>
        <w:t>Trg pobjede 13</w:t>
      </w:r>
    </w:p>
    <w:p w:rsidRDefault="00007CE0" w:rsidP="00007CE0" w:rsidR="00007CE0">
      <w:r>
        <w:t>35000 Slavonski Brod</w:t>
      </w:r>
    </w:p>
    <w:p w:rsidRDefault="00965FA7" w:rsidP="00965FA7" w:rsidR="00965FA7" w:rsidRPr="00965FA7">
      <w:pPr>
        <w:jc w:val="center"/>
        <w:rPr>
          <w:b/>
        </w:rPr>
      </w:pPr>
      <w:r w:rsidRPr="00965FA7">
        <w:rPr>
          <w:b/>
        </w:rPr>
        <w:t>R E P U B L I K A  H R V A T S K A</w:t>
      </w:r>
    </w:p>
    <w:p w:rsidRDefault="00965FA7" w:rsidP="00965FA7" w:rsidR="00007CE0" w:rsidRPr="00965FA7">
      <w:pPr>
        <w:jc w:val="center"/>
        <w:rPr>
          <w:b/>
        </w:rPr>
      </w:pPr>
      <w:r w:rsidRPr="00965FA7">
        <w:rPr>
          <w:b/>
        </w:rPr>
        <w:t>R J E Š E N J E</w:t>
      </w:r>
    </w:p>
    <w:p w:rsidRDefault="00007CE0" w:rsidP="00007CE0" w:rsidR="00007CE0">
      <w:pPr>
        <w:ind w:firstLine="708" w:left="2832"/>
      </w:pPr>
    </w:p>
    <w:p w:rsidRDefault="00007CE0" w:rsidP="00007CE0" w:rsidR="00007CE0">
      <w:pPr>
        <w:ind w:firstLine="708"/>
        <w:rPr>
          <w:color w:val="000000"/>
        </w:rPr>
      </w:pPr>
      <w:r>
        <w:rPr>
          <w:color w:val="000000"/>
        </w:rPr>
        <w:t xml:space="preserve">TRGOVAČKI SUD U OSIJEKU STALNA SLUŽBA U  SLAVONSKOM BRODU po stečajnoj sutkinji Danieli Martini Maoduš u stečajnom postupku nad stečajnim dužnikom BINEX d.o.o. u stečaju, Jakšić, OIB 34346180086 zastupano po stečajnom upravitelju Jozi Perić, dana  10. studeni 2017.  </w:t>
      </w:r>
    </w:p>
    <w:p w:rsidRDefault="00007CE0" w:rsidP="00007CE0" w:rsidR="00007CE0">
      <w:pPr>
        <w:ind w:firstLine="708" w:left="2832"/>
      </w:pPr>
    </w:p>
    <w:p w:rsidRDefault="00007CE0" w:rsidP="00007CE0" w:rsidR="00007CE0">
      <w:pPr>
        <w:jc w:val="center"/>
      </w:pPr>
      <w:r>
        <w:t>r i j e š i o    j e</w:t>
      </w:r>
    </w:p>
    <w:p w:rsidRDefault="00007CE0" w:rsidP="00007CE0" w:rsidR="00007CE0">
      <w:pPr>
        <w:jc w:val="both"/>
      </w:pPr>
      <w:r>
        <w:tab/>
        <w:t xml:space="preserve"> I -  Stečajnom upravitelju  Jozi Perić iz Velike, Dr. Franje Tuđmana 28, OIB 83577001032, za poslove stečajnog upravitelja, određuje se  nagrada i to:</w:t>
      </w:r>
    </w:p>
    <w:p w:rsidRDefault="00007CE0" w:rsidP="00007CE0" w:rsidR="00007CE0">
      <w:pPr>
        <w:jc w:val="both"/>
      </w:pPr>
      <w:r>
        <w:tab/>
        <w:t>1.  za razdoblje od otvaranja stečajnog postupka do dana stupanja na snagu Uredbe o kriterijima i načinu obračuna i plaćanja nagrade stečajnim upraviteljima (NN br. 105/15) odnosno do 1.rujna 2015. u iznosu od  555,81 kn  neto,</w:t>
      </w:r>
    </w:p>
    <w:p w:rsidRDefault="00007CE0" w:rsidP="00007CE0" w:rsidR="00007CE0">
      <w:pPr>
        <w:jc w:val="both"/>
      </w:pPr>
      <w:r>
        <w:tab/>
        <w:t>2. za razdoblje nakon stupanja na snagu Uredbe o kriterijima i načinu obračuna i plaćanja nagrade stečajnim upraviteljima (NN br. 105/15) u iznosu od 79.296,00  kn bruto.</w:t>
      </w:r>
    </w:p>
    <w:p w:rsidRDefault="00007CE0" w:rsidP="00007CE0" w:rsidR="00007CE0">
      <w:pPr>
        <w:jc w:val="both"/>
      </w:pPr>
      <w:r>
        <w:tab/>
        <w:t xml:space="preserve">II – Navedene iznose odmjerenih nagrada iz </w:t>
      </w:r>
      <w:proofErr w:type="spellStart"/>
      <w:r>
        <w:t>toč</w:t>
      </w:r>
      <w:proofErr w:type="spellEnd"/>
      <w:r>
        <w:t>. I- 1.i 2. stečajni upravitelj će isplatiti na teret troškova stečajnog postupka po pravomoćnosti ovog rješenja, dok će nagradu odmjerenu u neto iznosu  isplatiti sa svim pripadajućim porezima i doprinosima.</w:t>
      </w:r>
    </w:p>
    <w:p w:rsidRDefault="00007CE0" w:rsidP="00007CE0" w:rsidR="00007CE0">
      <w:pPr>
        <w:jc w:val="both"/>
      </w:pPr>
      <w:r>
        <w:tab/>
        <w:t xml:space="preserve">III </w:t>
      </w:r>
      <w:r w:rsidR="00965FA7">
        <w:t xml:space="preserve"> - </w:t>
      </w:r>
      <w:r>
        <w:t xml:space="preserve">Nalaže se stečajnom upravitelju da obračuna bruto 2 kao trošak stečajnog postupka na nagradu iz </w:t>
      </w:r>
      <w:proofErr w:type="spellStart"/>
      <w:r>
        <w:t>toč</w:t>
      </w:r>
      <w:proofErr w:type="spellEnd"/>
      <w:r w:rsidR="00965FA7">
        <w:t>.</w:t>
      </w:r>
      <w:r>
        <w:t xml:space="preserve"> I 1. ovog rješenja.</w:t>
      </w:r>
    </w:p>
    <w:p w:rsidRDefault="00007CE0" w:rsidP="00007CE0" w:rsidR="00007CE0">
      <w:pPr>
        <w:jc w:val="both"/>
      </w:pPr>
    </w:p>
    <w:p w:rsidRDefault="00007CE0" w:rsidP="00007CE0" w:rsidR="00007CE0">
      <w:pPr>
        <w:jc w:val="both"/>
      </w:pPr>
      <w:r>
        <w:lastRenderedPageBreak/>
        <w:tab/>
        <w:t>I</w:t>
      </w:r>
      <w:r w:rsidR="00965FA7">
        <w:t>V</w:t>
      </w:r>
      <w:r>
        <w:t xml:space="preserve"> –   Oglas o postojanju  ovog  rješenja objavit će se na mrežnoj stanici e-Oglasna ploča sudova. </w:t>
      </w:r>
    </w:p>
    <w:p w:rsidRDefault="00007CE0" w:rsidP="00007CE0" w:rsidR="00007CE0">
      <w:pPr>
        <w:jc w:val="both"/>
      </w:pPr>
    </w:p>
    <w:p w:rsidRDefault="00007CE0" w:rsidP="00007CE0" w:rsidR="00007CE0">
      <w:pPr>
        <w:jc w:val="center"/>
      </w:pPr>
      <w:r>
        <w:t>Obrazloženje</w:t>
      </w:r>
    </w:p>
    <w:p w:rsidRDefault="00007CE0" w:rsidP="00007CE0" w:rsidR="00007CE0">
      <w:pPr>
        <w:jc w:val="both"/>
      </w:pPr>
    </w:p>
    <w:p w:rsidRDefault="00007CE0" w:rsidP="00007CE0" w:rsidR="00007CE0">
      <w:pPr>
        <w:jc w:val="both"/>
      </w:pPr>
      <w:r>
        <w:tab/>
        <w:t xml:space="preserve">Rješenjem ovog suda br. </w:t>
      </w:r>
      <w:r>
        <w:rPr>
          <w:b/>
        </w:rPr>
        <w:t>St-507/11- 11</w:t>
      </w:r>
      <w:r w:rsidR="00965FA7">
        <w:t xml:space="preserve"> od 06. 02. </w:t>
      </w:r>
      <w:r>
        <w:t>2012</w:t>
      </w:r>
      <w:r w:rsidR="00965FA7">
        <w:t>.</w:t>
      </w:r>
      <w:r>
        <w:t xml:space="preserve">, otvoren je stečajni postupak nad dužnikom </w:t>
      </w:r>
      <w:r>
        <w:rPr>
          <w:color w:val="000000"/>
        </w:rPr>
        <w:t>BINEX d.o.o. u stečaju, Jakšić</w:t>
      </w:r>
      <w:r>
        <w:t xml:space="preserve"> te je za stečajnog upravitelja imenovan Jozo Perić, dipl.oec.iz Velike. </w:t>
      </w:r>
    </w:p>
    <w:p w:rsidRDefault="00007CE0" w:rsidP="00007CE0" w:rsidR="00007CE0">
      <w:pPr>
        <w:jc w:val="both"/>
      </w:pPr>
      <w:r>
        <w:tab/>
        <w:t>Nakon što je stečajni upravitelj unovčio imovinu stečajnog dužnika koja ulazi u stečajnu masu, , stečajni upravitelj je podneskom od  08. studenog 2017.</w:t>
      </w:r>
      <w:r w:rsidR="00965FA7">
        <w:t xml:space="preserve"> </w:t>
      </w:r>
      <w:r>
        <w:t xml:space="preserve">predložio da mu se odredi konačna nagrada za obavljenu stečajno upraviteljsku službu. </w:t>
      </w:r>
    </w:p>
    <w:p w:rsidRDefault="00007CE0" w:rsidP="00007CE0" w:rsidR="00007CE0">
      <w:pPr>
        <w:jc w:val="both"/>
      </w:pPr>
      <w:r>
        <w:t xml:space="preserve"> </w:t>
      </w:r>
      <w:r w:rsidR="00965FA7">
        <w:tab/>
      </w:r>
      <w:r>
        <w:t xml:space="preserve">Stečajni upravitelj se je izjasnio o tome da </w:t>
      </w:r>
      <w:proofErr w:type="spellStart"/>
      <w:r>
        <w:t>da</w:t>
      </w:r>
      <w:proofErr w:type="spellEnd"/>
      <w:r>
        <w:t xml:space="preserve"> je unovčena imovina u iznosu od 856.149,60 kn od čega je 56.149,60    kn, odnosno 6,</w:t>
      </w:r>
      <w:proofErr w:type="spellStart"/>
      <w:r>
        <w:t>6</w:t>
      </w:r>
      <w:proofErr w:type="spellEnd"/>
      <w:r>
        <w:t xml:space="preserve">   %  ukupne stečajne mase unovčeno prije 1.9.2015., odnosno prije stupanja na snagu  Uredbe o kriterijima i načinu obračuna i plaćanja nagrade stečajnim upraviteljima (NN br. 105/15 – u daljnjem tekstu: Uredba (NN 105/15), a preostalih 94.4 %( 800.000,00 kn) je unovčeno nakon stupanja na snagu navedene Uredbe, a do donošenja ovog rješenja.</w:t>
      </w:r>
    </w:p>
    <w:p w:rsidRDefault="00007CE0" w:rsidP="00007CE0" w:rsidR="00007CE0">
      <w:pPr>
        <w:ind w:firstLine="708"/>
        <w:jc w:val="both"/>
      </w:pPr>
      <w:r>
        <w:t>Stoga su ispunjeni uvjeti za donošenje odluke o konačnoj nagradi.</w:t>
      </w:r>
    </w:p>
    <w:p w:rsidRDefault="00965FA7" w:rsidP="00007CE0" w:rsidR="00007CE0">
      <w:pPr>
        <w:jc w:val="both"/>
      </w:pPr>
      <w:r>
        <w:tab/>
      </w:r>
      <w:r w:rsidR="00007CE0">
        <w:t>Člankom 16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  sud dužan utvrditi postotak nagrade koja stečajnom upravitelju pripada prema pravilima te Uredbe, dok je stavkom 3 određeno da za poslove obavljene nakon stupanja na snagu ove Uredbe, nagrada će se odrediti  njezinim pravilima, vodeći računa o postotku namirenja iz stavka 2 ovog članka.</w:t>
      </w:r>
    </w:p>
    <w:p w:rsidRDefault="00007CE0" w:rsidP="00007CE0" w:rsidR="00007CE0">
      <w:pPr>
        <w:jc w:val="both"/>
      </w:pPr>
      <w:r>
        <w:tab/>
        <w:t>Slijedom navedenog, budući je članom 4 Uredbe (NN 189/03) određen način obračuna konačne nagrade stečajnom upravitelju temeljem kojega za  vrijednost unovčene stečajne mase u iznosu do  100.000,00  kn nagrada se obračunava od 10% do 15% vrijednosti unovčene stečajne mase.</w:t>
      </w:r>
    </w:p>
    <w:p w:rsidRDefault="00007CE0" w:rsidP="00007CE0" w:rsidR="00007CE0">
      <w:pPr>
        <w:jc w:val="both"/>
      </w:pPr>
      <w:r>
        <w:tab/>
        <w:t>Uzimajući u obzir obujam poslova i rad stečajnog upravitelja nagrada mu je određena  u neto iznosu od  8.422,44 kn, pri čemu je sukladno čl. 4 Uredbe budući je 6,</w:t>
      </w:r>
      <w:proofErr w:type="spellStart"/>
      <w:r>
        <w:t>6</w:t>
      </w:r>
      <w:proofErr w:type="spellEnd"/>
      <w:r>
        <w:t xml:space="preserve"> %  % stečajne mase unovčen do stupanja na snagu Uredbe (NN 105/15) stečajnom upravitelju pripada 6,8 %  nagrade prema pravilima Uredbe (NN 189/03), odnosno iznos od  555,81 kn neto. </w:t>
      </w:r>
    </w:p>
    <w:p w:rsidRDefault="00007CE0" w:rsidP="00007CE0" w:rsidR="00007CE0">
      <w:pPr>
        <w:jc w:val="both"/>
      </w:pPr>
      <w:r>
        <w:tab/>
        <w:t xml:space="preserve">Iz navedenih razloga odlučeno je kao pod </w:t>
      </w:r>
      <w:proofErr w:type="spellStart"/>
      <w:r>
        <w:t>toč</w:t>
      </w:r>
      <w:proofErr w:type="spellEnd"/>
      <w:r>
        <w:t>. I- 1. ovog rješenja na temelju čl. 29 st. 1 i 2 Stečajnog zakona (NN br. 44/96, 29/99, 129/00, 123/03, 82/06, 116/10, 25/12 i 133/12) i čl.4 Uredbe (NN 189/03).</w:t>
      </w:r>
    </w:p>
    <w:p w:rsidRDefault="00007CE0" w:rsidP="00007CE0" w:rsidR="00007CE0">
      <w:pPr>
        <w:jc w:val="both"/>
      </w:pPr>
      <w:r>
        <w:lastRenderedPageBreak/>
        <w:tab/>
        <w:t xml:space="preserve">Temeljem odredbe čl.94 Stečajnog zakona (NN br. 71/15) i odredbe čl. 7, 15 i 16 Uredbe (NN  105/15) određena je bruto nagrada za poslove stečajno upraviteljske službe obavljene nakon stupanja na snagu Uredbe (NN 105/15) prema vrijednosti unovčene stečajne mase, kako slijedi: </w:t>
      </w:r>
    </w:p>
    <w:p w:rsidRDefault="00007CE0" w:rsidP="00007CE0" w:rsidR="00007CE0">
      <w:pPr>
        <w:jc w:val="both"/>
      </w:pPr>
      <w:r>
        <w:t>vrijednost unovčene stečajne mase            postotak</w:t>
      </w:r>
      <w:r>
        <w:tab/>
      </w:r>
      <w:r>
        <w:tab/>
      </w:r>
      <w:r>
        <w:tab/>
        <w:t xml:space="preserve">   nagrada</w:t>
      </w:r>
    </w:p>
    <w:p w:rsidRDefault="00007CE0" w:rsidP="00007CE0" w:rsidR="00007CE0">
      <w:pPr>
        <w:jc w:val="both"/>
      </w:pPr>
      <w:r>
        <w:t xml:space="preserve"> do  100.000,00 kn  </w:t>
      </w:r>
      <w:r>
        <w:tab/>
      </w:r>
      <w:r>
        <w:tab/>
      </w:r>
      <w:r>
        <w:tab/>
      </w:r>
      <w:r>
        <w:tab/>
        <w:t>16 %</w:t>
      </w:r>
      <w:r>
        <w:tab/>
      </w:r>
      <w:r>
        <w:tab/>
      </w:r>
      <w:r>
        <w:tab/>
        <w:t>16.000,00 kn</w:t>
      </w:r>
    </w:p>
    <w:p w:rsidRDefault="00007CE0" w:rsidP="00007CE0" w:rsidR="00007CE0">
      <w:pPr>
        <w:jc w:val="both"/>
      </w:pPr>
      <w:r>
        <w:tab/>
      </w:r>
    </w:p>
    <w:p w:rsidRDefault="00007CE0" w:rsidP="00007CE0" w:rsidR="00007CE0">
      <w:pPr>
        <w:jc w:val="both"/>
      </w:pPr>
      <w:r>
        <w:t>do  300,000,00 kn                                            12%                            24.000,00 kn</w:t>
      </w:r>
      <w:r>
        <w:tab/>
      </w:r>
      <w:r>
        <w:tab/>
        <w:t xml:space="preserve"> do  </w:t>
      </w:r>
      <w:proofErr w:type="spellStart"/>
      <w:r>
        <w:t>do</w:t>
      </w:r>
      <w:proofErr w:type="spellEnd"/>
      <w:r>
        <w:t xml:space="preserve"> 500,000,00 kn </w:t>
      </w:r>
      <w:r>
        <w:tab/>
      </w:r>
      <w:r>
        <w:tab/>
      </w:r>
      <w:r>
        <w:tab/>
        <w:t>10%</w:t>
      </w:r>
      <w:r>
        <w:tab/>
      </w:r>
      <w:r>
        <w:tab/>
      </w:r>
      <w:r>
        <w:tab/>
        <w:t>20.000,00 kn</w:t>
      </w:r>
    </w:p>
    <w:p w:rsidRDefault="00007CE0" w:rsidP="00007CE0" w:rsidR="00007CE0">
      <w:pPr>
        <w:jc w:val="both"/>
      </w:pPr>
      <w:r>
        <w:t xml:space="preserve"> do 800.000,00 kn</w:t>
      </w:r>
      <w:r>
        <w:tab/>
      </w:r>
      <w:r>
        <w:tab/>
      </w:r>
      <w:r>
        <w:tab/>
      </w:r>
      <w:r>
        <w:tab/>
      </w:r>
      <w:r>
        <w:tab/>
        <w:t>8%</w:t>
      </w:r>
      <w:r>
        <w:tab/>
      </w:r>
      <w:r>
        <w:tab/>
      </w:r>
      <w:r>
        <w:tab/>
        <w:t xml:space="preserve"> 24.000,00 kn</w:t>
      </w:r>
    </w:p>
    <w:p w:rsidRDefault="00007CE0" w:rsidP="00007CE0" w:rsidR="00007CE0">
      <w:pPr>
        <w:jc w:val="both"/>
      </w:pPr>
    </w:p>
    <w:p w:rsidRDefault="00007CE0" w:rsidP="00007CE0" w:rsidR="00007CE0">
      <w:pPr>
        <w:jc w:val="both"/>
        <w:rPr>
          <w:u w:val="single"/>
        </w:rPr>
      </w:pPr>
      <w:r>
        <w:rPr>
          <w:u w:val="single"/>
        </w:rPr>
        <w:t>Ukupno</w:t>
      </w:r>
      <w:r>
        <w:rPr>
          <w:u w:val="single"/>
        </w:rPr>
        <w:tab/>
        <w:t xml:space="preserve">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84.000,00 kn</w:t>
      </w:r>
      <w:r>
        <w:rPr>
          <w:u w:val="single"/>
        </w:rPr>
        <w:tab/>
        <w:t xml:space="preserve">           bruto</w:t>
      </w:r>
    </w:p>
    <w:p w:rsidRDefault="00007CE0" w:rsidP="00007CE0" w:rsidR="00007CE0">
      <w:pPr>
        <w:jc w:val="both"/>
        <w:rPr>
          <w:u w:val="single"/>
        </w:rPr>
      </w:pPr>
    </w:p>
    <w:p w:rsidRDefault="00007CE0" w:rsidP="00007CE0" w:rsidR="00007CE0">
      <w:pPr>
        <w:jc w:val="both"/>
      </w:pPr>
      <w:r>
        <w:tab/>
        <w:t xml:space="preserve">Budući je  94,4 % stečajne mase unovčeno nakon stupanja na snagu Uredbe (NN 105/15), stečajnom upravitelju od ukupnog bruto iznosa  </w:t>
      </w:r>
      <w:r>
        <w:rPr>
          <w:u w:val="single"/>
        </w:rPr>
        <w:t>84.000,00 kn</w:t>
      </w:r>
      <w:r>
        <w:t xml:space="preserve"> </w:t>
      </w:r>
      <w:proofErr w:type="spellStart"/>
      <w:r>
        <w:t>kn</w:t>
      </w:r>
      <w:proofErr w:type="spellEnd"/>
      <w:r>
        <w:t xml:space="preserve"> pripada 94,4 %, odnosno  79.296,00 kn bruto, te je slijedom navedenog odlučeno kao pod </w:t>
      </w:r>
      <w:proofErr w:type="spellStart"/>
      <w:r>
        <w:t>toč.I</w:t>
      </w:r>
      <w:proofErr w:type="spellEnd"/>
      <w:r>
        <w:t>-2. izreke ovog rješenja.</w:t>
      </w:r>
    </w:p>
    <w:p w:rsidRDefault="00007CE0" w:rsidP="00007CE0" w:rsidR="00007CE0">
      <w:pPr>
        <w:jc w:val="both"/>
      </w:pPr>
      <w:r>
        <w:tab/>
        <w:t>Kao pod II- izreke odlučeno je na temelju odredbe čl. 86 st. 1 toč.3 Stečajnog zakona (NN br. 44/96, 29/99, 129/00, 123/03, 82/06, 116/10, 25/12 i 133/12), a kao pod III izreke temeljem odredbe čl.  94 st. 4 SZ-a (NN 71/15).</w:t>
      </w:r>
      <w:r>
        <w:tab/>
      </w:r>
    </w:p>
    <w:p w:rsidRDefault="00007CE0" w:rsidP="00007CE0" w:rsidR="00007CE0">
      <w:pPr>
        <w:jc w:val="both"/>
      </w:pPr>
      <w:r>
        <w:tab/>
      </w:r>
    </w:p>
    <w:p w:rsidRDefault="00965FA7" w:rsidP="00007CE0" w:rsidR="00007CE0">
      <w:r>
        <w:tab/>
      </w:r>
      <w:r>
        <w:tab/>
        <w:t xml:space="preserve">                 U </w:t>
      </w:r>
      <w:proofErr w:type="spellStart"/>
      <w:r>
        <w:t>Slav.Brodu</w:t>
      </w:r>
      <w:proofErr w:type="spellEnd"/>
      <w:r w:rsidR="00007CE0">
        <w:t xml:space="preserve"> 1</w:t>
      </w:r>
      <w:r w:rsidR="00905AD9">
        <w:t>0</w:t>
      </w:r>
      <w:r w:rsidR="00007CE0">
        <w:t>. studeni 2017.</w:t>
      </w:r>
    </w:p>
    <w:p w:rsidRDefault="00965FA7" w:rsidP="00007CE0" w:rsidR="00007C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905AD9" w:rsidP="00007CE0" w:rsidR="00965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65FA7">
        <w:t>Daniela Martini Maoduš</w:t>
      </w:r>
      <w:r>
        <w:t>, v.r.</w:t>
      </w:r>
    </w:p>
    <w:p w:rsidRDefault="00007CE0" w:rsidP="00007CE0" w:rsidR="00965FA7">
      <w:r>
        <w:t xml:space="preserve">                                                                                     </w:t>
      </w:r>
      <w:r>
        <w:tab/>
      </w:r>
      <w:r>
        <w:tab/>
      </w:r>
    </w:p>
    <w:p w:rsidRDefault="00007CE0" w:rsidP="00007CE0" w:rsidR="00007CE0" w:rsidRPr="00965FA7">
      <w:r>
        <w:rPr>
          <w:b/>
          <w:sz w:val="20"/>
          <w:szCs w:val="20"/>
        </w:rPr>
        <w:t>NAPUTAK O PRAVNOM LIJEKU:</w:t>
      </w:r>
    </w:p>
    <w:p w:rsidRDefault="00007CE0" w:rsidP="00007CE0" w:rsidR="00007CE0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007CE0" w:rsidP="00007CE0" w:rsidR="00007CE0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007CE0" w:rsidP="00007CE0" w:rsidR="00007CE0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007CE0" w:rsidP="00007CE0" w:rsidR="00007CE0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007CE0" w:rsidP="00007CE0" w:rsidR="00007CE0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965FA7" w:rsidP="00007CE0" w:rsidR="00007CE0">
      <w:pPr>
        <w:numPr>
          <w:ilvl w:val="0"/>
          <w:numId w:val="47"/>
        </w:numPr>
        <w:tabs>
          <w:tab w:pos="540" w:val="num"/>
        </w:tabs>
        <w:spacing w:after="0"/>
        <w:ind w:left="540"/>
      </w:pPr>
      <w:proofErr w:type="spellStart"/>
      <w:r>
        <w:lastRenderedPageBreak/>
        <w:t>s</w:t>
      </w:r>
      <w:r w:rsidR="00007CE0">
        <w:t>teč.upravitelju</w:t>
      </w:r>
      <w:proofErr w:type="spellEnd"/>
    </w:p>
    <w:p w:rsidRDefault="00007CE0" w:rsidP="00007CE0" w:rsidR="00007CE0">
      <w:pPr>
        <w:numPr>
          <w:ilvl w:val="0"/>
          <w:numId w:val="47"/>
        </w:numPr>
        <w:tabs>
          <w:tab w:pos="540" w:val="num"/>
        </w:tabs>
        <w:spacing w:after="0"/>
        <w:ind w:left="540"/>
      </w:pPr>
      <w:r>
        <w:t>svim vjerovnicima, obavijest o ovom rješenju putem e oglasne ploče</w:t>
      </w:r>
    </w:p>
    <w:p w:rsidRDefault="00007CE0" w:rsidP="00007CE0" w:rsidR="00007CE0">
      <w:pPr>
        <w:ind w:left="900"/>
      </w:pPr>
    </w:p>
    <w:p w:rsidRDefault="00007CE0" w:rsidP="00007CE0" w:rsidR="00007CE0">
      <w:pPr>
        <w:jc w:val="both"/>
      </w:pPr>
    </w:p>
    <w:p w:rsidRDefault="00007CE0" w:rsidP="00007CE0" w:rsidR="00007CE0">
      <w:pPr>
        <w:jc w:val="both"/>
      </w:pPr>
      <w:r>
        <w:tab/>
        <w:t xml:space="preserve"> </w:t>
      </w:r>
    </w:p>
    <w:p w:rsidRDefault="00007CE0" w:rsidP="00007CE0" w:rsidR="00007CE0"/>
    <w:p w:rsidRDefault="00007CE0" w:rsidP="00007CE0" w:rsidR="00007CE0">
      <w:pPr>
        <w:ind w:firstLine="708" w:left="4248"/>
      </w:pPr>
    </w:p>
    <w:p w:rsidRDefault="00007CE0" w:rsidP="00007CE0" w:rsidR="00007CE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CE0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450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AD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FA7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334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St-507/2011-88</izvorni_sadrzaj>
    <derivirana_varijabla naziv="DomainObject.Oznaka_1">St-507/2011-88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St-507/2011-88</izvorni_sadrzaj>
    <derivirana_varijabla naziv="DomainObject.PoslovniBrojDokumenta_1">St-507/2011-88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EAEB2-FF6E-4034-AFFB-73470560E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879</properties:Words>
  <properties:Characters>4527</properties:Characters>
  <properties:Lines>105</properties:Lines>
  <properties:Paragraphs>43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2017-11-10T12:49:00Z</cp:lastPrinted>
  <dcterms:modified xmlns:xsi="http://www.w3.org/2001/XMLSchema-instance" xsi:type="dcterms:W3CDTF">2017-11-10T12:50:00Z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St-507/2011-88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