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c59981" w14:paraId="cc59981" w:rsidRDefault="009C6A68" w:rsidP="009C6A68" w:rsidR="009C6A68" w:rsidRPr="009C6A68">
      <w:pPr>
        <w:pStyle w:val="SudNaziv"/>
        <w15:collapsed w:val="false"/>
        <w:rPr>
          <w:rFonts w:cs="Times New Roman" w:eastAsia="Times New Roman"/>
          <w:b w:val="false"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Pr="009C6A68">
        <w:rPr>
          <w:rFonts w:cs="Times New Roman" w:eastAsia="Times New Roman"/>
          <w:lang w:eastAsia="hr-HR"/>
        </w:rPr>
        <w:t xml:space="preserve">     </w:t>
      </w:r>
      <w:r w:rsidRPr="009C6A68">
        <w:rPr>
          <w:rFonts w:cs="Times New Roman" w:eastAsia="Times New Roman"/>
          <w:b w:val="false"/>
          <w:lang w:eastAsia="hr-HR"/>
        </w:rPr>
        <w:t>REPUBLIKA HRVATSKA</w:t>
      </w:r>
    </w:p>
    <w:p w:rsidRDefault="009C6A68" w:rsidP="009C6A68" w:rsidR="009C6A68" w:rsidRPr="009C6A68">
      <w:pPr>
        <w:spacing w:after="0"/>
        <w:rPr>
          <w:rFonts w:cs="Times New Roman" w:eastAsia="Times New Roman"/>
          <w:lang w:eastAsia="hr-HR"/>
        </w:rPr>
      </w:pPr>
    </w:p>
    <w:p w:rsidRDefault="009C6A68" w:rsidP="009C6A68" w:rsidR="009C6A68" w:rsidRPr="009C6A68">
      <w:pPr>
        <w:spacing w:after="0"/>
        <w:rPr>
          <w:rFonts w:cs="Times New Roman" w:eastAsia="Times New Roman"/>
          <w:lang w:eastAsia="hr-HR"/>
        </w:rPr>
      </w:pPr>
      <w:r w:rsidRPr="009C6A68">
        <w:rPr>
          <w:rFonts w:cs="Times New Roman" w:eastAsia="Times New Roman"/>
          <w:lang w:eastAsia="hr-HR"/>
        </w:rPr>
        <w:t xml:space="preserve"> TRGOVAČKI SUD U ZAGREBU</w:t>
      </w:r>
    </w:p>
    <w:p w:rsidRDefault="009C6A68" w:rsidP="009C6A68" w:rsidR="009C6A68" w:rsidRPr="009C6A68">
      <w:pPr>
        <w:spacing w:after="0"/>
        <w:rPr>
          <w:rFonts w:cs="Times New Roman" w:eastAsia="Times New Roman"/>
          <w:lang w:eastAsia="hr-HR"/>
        </w:rPr>
      </w:pPr>
      <w:r w:rsidRPr="009C6A68">
        <w:rPr>
          <w:rFonts w:cs="Times New Roman" w:eastAsia="Times New Roman"/>
          <w:lang w:eastAsia="hr-HR"/>
        </w:rPr>
        <w:t xml:space="preserve">          STALNA SLUŽBA </w:t>
      </w:r>
    </w:p>
    <w:p w:rsidRDefault="009C6A68" w:rsidP="009C6A68" w:rsidR="009C6A68" w:rsidRPr="009C6A68">
      <w:pPr>
        <w:spacing w:after="0"/>
        <w:rPr>
          <w:rFonts w:cs="Times New Roman" w:eastAsia="Times New Roman"/>
          <w:lang w:eastAsia="hr-HR"/>
        </w:rPr>
      </w:pPr>
      <w:r w:rsidRPr="009C6A68">
        <w:rPr>
          <w:rFonts w:cs="Times New Roman" w:eastAsia="Times New Roman"/>
          <w:lang w:eastAsia="hr-HR"/>
        </w:rPr>
        <w:t>Karlovac, Ljudevita Šestića 4</w:t>
      </w:r>
    </w:p>
    <w:p w:rsidRDefault="009C6A68" w:rsidP="009C6A68" w:rsidR="009C6A68" w:rsidRPr="009C6A68">
      <w:pPr>
        <w:spacing w:after="0"/>
        <w:rPr>
          <w:rFonts w:cs="Times New Roman" w:eastAsia="Times New Roman"/>
          <w:lang w:eastAsia="hr-HR"/>
        </w:rPr>
      </w:pPr>
    </w:p>
    <w:p w:rsidRDefault="009C6A68" w:rsidP="009C6A68" w:rsidR="009C6A68" w:rsidRPr="009C6A68">
      <w:pPr>
        <w:spacing w:after="0"/>
        <w:jc w:val="center"/>
        <w:rPr>
          <w:rFonts w:cs="Times New Roman" w:eastAsia="Times New Roman"/>
          <w:lang w:eastAsia="hr-HR"/>
        </w:rPr>
      </w:pPr>
      <w:r w:rsidRPr="009C6A68">
        <w:rPr>
          <w:rFonts w:cs="Times New Roman" w:eastAsia="Times New Roman"/>
          <w:lang w:eastAsia="hr-HR"/>
        </w:rPr>
        <w:t>U   I M E   R E P U B  L I K E   H R V A T S K E</w:t>
      </w:r>
    </w:p>
    <w:p w:rsidRDefault="009C6A68" w:rsidP="009C6A68" w:rsidR="009C6A68" w:rsidRPr="009C6A68">
      <w:pPr>
        <w:spacing w:after="0"/>
        <w:rPr>
          <w:rFonts w:cs="Times New Roman" w:eastAsia="Times New Roman"/>
          <w:lang w:eastAsia="hr-HR"/>
        </w:rPr>
      </w:pPr>
    </w:p>
    <w:p w:rsidRDefault="009C6A68" w:rsidP="009C6A68" w:rsidR="009C6A68" w:rsidRPr="009C6A68">
      <w:pPr>
        <w:tabs>
          <w:tab w:pos="4050" w:val="left"/>
        </w:tabs>
        <w:spacing w:after="0"/>
        <w:jc w:val="center"/>
        <w:rPr>
          <w:rFonts w:cs="Times New Roman" w:eastAsia="Times New Roman"/>
          <w:lang w:eastAsia="hr-HR"/>
        </w:rPr>
      </w:pPr>
      <w:r w:rsidRPr="009C6A68">
        <w:rPr>
          <w:rFonts w:cs="Times New Roman" w:eastAsia="Times New Roman"/>
          <w:lang w:eastAsia="hr-HR"/>
        </w:rPr>
        <w:t>R J E Š E N J E</w:t>
      </w:r>
    </w:p>
    <w:p w:rsidRDefault="009C6A68" w:rsidP="009C6A68" w:rsidR="009C6A68" w:rsidRPr="009C6A68">
      <w:pPr>
        <w:spacing w:after="0"/>
        <w:rPr>
          <w:rFonts w:cs="Times New Roman" w:eastAsia="Times New Roman"/>
          <w:lang w:eastAsia="hr-HR"/>
        </w:rPr>
      </w:pPr>
    </w:p>
    <w:p w:rsidRDefault="009C6A68" w:rsidP="009C6A68" w:rsidR="009C6A68" w:rsidRPr="009C6A68">
      <w:pPr>
        <w:spacing w:after="0"/>
        <w:jc w:val="both"/>
        <w:rPr>
          <w:rFonts w:cs="Times New Roman" w:eastAsia="Times New Roman"/>
          <w:lang w:eastAsia="hr-HR"/>
        </w:rPr>
      </w:pPr>
      <w:r w:rsidRPr="009C6A68">
        <w:rPr>
          <w:rFonts w:cs="Times New Roman" w:eastAsia="Times New Roman"/>
          <w:lang w:eastAsia="hr-HR"/>
        </w:rPr>
        <w:tab/>
        <w:t>TRGOVAČKI SUD U ZAGREBU, Stalna služba, po sucu Jadranki Mađeruh, kao stečajnom sucu, u stečajnom postupku nad stečajnim dužnikom CRANGON d.o.o., Zagreb, Črnomerec 63, OIB: 15215563885, kojeg zastupaju punomoćnici, odvjetnici u Odvjetničkom društvu Gluić &amp; Ninčević, Zadar, Špire Brusine 16, 10. lipnja 2016.</w:t>
      </w:r>
    </w:p>
    <w:p w:rsidRDefault="009C6A68" w:rsidP="009C6A68" w:rsidR="009C6A68" w:rsidRPr="009C6A68">
      <w:pPr>
        <w:spacing w:after="0"/>
        <w:rPr>
          <w:rFonts w:cs="Times New Roman" w:eastAsia="Times New Roman"/>
          <w:lang w:eastAsia="hr-HR"/>
        </w:rPr>
      </w:pPr>
    </w:p>
    <w:p w:rsidRDefault="009C6A68" w:rsidP="009C6A68" w:rsidR="009C6A68" w:rsidRPr="009C6A68">
      <w:pPr>
        <w:spacing w:after="0"/>
        <w:jc w:val="center"/>
        <w:rPr>
          <w:rFonts w:cs="Times New Roman" w:eastAsia="Times New Roman"/>
          <w:lang w:eastAsia="hr-HR"/>
        </w:rPr>
      </w:pPr>
      <w:r w:rsidRPr="009C6A68">
        <w:rPr>
          <w:rFonts w:cs="Times New Roman" w:eastAsia="Times New Roman"/>
          <w:lang w:eastAsia="hr-HR"/>
        </w:rPr>
        <w:t>r i j e š i o   j e</w:t>
      </w:r>
    </w:p>
    <w:p w:rsidRDefault="009C6A68" w:rsidP="009C6A68" w:rsidR="009C6A68" w:rsidRPr="009C6A68">
      <w:pPr>
        <w:spacing w:after="0"/>
        <w:rPr>
          <w:rFonts w:cs="Times New Roman" w:eastAsia="Times New Roman"/>
          <w:lang w:eastAsia="hr-HR"/>
        </w:rPr>
      </w:pPr>
    </w:p>
    <w:p w:rsidRDefault="009C6A68" w:rsidP="009C6A68" w:rsidR="009C6A68" w:rsidRPr="009C6A68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9C6A68">
        <w:rPr>
          <w:rFonts w:cs="Times New Roman" w:eastAsia="Times New Roman"/>
          <w:lang w:eastAsia="hr-HR"/>
        </w:rPr>
        <w:t>Obustavlja se stečajni postupak nad dužnikom CRANGON d.o.o., Zagreb, Črnomerec 63, OIB: 15215563885.</w:t>
      </w:r>
    </w:p>
    <w:p w:rsidRDefault="009C6A68" w:rsidP="009C6A68" w:rsidR="009C6A68" w:rsidRPr="009C6A68">
      <w:pPr>
        <w:spacing w:after="0"/>
        <w:ind w:left="1428"/>
        <w:jc w:val="both"/>
        <w:rPr>
          <w:rFonts w:cs="Times New Roman" w:eastAsia="Times New Roman"/>
          <w:lang w:eastAsia="hr-HR"/>
        </w:rPr>
      </w:pPr>
    </w:p>
    <w:p w:rsidRDefault="009C6A68" w:rsidP="009C6A68" w:rsidR="009C6A68" w:rsidRPr="009C6A68">
      <w:pPr>
        <w:numPr>
          <w:ilvl w:val="0"/>
          <w:numId w:val="47"/>
        </w:numPr>
        <w:spacing w:after="0"/>
        <w:rPr>
          <w:rFonts w:cs="Times New Roman" w:eastAsia="Times New Roman"/>
          <w:lang w:eastAsia="hr-HR"/>
        </w:rPr>
      </w:pPr>
      <w:r w:rsidRPr="009C6A68">
        <w:rPr>
          <w:rFonts w:cs="Times New Roman" w:eastAsia="Times New Roman"/>
          <w:lang w:eastAsia="hr-HR"/>
        </w:rPr>
        <w:t>Ročište zakazano za 29. lipnja 2016. u 10,00 sati neće se održati.</w:t>
      </w:r>
    </w:p>
    <w:p w:rsidRDefault="009C6A68" w:rsidP="009C6A68" w:rsidR="009C6A68" w:rsidRPr="009C6A68">
      <w:pPr>
        <w:spacing w:after="0"/>
        <w:rPr>
          <w:rFonts w:cs="Times New Roman" w:eastAsia="Times New Roman"/>
          <w:lang w:eastAsia="hr-HR"/>
        </w:rPr>
      </w:pPr>
    </w:p>
    <w:p w:rsidRDefault="009C6A68" w:rsidP="009C6A68" w:rsidR="009C6A68" w:rsidRPr="009C6A68">
      <w:pPr>
        <w:spacing w:after="0"/>
        <w:rPr>
          <w:rFonts w:cs="Times New Roman" w:eastAsia="Times New Roman"/>
          <w:lang w:eastAsia="hr-HR"/>
        </w:rPr>
      </w:pPr>
    </w:p>
    <w:p w:rsidRDefault="009C6A68" w:rsidP="009C6A68" w:rsidR="009C6A68" w:rsidRPr="009C6A68">
      <w:pPr>
        <w:spacing w:after="0"/>
        <w:jc w:val="center"/>
        <w:rPr>
          <w:rFonts w:cs="Times New Roman" w:eastAsia="Times New Roman"/>
          <w:lang w:eastAsia="hr-HR"/>
        </w:rPr>
      </w:pPr>
      <w:r w:rsidRPr="009C6A68">
        <w:rPr>
          <w:rFonts w:cs="Times New Roman" w:eastAsia="Times New Roman"/>
          <w:lang w:eastAsia="hr-HR"/>
        </w:rPr>
        <w:t>Obrazloženje</w:t>
      </w:r>
    </w:p>
    <w:p w:rsidRDefault="009C6A68" w:rsidP="009C6A68" w:rsidR="009C6A68" w:rsidRPr="009C6A68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9C6A68" w:rsidP="009C6A68" w:rsidR="009C6A68" w:rsidRPr="009C6A68">
      <w:pPr>
        <w:spacing w:after="0"/>
        <w:rPr>
          <w:rFonts w:cs="Times New Roman" w:eastAsia="Times New Roman"/>
          <w:lang w:eastAsia="hr-HR"/>
        </w:rPr>
      </w:pPr>
    </w:p>
    <w:p w:rsidRDefault="009C6A68" w:rsidP="009C6A68" w:rsidR="009C6A68" w:rsidRPr="009C6A68">
      <w:pPr>
        <w:spacing w:after="0"/>
        <w:jc w:val="both"/>
        <w:rPr>
          <w:rFonts w:cs="Times New Roman" w:eastAsia="Times New Roman"/>
          <w:lang w:eastAsia="hr-HR"/>
        </w:rPr>
      </w:pPr>
      <w:r w:rsidRPr="009C6A68">
        <w:rPr>
          <w:rFonts w:cs="Times New Roman" w:eastAsia="Times New Roman"/>
          <w:lang w:eastAsia="hr-HR"/>
        </w:rPr>
        <w:tab/>
        <w:t>Rješenjem ovog suda posl. br. St-3260/16 od 3. svibnja 2016. pokrenut je prethodni postupak radi utvrđivanja pretpostavki za otvaranje stečajnog postupka nad dužnikom   CRANGON d.o.o., Zagreb, Črnomerec 63, OIB: 15215563885.</w:t>
      </w:r>
    </w:p>
    <w:p w:rsidRDefault="009C6A68" w:rsidP="009C6A68" w:rsidR="009C6A68" w:rsidRPr="009C6A68">
      <w:pPr>
        <w:spacing w:after="0"/>
        <w:jc w:val="both"/>
        <w:rPr>
          <w:rFonts w:cs="Times New Roman" w:eastAsia="Times New Roman"/>
          <w:lang w:eastAsia="hr-HR"/>
        </w:rPr>
      </w:pPr>
    </w:p>
    <w:p w:rsidRDefault="009C6A68" w:rsidP="009C6A68" w:rsidR="009C6A68" w:rsidRPr="009C6A68">
      <w:pPr>
        <w:spacing w:after="0"/>
        <w:jc w:val="both"/>
        <w:rPr>
          <w:rFonts w:cs="Times New Roman" w:eastAsia="Times New Roman"/>
          <w:lang w:eastAsia="hr-HR"/>
        </w:rPr>
      </w:pPr>
      <w:r w:rsidRPr="009C6A68">
        <w:rPr>
          <w:rFonts w:cs="Times New Roman" w:eastAsia="Times New Roman"/>
          <w:lang w:eastAsia="hr-HR"/>
        </w:rPr>
        <w:tab/>
        <w:t>Dužnik je uz podnesak od 10. lipnja 2016. dostavio potvrdu FINA-e od 9. lipnja 2016. iz koje proizlazi da na računima i novčanim sredstvima dužnika na dan izdavanja potvrde nema evidentirane blokade, te da obveze na dan izdavanja potvrde koje se nalaze u očevidniku iznose 0,00 kn (list 42 spisa).</w:t>
      </w:r>
    </w:p>
    <w:p w:rsidRDefault="009C6A68" w:rsidP="009C6A68" w:rsidR="009C6A68" w:rsidRPr="009C6A68">
      <w:pPr>
        <w:spacing w:after="0"/>
        <w:jc w:val="both"/>
        <w:rPr>
          <w:rFonts w:cs="Times New Roman" w:eastAsia="Times New Roman"/>
          <w:lang w:eastAsia="hr-HR"/>
        </w:rPr>
      </w:pPr>
    </w:p>
    <w:p w:rsidRDefault="009C6A68" w:rsidP="009C6A68" w:rsidR="009C6A68" w:rsidRPr="009C6A68">
      <w:pPr>
        <w:spacing w:after="0"/>
        <w:jc w:val="both"/>
        <w:rPr>
          <w:rFonts w:cs="Times New Roman" w:eastAsia="Times New Roman"/>
          <w:lang w:eastAsia="hr-HR"/>
        </w:rPr>
      </w:pPr>
      <w:r w:rsidRPr="009C6A68">
        <w:rPr>
          <w:rFonts w:cs="Times New Roman" w:eastAsia="Times New Roman"/>
          <w:lang w:eastAsia="hr-HR"/>
        </w:rPr>
        <w:tab/>
        <w:t xml:space="preserve">Prema odredbi čl. 128. st. 9. Stečajnog zakona (Narodne novine broj 71/15, dalje:SZ) ako dužnik do završetka prethodnog postupka postane sposoban za plaćanje, sud će postupak obustaviti. </w:t>
      </w:r>
    </w:p>
    <w:p w:rsidRDefault="009C6A68" w:rsidP="009C6A68" w:rsidR="009C6A68" w:rsidRPr="009C6A68">
      <w:pPr>
        <w:spacing w:after="0"/>
        <w:jc w:val="both"/>
        <w:rPr>
          <w:rFonts w:cs="Times New Roman" w:eastAsia="Times New Roman"/>
          <w:lang w:eastAsia="hr-HR"/>
        </w:rPr>
      </w:pPr>
    </w:p>
    <w:p w:rsidRDefault="009C6A68" w:rsidP="009C6A68" w:rsidR="009C6A68" w:rsidRPr="009C6A68">
      <w:pPr>
        <w:spacing w:after="0"/>
        <w:jc w:val="both"/>
        <w:rPr>
          <w:rFonts w:cs="Times New Roman" w:eastAsia="Times New Roman"/>
          <w:lang w:eastAsia="hr-HR"/>
        </w:rPr>
      </w:pPr>
      <w:r w:rsidRPr="009C6A68">
        <w:rPr>
          <w:rFonts w:cs="Times New Roman" w:eastAsia="Times New Roman"/>
          <w:lang w:eastAsia="hr-HR"/>
        </w:rPr>
        <w:tab/>
        <w:t xml:space="preserve">U konkretnom slučaju dužnik je do završetka prethodnog postupka postao sposoban za plaćanje. </w:t>
      </w:r>
    </w:p>
    <w:p w:rsidRDefault="009C6A68" w:rsidP="009C6A68" w:rsidR="009C6A68" w:rsidRPr="009C6A68">
      <w:pPr>
        <w:spacing w:after="0"/>
        <w:jc w:val="both"/>
        <w:rPr>
          <w:rFonts w:cs="Times New Roman" w:eastAsia="Times New Roman"/>
          <w:lang w:eastAsia="hr-HR"/>
        </w:rPr>
      </w:pPr>
    </w:p>
    <w:p w:rsidRDefault="009C6A68" w:rsidP="009C6A68" w:rsidR="009C6A68" w:rsidRPr="009C6A68">
      <w:pPr>
        <w:spacing w:after="0"/>
        <w:jc w:val="both"/>
        <w:rPr>
          <w:rFonts w:cs="Times New Roman" w:eastAsia="Times New Roman"/>
          <w:lang w:eastAsia="hr-HR"/>
        </w:rPr>
      </w:pPr>
      <w:r w:rsidRPr="009C6A68">
        <w:rPr>
          <w:rFonts w:cs="Times New Roman" w:eastAsia="Times New Roman"/>
          <w:lang w:eastAsia="hr-HR"/>
        </w:rPr>
        <w:tab/>
        <w:t xml:space="preserve">Slijedom navedenog odlučeno je kao u točki I. izreke rješenja. </w:t>
      </w:r>
    </w:p>
    <w:p w:rsidRDefault="009C6A68" w:rsidP="009C6A68" w:rsidR="009C6A68">
      <w:pPr>
        <w:spacing w:after="0"/>
        <w:jc w:val="both"/>
        <w:rPr>
          <w:rFonts w:cs="Times New Roman" w:eastAsia="Times New Roman"/>
          <w:lang w:eastAsia="hr-HR"/>
        </w:rPr>
      </w:pPr>
    </w:p>
    <w:p w:rsidRDefault="009C6A68" w:rsidP="009C6A68" w:rsidR="009C6A68">
      <w:pPr>
        <w:spacing w:after="0"/>
        <w:jc w:val="both"/>
        <w:rPr>
          <w:rFonts w:cs="Times New Roman" w:eastAsia="Times New Roman"/>
          <w:lang w:eastAsia="hr-HR"/>
        </w:rPr>
      </w:pPr>
    </w:p>
    <w:p w:rsidRDefault="009C6A68" w:rsidP="009C6A68" w:rsidR="009C6A68">
      <w:pPr>
        <w:spacing w:after="0"/>
        <w:jc w:val="both"/>
        <w:rPr>
          <w:rFonts w:cs="Times New Roman" w:eastAsia="Times New Roman"/>
          <w:lang w:eastAsia="hr-HR"/>
        </w:rPr>
      </w:pPr>
    </w:p>
    <w:p w:rsidRDefault="009C6A68" w:rsidP="009C6A68" w:rsidR="009C6A68" w:rsidRPr="009C6A68">
      <w:pPr>
        <w:spacing w:after="0"/>
        <w:jc w:val="both"/>
        <w:rPr>
          <w:rFonts w:cs="Times New Roman" w:eastAsia="Times New Roman"/>
          <w:lang w:eastAsia="hr-HR"/>
        </w:rPr>
      </w:pPr>
    </w:p>
    <w:p w:rsidRDefault="009C6A68" w:rsidP="009C6A68" w:rsidR="009C6A68" w:rsidRPr="009C6A68">
      <w:pPr>
        <w:spacing w:after="0"/>
        <w:jc w:val="both"/>
        <w:rPr>
          <w:rFonts w:cs="Times New Roman" w:eastAsia="Times New Roman"/>
          <w:lang w:eastAsia="hr-HR"/>
        </w:rPr>
      </w:pPr>
      <w:r w:rsidRPr="009C6A68">
        <w:rPr>
          <w:rFonts w:cs="Times New Roman" w:eastAsia="Times New Roman"/>
          <w:lang w:eastAsia="hr-HR"/>
        </w:rPr>
        <w:tab/>
        <w:t>Zbog obustave postupka zakazano ročište se neće održati, pa je odlučeno kao u točki II. izreke rješenja.</w:t>
      </w:r>
    </w:p>
    <w:p w:rsidRDefault="009C6A68" w:rsidP="009C6A68" w:rsidR="009C6A68" w:rsidRPr="009C6A68">
      <w:pPr>
        <w:spacing w:after="0"/>
        <w:jc w:val="both"/>
        <w:rPr>
          <w:rFonts w:cs="Times New Roman" w:eastAsia="Times New Roman"/>
          <w:lang w:eastAsia="hr-HR"/>
        </w:rPr>
      </w:pPr>
    </w:p>
    <w:p w:rsidRDefault="009C6A68" w:rsidP="009C6A68" w:rsidR="009C6A68" w:rsidRPr="009C6A68">
      <w:pPr>
        <w:spacing w:after="0"/>
        <w:jc w:val="both"/>
        <w:rPr>
          <w:rFonts w:cs="Times New Roman" w:eastAsia="Times New Roman"/>
          <w:lang w:eastAsia="hr-HR"/>
        </w:rPr>
      </w:pPr>
      <w:r w:rsidRPr="009C6A68">
        <w:rPr>
          <w:rFonts w:cs="Times New Roman" w:eastAsia="Times New Roman"/>
          <w:lang w:eastAsia="hr-HR"/>
        </w:rPr>
        <w:tab/>
      </w:r>
    </w:p>
    <w:p w:rsidRDefault="009C6A68" w:rsidP="009C6A68" w:rsidR="009C6A68" w:rsidRPr="009C6A68">
      <w:pPr>
        <w:spacing w:after="0"/>
        <w:jc w:val="both"/>
        <w:rPr>
          <w:rFonts w:cs="Times New Roman" w:eastAsia="Times New Roman"/>
          <w:lang w:eastAsia="hr-HR"/>
        </w:rPr>
      </w:pPr>
      <w:r w:rsidRPr="009C6A68">
        <w:rPr>
          <w:rFonts w:cs="Times New Roman" w:eastAsia="Times New Roman"/>
          <w:lang w:eastAsia="hr-HR"/>
        </w:rPr>
        <w:tab/>
      </w:r>
    </w:p>
    <w:p w:rsidRDefault="009C6A68" w:rsidP="009C6A68" w:rsidR="009C6A68" w:rsidRPr="009C6A68">
      <w:pPr>
        <w:spacing w:after="0"/>
        <w:jc w:val="center"/>
        <w:rPr>
          <w:rFonts w:cs="Times New Roman" w:eastAsia="Times New Roman"/>
          <w:lang w:eastAsia="hr-HR"/>
        </w:rPr>
      </w:pPr>
      <w:r w:rsidRPr="009C6A68">
        <w:rPr>
          <w:rFonts w:cs="Times New Roman" w:eastAsia="Times New Roman"/>
          <w:lang w:eastAsia="hr-HR"/>
        </w:rPr>
        <w:t>U</w:t>
      </w:r>
      <w:r w:rsidRPr="009C6A68">
        <w:rPr>
          <w:rFonts w:cs="Times New Roman" w:eastAsia="Times New Roman"/>
          <w:b/>
          <w:lang w:eastAsia="hr-HR"/>
        </w:rPr>
        <w:t xml:space="preserve"> </w:t>
      </w:r>
      <w:r w:rsidRPr="009C6A68">
        <w:rPr>
          <w:rFonts w:cs="Times New Roman" w:eastAsia="Times New Roman"/>
          <w:lang w:eastAsia="hr-HR"/>
        </w:rPr>
        <w:t>Karlovcu 10. lipnja 2016.</w:t>
      </w:r>
    </w:p>
    <w:p w:rsidRDefault="009C6A68" w:rsidP="009C6A68" w:rsidR="009C6A68" w:rsidRPr="009C6A68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9C6A68" w:rsidP="009C6A68" w:rsidR="009C6A68" w:rsidRPr="009C6A68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9C6A68" w:rsidP="009C6A68" w:rsidR="009C6A68" w:rsidRPr="009C6A68">
      <w:pPr>
        <w:spacing w:after="0"/>
        <w:ind w:left="5664"/>
        <w:jc w:val="both"/>
        <w:rPr>
          <w:rFonts w:cs="Times New Roman" w:eastAsia="Times New Roman"/>
          <w:lang w:eastAsia="hr-HR"/>
        </w:rPr>
      </w:pPr>
      <w:r w:rsidRPr="009C6A68">
        <w:rPr>
          <w:rFonts w:cs="Times New Roman" w:eastAsia="Times New Roman"/>
          <w:lang w:eastAsia="hr-HR"/>
        </w:rPr>
        <w:t xml:space="preserve">           Stečajni sudac:</w:t>
      </w:r>
    </w:p>
    <w:p w:rsidRDefault="009C6A68" w:rsidP="009C6A68" w:rsidR="009C6A68">
      <w:pPr>
        <w:spacing w:after="0"/>
        <w:ind w:left="5664"/>
        <w:jc w:val="both"/>
        <w:rPr>
          <w:rFonts w:cs="Times New Roman" w:eastAsia="Times New Roman"/>
          <w:lang w:eastAsia="hr-HR"/>
        </w:rPr>
      </w:pPr>
      <w:r w:rsidRPr="009C6A68">
        <w:rPr>
          <w:rFonts w:cs="Times New Roman" w:eastAsia="Times New Roman"/>
          <w:lang w:eastAsia="hr-HR"/>
        </w:rPr>
        <w:t xml:space="preserve">       Jadranka Mađeruh</w:t>
      </w:r>
      <w:r>
        <w:rPr>
          <w:rFonts w:cs="Times New Roman" w:eastAsia="Times New Roman"/>
          <w:lang w:eastAsia="hr-HR"/>
        </w:rPr>
        <w:t>,v.r.</w:t>
      </w:r>
    </w:p>
    <w:p w:rsidRDefault="009C6A68" w:rsidP="009C6A68" w:rsidR="009C6A68">
      <w:pPr>
        <w:spacing w:after="0"/>
        <w:ind w:left="5664"/>
        <w:jc w:val="both"/>
        <w:rPr>
          <w:rFonts w:cs="Times New Roman" w:eastAsia="Times New Roman"/>
          <w:lang w:eastAsia="hr-HR"/>
        </w:rPr>
      </w:pPr>
    </w:p>
    <w:p w:rsidRDefault="009C6A68" w:rsidP="009C6A68" w:rsidR="009C6A68">
      <w:pPr>
        <w:spacing w:after="0"/>
        <w:ind w:left="5664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Za točnost otpravka-</w:t>
      </w:r>
    </w:p>
    <w:p w:rsidRDefault="009C6A68" w:rsidP="009C6A68" w:rsidR="009C6A68" w:rsidRPr="009C6A68">
      <w:pPr>
        <w:spacing w:after="0"/>
        <w:ind w:left="5664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ovlašteni službenik:</w:t>
      </w:r>
      <w:r>
        <w:rPr>
          <w:rFonts w:cs="Times New Roman" w:eastAsia="Times New Roman"/>
          <w:lang w:eastAsia="hr-HR"/>
        </w:rPr>
        <w:br/>
        <w:t xml:space="preserve">                   Draženka Prpić</w:t>
      </w:r>
    </w:p>
    <w:p w:rsidRDefault="009C6A68" w:rsidP="009C6A68" w:rsidR="009C6A68" w:rsidRPr="009C6A68">
      <w:pPr>
        <w:spacing w:after="0"/>
        <w:ind w:left="5664"/>
        <w:jc w:val="both"/>
        <w:rPr>
          <w:rFonts w:cs="Times New Roman" w:eastAsia="Times New Roman"/>
          <w:lang w:eastAsia="hr-HR"/>
        </w:rPr>
      </w:pPr>
    </w:p>
    <w:p w:rsidRDefault="009C6A68" w:rsidP="009C6A68" w:rsidR="009C6A68" w:rsidRPr="009C6A68">
      <w:pPr>
        <w:spacing w:after="0"/>
        <w:jc w:val="both"/>
        <w:rPr>
          <w:rFonts w:cs="Times New Roman" w:eastAsia="Times New Roman"/>
          <w:lang w:eastAsia="hr-HR"/>
        </w:rPr>
      </w:pPr>
      <w:r w:rsidRPr="009C6A68">
        <w:rPr>
          <w:rFonts w:cs="Times New Roman" w:eastAsia="Times New Roman"/>
          <w:lang w:eastAsia="hr-HR"/>
        </w:rPr>
        <w:t>UPUTA O PRAVNOM LIJEKU:</w:t>
      </w:r>
    </w:p>
    <w:p w:rsidRDefault="009C6A68" w:rsidP="009C6A68" w:rsidR="009C6A68" w:rsidRPr="009C6A68">
      <w:pPr>
        <w:spacing w:after="0"/>
        <w:jc w:val="both"/>
        <w:rPr>
          <w:rFonts w:cs="Times New Roman" w:eastAsia="Times New Roman"/>
          <w:lang w:eastAsia="hr-HR"/>
        </w:rPr>
      </w:pPr>
      <w:r w:rsidRPr="009C6A68">
        <w:rPr>
          <w:rFonts w:cs="Times New Roman" w:eastAsia="Times New Roman"/>
          <w:lang w:eastAsia="hr-HR"/>
        </w:rPr>
        <w:t>Protiv ovog rješenja dopuštena je u roku od 8 dana od dana dostave rješenja. Žalba se podnosi Visokom trgovačkom sudu RH putem ovog suda u dva primjerka.</w:t>
      </w:r>
    </w:p>
    <w:p w:rsidRDefault="009C6A68" w:rsidP="009C6A68" w:rsidR="009C6A68" w:rsidRPr="009C6A68">
      <w:pPr>
        <w:spacing w:after="0"/>
        <w:ind w:left="7080"/>
        <w:jc w:val="both"/>
        <w:rPr>
          <w:rFonts w:cs="Times New Roman" w:eastAsia="Times New Roman"/>
          <w:lang w:eastAsia="hr-HR"/>
        </w:rPr>
      </w:pPr>
    </w:p>
    <w:p w:rsidRDefault="009C6A68" w:rsidP="009C6A68" w:rsidR="009C6A68" w:rsidRPr="009C6A68">
      <w:pPr>
        <w:spacing w:after="0"/>
        <w:jc w:val="both"/>
        <w:rPr>
          <w:rFonts w:cs="Times New Roman" w:eastAsia="Times New Roman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681663501"/>
      <w:docPartObj>
        <w:docPartGallery w:val="Page Numbers (Top of Page)"/>
        <w:docPartUnique/>
      </w:docPartObj>
    </w:sdtPr>
    <w:sdtContent>
      <w:p w:rsidRDefault="009C6A68" w:rsidR="009C6A6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1</w:t>
        </w:r>
        <w:r>
          <w:fldChar w:fldCharType="end"/>
        </w:r>
      </w:p>
    </w:sdtContent>
  </w:sdt>
  <w:p w:rsidRDefault="009C6A68" w:rsidR="008333A9">
    <w:pPr>
      <w:pStyle w:val="Zaglavlje"/>
    </w:pPr>
    <w:r>
      <w:t xml:space="preserve"> 1 St-3260/16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D794C15"/>
    <w:multiLevelType w:val="hybridMultilevel"/>
    <w:tmpl w:val="E4E6E2FC"/>
    <w:lvl w:tplc="712E5CF0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</w:lvl>
    <w:lvl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3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C6A68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39258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lipnja 2016.</izvorni_sadrzaj>
    <derivirana_varijabla naziv="DomainObject.DatumDonosenjaOdluke_1">10.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St-3260/2016-17</izvorni_sadrzaj>
    <derivirana_varijabla naziv="DomainObject.Oznaka_1">St-3260/2016-17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3260</izvorni_sadrzaj>
    <derivirana_varijabla naziv="DomainObject.Predmet.Broj_1">3260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travnja 2016.</izvorni_sadrzaj>
    <derivirana_varijabla naziv="DomainObject.Predmet.DatumOsnivanja_1">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St-3260/2016</izvorni_sadrzaj>
    <derivirana_varijabla naziv="DomainObject.Predmet.OznakaBroj_1">St-3260/2016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CRANGON d.o.o.</izvorni_sadrzaj>
    <derivirana_varijabla naziv="DomainObject.Predmet.ProtustrankaFormated_1">  CRANGON d.o.o.</derivirana_varijabla>
  </DomainObject.Predmet.ProtustrankaFormated>
  <DomainObject.Predmet.ProtustrankaFormatedOIB>
    <izvorni_sadrzaj>  CRANGON d.o.o., OIB 15215563885</izvorni_sadrzaj>
    <derivirana_varijabla naziv="DomainObject.Predmet.ProtustrankaFormatedOIB_1">  CRANGON d.o.o., OIB 15215563885</derivirana_varijabla>
  </DomainObject.Predmet.ProtustrankaFormatedOIB>
  <DomainObject.Predmet.ProtustrankaFormatedWithAdress>
    <izvorni_sadrzaj> CRANGON d.o.o., Črnomerec 63, 10000 Zagreb</izvorni_sadrzaj>
    <derivirana_varijabla naziv="DomainObject.Predmet.ProtustrankaFormatedWithAdress_1"> CRANGON d.o.o., Črnomerec 63, 10000 Zagreb</derivirana_varijabla>
  </DomainObject.Predmet.ProtustrankaFormatedWithAdress>
  <DomainObject.Predmet.ProtustrankaFormatedWithAdressOIB>
    <izvorni_sadrzaj> CRANGON d.o.o., OIB 15215563885, Črnomerec 63, 10000 Zagreb</izvorni_sadrzaj>
    <derivirana_varijabla naziv="DomainObject.Predmet.ProtustrankaFormatedWithAdressOIB_1"> CRANGON d.o.o., OIB 15215563885, Črnomerec 63, 10000 Zagreb</derivirana_varijabla>
  </DomainObject.Predmet.ProtustrankaFormatedWithAdressOIB>
  <DomainObject.Predmet.ProtustrankaWithAdress>
    <izvorni_sadrzaj>CRANGON d.o.o. Črnomerec 63, 10000 Zagreb</izvorni_sadrzaj>
    <derivirana_varijabla naziv="DomainObject.Predmet.ProtustrankaWithAdress_1">CRANGON d.o.o. Črnomerec 63, 10000 Zagreb</derivirana_varijabla>
  </DomainObject.Predmet.ProtustrankaWithAdress>
  <DomainObject.Predmet.ProtustrankaWithAdressOIB>
    <izvorni_sadrzaj>CRANGON d.o.o., OIB 15215563885, Črnomerec 63, 10000 Zagreb</izvorni_sadrzaj>
    <derivirana_varijabla naziv="DomainObject.Predmet.ProtustrankaWithAdressOIB_1">CRANGON d.o.o., OIB 15215563885, Črnomerec 63, 10000 Zagreb</derivirana_varijabla>
  </DomainObject.Predmet.ProtustrankaWithAdressOIB>
  <DomainObject.Predmet.ProtustrankaNazivFormated>
    <izvorni_sadrzaj>CRANGON d.o.o.</izvorni_sadrzaj>
    <derivirana_varijabla naziv="DomainObject.Predmet.ProtustrankaNazivFormated_1">CRANGON d.o.o.</derivirana_varijabla>
  </DomainObject.Predmet.ProtustrankaNazivFormated>
  <DomainObject.Predmet.ProtustrankaNazivFormatedOIB>
    <izvorni_sadrzaj>CRANGON d.o.o., OIB 15215563885</izvorni_sadrzaj>
    <derivirana_varijabla naziv="DomainObject.Predmet.ProtustrankaNazivFormatedOIB_1">CRANGON d.o.o., OIB 15215563885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CRANGON d.o.o.</item>
    </izvorni_sadrzaj>
    <derivirana_varijabla naziv="DomainObject.Predmet.ProtuStrankaListFormated_1">
      <item>CRANGON d.o.o.</item>
    </derivirana_varijabla>
  </DomainObject.Predmet.ProtuStrankaListFormated>
  <DomainObject.Predmet.ProtuStrankaListFormatedOIB>
    <izvorni_sadrzaj>
      <item>CRANGON d.o.o., OIB 15215563885</item>
    </izvorni_sadrzaj>
    <derivirana_varijabla naziv="DomainObject.Predmet.ProtuStrankaListFormatedOIB_1">
      <item>CRANGON d.o.o., OIB 15215563885</item>
    </derivirana_varijabla>
  </DomainObject.Predmet.ProtuStrankaListFormatedOIB>
  <DomainObject.Predmet.ProtuStrankaListFormatedWithAdress>
    <izvorni_sadrzaj>
      <item>CRANGON d.o.o., Črnomerec 63, 10000 Zagreb</item>
    </izvorni_sadrzaj>
    <derivirana_varijabla naziv="DomainObject.Predmet.ProtuStrankaListFormatedWithAdress_1">
      <item>CRANGON d.o.o., Črnomerec 63, 10000 Zagreb</item>
    </derivirana_varijabla>
  </DomainObject.Predmet.ProtuStrankaListFormatedWithAdress>
  <DomainObject.Predmet.ProtuStrankaListFormatedWithAdressOIB>
    <izvorni_sadrzaj>
      <item>CRANGON d.o.o., OIB 15215563885, Črnomerec 63, 10000 Zagreb</item>
    </izvorni_sadrzaj>
    <derivirana_varijabla naziv="DomainObject.Predmet.ProtuStrankaListFormatedWithAdressOIB_1">
      <item>CRANGON d.o.o., OIB 15215563885, Črnomerec 63, 10000 Zagreb</item>
    </derivirana_varijabla>
  </DomainObject.Predmet.ProtuStrankaListFormatedWithAdressOIB>
  <DomainObject.Predmet.ProtuStrankaListNazivFormated>
    <izvorni_sadrzaj>
      <item>CRANGON d.o.o.</item>
    </izvorni_sadrzaj>
    <derivirana_varijabla naziv="DomainObject.Predmet.ProtuStrankaListNazivFormated_1">
      <item>CRANGON d.o.o.</item>
    </derivirana_varijabla>
  </DomainObject.Predmet.ProtuStrankaListNazivFormated>
  <DomainObject.Predmet.ProtuStrankaListNazivFormatedOIB>
    <izvorni_sadrzaj>
      <item>CRANGON d.o.o., OIB 15215563885</item>
    </izvorni_sadrzaj>
    <derivirana_varijabla naziv="DomainObject.Predmet.ProtuStrankaListNazivFormatedOIB_1">
      <item>CRANGON d.o.o., OIB 15215563885</item>
    </derivirana_varijabla>
  </DomainObject.Predmet.ProtuStrankaListNazivFormatedOIB>
  <DomainObject.Predmet.OstaliListFormated>
    <izvorni_sadrzaj>
      <item>Istvanne Fekete</item>
      <item>Istvanne Richard Szecsy</item>
      <item>Janos Fekete</item>
      <item>ZOU Gluić&amp;Ninčević</item>
    </izvorni_sadrzaj>
    <derivirana_varijabla naziv="DomainObject.Predmet.OstaliListFormated_1">
      <item>Istvanne Fekete</item>
      <item>Istvanne Richard Szecsy</item>
      <item>Janos Fekete</item>
      <item>ZOU Gluić&amp;Ninčević</item>
    </derivirana_varijabla>
  </DomainObject.Predmet.OstaliListFormated>
  <DomainObject.Predmet.OstaliListFormatedOIB>
    <izvorni_sadrzaj>
      <item>Istvanne Fekete, OIB 36129009757</item>
      <item>Istvanne Richard Szecsy, OIB 32932138690</item>
      <item>Janos Fekete, OIB 90762175504</item>
      <item>ZOU Gluić&amp;Ninčević</item>
    </izvorni_sadrzaj>
    <derivirana_varijabla naziv="DomainObject.Predmet.OstaliListFormatedOIB_1">
      <item>Istvanne Fekete, OIB 36129009757</item>
      <item>Istvanne Richard Szecsy, OIB 32932138690</item>
      <item>Janos Fekete, OIB 90762175504</item>
      <item>ZOU Gluić&amp;Ninčević</item>
    </derivirana_varijabla>
  </DomainObject.Predmet.OstaliListFormatedOIB>
  <DomainObject.Predmet.OstaliListFormatedWithAdress>
    <izvorni_sadrzaj>
      <item>Istvanne Fekete, Hunyadi 22, 000001 Csomor</item>
      <item>Istvanne Richard Szecsy, Klebelsberg Kuno 16, 00002 Budimpešta</item>
      <item>Janos Fekete, Havas 3, 00003 Budimpešta</item>
      <item>ZOU Gluić&amp;Ninčević, Špire Brusine 16, 23000 Zadar</item>
    </izvorni_sadrzaj>
    <derivirana_varijabla naziv="DomainObject.Predmet.OstaliListFormatedWithAdress_1">
      <item>Istvanne Fekete, Hunyadi 22, 000001 Csomor</item>
      <item>Istvanne Richard Szecsy, Klebelsberg Kuno 16, 00002 Budimpešta</item>
      <item>Janos Fekete, Havas 3, 00003 Budimpešta</item>
      <item>ZOU Gluić&amp;Ninčević, Špire Brusine 16, 23000 Zadar</item>
    </derivirana_varijabla>
  </DomainObject.Predmet.OstaliListFormatedWithAdress>
  <DomainObject.Predmet.OstaliListFormatedWithAdressOIB>
    <izvorni_sadrzaj>
      <item>Istvanne Fekete, OIB 36129009757, Hunyadi 22, 000001 Csomor</item>
      <item>Istvanne Richard Szecsy, OIB 32932138690, Klebelsberg Kuno 16, 00002 Budimpešta</item>
      <item>Janos Fekete, OIB 90762175504, Havas 3, 00003 Budimpešta</item>
      <item>ZOU Gluić&amp;Ninčević, Špire Brusine 16, 23000 Zadar</item>
    </izvorni_sadrzaj>
    <derivirana_varijabla naziv="DomainObject.Predmet.OstaliListFormatedWithAdressOIB_1">
      <item>Istvanne Fekete, OIB 36129009757, Hunyadi 22, 000001 Csomor</item>
      <item>Istvanne Richard Szecsy, OIB 32932138690, Klebelsberg Kuno 16, 00002 Budimpešta</item>
      <item>Janos Fekete, OIB 90762175504, Havas 3, 00003 Budimpešta</item>
      <item>ZOU Gluić&amp;Ninčević, Špire Brusine 16, 23000 Zadar</item>
    </derivirana_varijabla>
  </DomainObject.Predmet.OstaliListFormatedWithAdressOIB>
  <DomainObject.Predmet.OstaliListNazivFormated>
    <izvorni_sadrzaj>
      <item>Istvanne Fekete</item>
      <item>Istvanne Richard Szecsy</item>
      <item>Janos Fekete</item>
      <item>ZOU Gluić&amp;Ninčević</item>
    </izvorni_sadrzaj>
    <derivirana_varijabla naziv="DomainObject.Predmet.OstaliListNazivFormated_1">
      <item>Istvanne Fekete</item>
      <item>Istvanne Richard Szecsy</item>
      <item>Janos Fekete</item>
      <item>ZOU Gluić&amp;Ninčević</item>
    </derivirana_varijabla>
  </DomainObject.Predmet.OstaliListNazivFormated>
  <DomainObject.Predmet.OstaliListNazivFormatedOIB>
    <izvorni_sadrzaj>
      <item>Istvanne Fekete, OIB 36129009757</item>
      <item>Istvanne Richard Szecsy, OIB 32932138690</item>
      <item>Janos Fekete, OIB 90762175504</item>
      <item>ZOU Gluić&amp;Ninčević</item>
    </izvorni_sadrzaj>
    <derivirana_varijabla naziv="DomainObject.Predmet.OstaliListNazivFormatedOIB_1">
      <item>Istvanne Fekete, OIB 36129009757</item>
      <item>Istvanne Richard Szecsy, OIB 32932138690</item>
      <item>Janos Fekete, OIB 90762175504</item>
      <item>ZOU Gluić&amp;Ninčević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lipnja 2016.</izvorni_sadrzaj>
    <derivirana_varijabla naziv="DomainObject.Datum_1">10. lipnja 2016.</derivirana_varijabla>
  </DomainObject.Datum>
  <DomainObject.PoslovniBrojDokumenta>
    <izvorni_sadrzaj>St-3260/2016-17</izvorni_sadrzaj>
    <derivirana_varijabla naziv="DomainObject.PoslovniBrojDokumenta_1">St-3260/2016-17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CRANGON d.o.o.</izvorni_sadrzaj>
    <derivirana_varijabla naziv="DomainObject.Predmet.ProtustrankaIDrugi_1">CRANGON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CRANGON d.o.o., OIB 15215563885, Črnomerec 63, 10000 Zagreb</izvorni_sadrzaj>
    <derivirana_varijabla naziv="DomainObject.Predmet.ProtustrankaIDrugiAdressOIB_1">CRANGON d.o.o., OIB 15215563885, Črnomerec 63,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CRANGON d.o.o.</item>
      <item>FINA Regionalni centar Zagreb</item>
      <item>Istvanne Fekete</item>
      <item>Istvanne Richard Szecsy</item>
      <item>Janos Fekete</item>
      <item>ZOU Gluić&amp;Ninčević</item>
    </izvorni_sadrzaj>
    <derivirana_varijabla naziv="DomainObject.Predmet.SudioniciListNaziv_1">
      <item>CRANGON d.o.o.</item>
      <item>FINA Regionalni centar Zagreb</item>
      <item>Istvanne Fekete</item>
      <item>Istvanne Richard Szecsy</item>
      <item>Janos Fekete</item>
      <item>ZOU Gluić&amp;Ninčević</item>
    </derivirana_varijabla>
  </DomainObject.Predmet.SudioniciListNaziv>
  <DomainObject.Predmet.SudioniciListAdressOIB>
    <izvorni_sadrzaj>
      <item>CRANGON d.o.o., OIB 15215563885, Črnomerec 63,10000 Zagreb</item>
      <item>FINA Regionalni centar Zagreb, OIB 85821130368, Trg svibanjskih žrtava 1995. 1,10000 Zagreb</item>
      <item>Istvanne Fekete, OIB 36129009757, Hunyadi 22,000001 Csomor</item>
      <item>Istvanne Richard Szecsy, OIB 32932138690, Klebelsberg Kuno 16,00002 Budimpešta</item>
      <item>Janos Fekete, OIB 90762175504, Havas 3,00003 Budimpešta</item>
      <item>ZOU Gluić&amp;Ninčević, Špire Brusine 16,23000 Zadar</item>
    </izvorni_sadrzaj>
    <derivirana_varijabla naziv="DomainObject.Predmet.SudioniciListAdressOIB_1">
      <item>CRANGON d.o.o., OIB 15215563885, Črnomerec 63,10000 Zagreb</item>
      <item>FINA Regionalni centar Zagreb, OIB 85821130368, Trg svibanjskih žrtava 1995. 1,10000 Zagreb</item>
      <item>Istvanne Fekete, OIB 36129009757, Hunyadi 22,000001 Csomor</item>
      <item>Istvanne Richard Szecsy, OIB 32932138690, Klebelsberg Kuno 16,00002 Budimpešta</item>
      <item>Janos Fekete, OIB 90762175504, Havas 3,00003 Budimpešta</item>
      <item>ZOU Gluić&amp;Ninčević, Špire Brusine 16,23000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C7194E9-C965-468B-8745-50D2A99C96D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315</properties:Words>
  <properties:Characters>1615</properties:Characters>
  <properties:Lines>70</properties:Lines>
  <properties:Paragraphs>24</properties:Paragraphs>
  <properties:TotalTime>32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2011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2016-06-10T11:36:00Z</cp:lastPrinted>
  <dcterms:modified xmlns:xsi="http://www.w3.org/2001/XMLSchema-instance" xsi:type="dcterms:W3CDTF">2016-06-10T11:37:00Z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St-3260/2016-17 / Odluka - Rješenje - obustava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