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fe8aca" w14:paraId="2fe8aca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C31C2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1C2F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C31C2F">
        <w:rPr>
          <w:rFonts w:cs="Times New Roman" w:hAnsi="Times New Roman" w:ascii="Times New Roman"/>
          <w:sz w:val="24"/>
          <w:szCs w:val="24"/>
        </w:rPr>
        <w:t>dužnikom STAKLO-KAVRAN d.o.o. u stečaju, Čakovec, Kalnička/bb, OIB: 63792068965, zastupanog po stečajnoj upraviteljici Martini Grgec iz Zagreba</w:t>
      </w:r>
      <w:r w:rsidR="0023377F" w:rsidRPr="00C31C2F">
        <w:rPr>
          <w:rFonts w:cs="Times New Roman" w:hAnsi="Times New Roman" w:ascii="Times New Roman"/>
          <w:sz w:val="24"/>
          <w:szCs w:val="24"/>
        </w:rPr>
        <w:t xml:space="preserve">, </w:t>
      </w:r>
      <w:r w:rsidR="00EF012F">
        <w:rPr>
          <w:rFonts w:cs="Times New Roman" w:hAnsi="Times New Roman" w:ascii="Times New Roman"/>
          <w:sz w:val="24"/>
          <w:szCs w:val="24"/>
        </w:rPr>
        <w:t>30</w:t>
      </w:r>
      <w:r w:rsidRPr="00C31C2F">
        <w:rPr>
          <w:rFonts w:cs="Times New Roman" w:hAnsi="Times New Roman" w:ascii="Times New Roman"/>
          <w:sz w:val="24"/>
          <w:szCs w:val="24"/>
        </w:rPr>
        <w:t>. ožujka 2018</w:t>
      </w:r>
      <w:r w:rsidR="0023377F" w:rsidRPr="00C31C2F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C31C2F" w:rsidRPr="00C31C2F">
        <w:rPr>
          <w:rFonts w:cs="Times New Roman" w:hAnsi="Times New Roman" w:ascii="Times New Roman"/>
          <w:sz w:val="24"/>
          <w:szCs w:val="24"/>
        </w:rPr>
        <w:t>STAKLO-KAVRAN d.o.o. u stečaju, Čakovec, Kalnička/bb, OIB: 63792068965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2.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3.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567E7B" w:rsidP="0026747D" w:rsidR="00567E7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C286B" w:rsidP="0026747D" w:rsidR="002C2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C31C2F" w:rsidRPr="00CC5308">
        <w:rPr>
          <w:rFonts w:cs="Times New Roman" w:hAnsi="Times New Roman" w:ascii="Times New Roman"/>
          <w:sz w:val="24"/>
          <w:szCs w:val="24"/>
        </w:rPr>
        <w:t>St-</w:t>
      </w:r>
      <w:r w:rsidR="00C31C2F">
        <w:rPr>
          <w:rFonts w:cs="Times New Roman" w:hAnsi="Times New Roman" w:ascii="Times New Roman"/>
          <w:sz w:val="24"/>
          <w:szCs w:val="24"/>
        </w:rPr>
        <w:t>787/16-5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C31C2F">
        <w:rPr>
          <w:rFonts w:cs="Times New Roman" w:hAnsi="Times New Roman" w:ascii="Times New Roman"/>
          <w:sz w:val="24"/>
          <w:szCs w:val="24"/>
        </w:rPr>
        <w:t>18. srpnja 2016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C31C2F" w:rsidRPr="00C31C2F">
        <w:rPr>
          <w:rFonts w:cs="Times New Roman" w:hAnsi="Times New Roman" w:ascii="Times New Roman"/>
          <w:sz w:val="24"/>
          <w:szCs w:val="24"/>
        </w:rPr>
        <w:t>STAKLO-KAVRAN d.o.o., Čakovec, Kalnička/bb, OIB: 63792068965</w:t>
      </w:r>
      <w:r w:rsidR="000F666E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283A5F" w:rsidRPr="0026747D">
        <w:rPr>
          <w:rFonts w:cs="Times New Roman" w:hAnsi="Times New Roman" w:ascii="Times New Roman"/>
          <w:sz w:val="24"/>
          <w:szCs w:val="24"/>
        </w:rPr>
        <w:t>on provedenog postupka, stečajna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 w:rsidRPr="0026747D">
        <w:rPr>
          <w:rFonts w:cs="Times New Roman" w:hAnsi="Times New Roman" w:ascii="Times New Roman"/>
          <w:sz w:val="24"/>
          <w:szCs w:val="24"/>
        </w:rPr>
        <w:t>ica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283A5F" w:rsidRPr="0026747D">
        <w:rPr>
          <w:rFonts w:cs="Times New Roman" w:hAnsi="Times New Roman" w:ascii="Times New Roman"/>
          <w:sz w:val="24"/>
          <w:szCs w:val="24"/>
        </w:rPr>
        <w:t>podnijela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C31C2F">
        <w:rPr>
          <w:rFonts w:cs="Times New Roman" w:hAnsi="Times New Roman" w:ascii="Times New Roman"/>
          <w:sz w:val="24"/>
          <w:szCs w:val="24"/>
        </w:rPr>
        <w:t>22. prosinca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2017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. </w:t>
      </w:r>
      <w:r w:rsidRPr="0026747D">
        <w:rPr>
          <w:rFonts w:cs="Times New Roman" w:hAnsi="Times New Roman" w:ascii="Times New Roman"/>
          <w:sz w:val="24"/>
          <w:szCs w:val="24"/>
        </w:rPr>
        <w:t>završni račun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 w:rsidRPr="0026747D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6747D" w:rsidR="00246936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EF012F" w:rsidR="00EF012F" w:rsidRPr="0005443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4431">
        <w:rPr>
          <w:rFonts w:cs="Times New Roman" w:hAnsi="Times New Roman" w:ascii="Times New Roman"/>
          <w:sz w:val="24"/>
          <w:szCs w:val="24"/>
        </w:rPr>
        <w:t>Iz završnog izvješća stečajne</w:t>
      </w:r>
      <w:r w:rsidR="00EF5242" w:rsidRPr="0005443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054431">
        <w:rPr>
          <w:rFonts w:cs="Times New Roman" w:hAnsi="Times New Roman" w:ascii="Times New Roman"/>
          <w:sz w:val="24"/>
          <w:szCs w:val="24"/>
        </w:rPr>
        <w:t>ice</w:t>
      </w:r>
      <w:r w:rsidR="006B15D4" w:rsidRPr="00054431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054431">
        <w:rPr>
          <w:rFonts w:cs="Times New Roman" w:hAnsi="Times New Roman" w:ascii="Times New Roman"/>
          <w:sz w:val="24"/>
          <w:szCs w:val="24"/>
        </w:rPr>
        <w:t xml:space="preserve">završnog računa proizlazi da je tijekom ovog postupka unovčena sva imovina stečajnog </w:t>
      </w:r>
      <w:r w:rsidR="00256177" w:rsidRPr="00054431">
        <w:rPr>
          <w:rFonts w:cs="Times New Roman" w:hAnsi="Times New Roman" w:ascii="Times New Roman"/>
          <w:sz w:val="24"/>
          <w:szCs w:val="24"/>
        </w:rPr>
        <w:t xml:space="preserve">dužnika te su </w:t>
      </w:r>
      <w:r w:rsidR="00501EAE" w:rsidRPr="00054431">
        <w:rPr>
          <w:rFonts w:cs="Times New Roman" w:hAnsi="Times New Roman" w:ascii="Times New Roman"/>
          <w:sz w:val="24"/>
          <w:szCs w:val="24"/>
        </w:rPr>
        <w:t xml:space="preserve">ostvareni prihodi u </w:t>
      </w:r>
      <w:r w:rsidR="00256177" w:rsidRPr="00054431">
        <w:rPr>
          <w:rFonts w:cs="Times New Roman" w:hAnsi="Times New Roman" w:ascii="Times New Roman"/>
          <w:sz w:val="24"/>
          <w:szCs w:val="24"/>
        </w:rPr>
        <w:t xml:space="preserve">ukupnom </w:t>
      </w:r>
      <w:r w:rsidR="00501EAE" w:rsidRPr="00054431">
        <w:rPr>
          <w:rFonts w:cs="Times New Roman" w:hAnsi="Times New Roman" w:ascii="Times New Roman"/>
          <w:sz w:val="24"/>
          <w:szCs w:val="24"/>
        </w:rPr>
        <w:t xml:space="preserve">iznosu od </w:t>
      </w:r>
      <w:r w:rsidR="00EF012F" w:rsidRPr="00054431">
        <w:rPr>
          <w:rFonts w:cs="Times New Roman" w:hAnsi="Times New Roman" w:ascii="Times New Roman"/>
          <w:sz w:val="24"/>
          <w:szCs w:val="24"/>
        </w:rPr>
        <w:t xml:space="preserve">4.917.402,81 kn. </w:t>
      </w:r>
      <w:r w:rsidR="00054431" w:rsidRPr="00054431">
        <w:rPr>
          <w:rFonts w:cs="Times New Roman" w:hAnsi="Times New Roman" w:ascii="Times New Roman"/>
          <w:sz w:val="24"/>
          <w:szCs w:val="24"/>
        </w:rPr>
        <w:t xml:space="preserve">Ukupni rashodi iznose 761.699,09 kn,  a odnose se na nastale plaćene rashode u iznosu od 138.714,99 kn, nastale neplaćene rashode u iznosu od 3.150,90 kn te predvidive rashode u iznosu od 604.183,20 kn (u koje je uključena i nagrada stečajnom upravitelju u iznosu od 522.670,36 kn). </w:t>
      </w:r>
      <w:r w:rsidR="00EF012F" w:rsidRPr="00054431">
        <w:rPr>
          <w:rFonts w:cs="Times New Roman" w:hAnsi="Times New Roman" w:ascii="Times New Roman"/>
          <w:sz w:val="24"/>
          <w:szCs w:val="24"/>
        </w:rPr>
        <w:t>Ukupni troškovi ovog stečajnog postupka bez nagrade stečajnog upravitelja iznose 141.865,89 kn od čega su plaćeni troškovi u iznosu od 138.714,99 kn, a neplaćeni 3.150,90 kn. Iz unovčenih sredstava u cijel</w:t>
      </w:r>
      <w:r w:rsidR="00054431" w:rsidRPr="00054431">
        <w:rPr>
          <w:rFonts w:cs="Times New Roman" w:hAnsi="Times New Roman" w:ascii="Times New Roman"/>
          <w:sz w:val="24"/>
          <w:szCs w:val="24"/>
        </w:rPr>
        <w:t>osti će se namiriti tražbine stečajnih</w:t>
      </w:r>
      <w:r w:rsidR="00EF012F" w:rsidRPr="00054431">
        <w:rPr>
          <w:rFonts w:cs="Times New Roman" w:hAnsi="Times New Roman" w:ascii="Times New Roman"/>
          <w:sz w:val="24"/>
          <w:szCs w:val="24"/>
        </w:rPr>
        <w:t xml:space="preserve"> vjerovnika prvog višeg isplatnog reda te će se djelomično namiriti tvrđene tražbine stečajnih vjerovnika drugog višeg isplatnog reda u visini od 89,32%</w:t>
      </w:r>
      <w:r w:rsidR="00054431" w:rsidRPr="00054431">
        <w:rPr>
          <w:rFonts w:cs="Times New Roman" w:hAnsi="Times New Roman" w:ascii="Times New Roman"/>
          <w:sz w:val="24"/>
          <w:szCs w:val="24"/>
        </w:rPr>
        <w:t>, odnosno u ukupnom iznosu od 4.171.202,23 kn</w:t>
      </w:r>
      <w:r w:rsidR="00EF012F" w:rsidRPr="00054431">
        <w:rPr>
          <w:rFonts w:cs="Times New Roman" w:hAnsi="Times New Roman" w:ascii="Times New Roman"/>
          <w:sz w:val="24"/>
          <w:szCs w:val="24"/>
        </w:rPr>
        <w:t xml:space="preserve"> te će preostati nenamirene utvrđene tražbine vjerovnika drugog višeg isplatnog reda u iznosu od 482.213,</w:t>
      </w:r>
      <w:r w:rsidR="00054431" w:rsidRPr="00054431">
        <w:rPr>
          <w:rFonts w:cs="Times New Roman" w:hAnsi="Times New Roman" w:ascii="Times New Roman"/>
          <w:sz w:val="24"/>
          <w:szCs w:val="24"/>
        </w:rPr>
        <w:t>6</w:t>
      </w:r>
      <w:r w:rsidR="00EF012F" w:rsidRPr="00054431">
        <w:rPr>
          <w:rFonts w:cs="Times New Roman" w:hAnsi="Times New Roman" w:ascii="Times New Roman"/>
          <w:sz w:val="24"/>
          <w:szCs w:val="24"/>
        </w:rPr>
        <w:t>4 kn.</w:t>
      </w:r>
    </w:p>
    <w:p w:rsidRDefault="00EF5242" w:rsidP="0026747D" w:rsidR="006B15D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lastRenderedPageBreak/>
        <w:t xml:space="preserve">U završnom računu je 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26747D">
        <w:rPr>
          <w:rFonts w:cs="Times New Roman" w:hAnsi="Times New Roman" w:ascii="Times New Roman"/>
          <w:sz w:val="24"/>
          <w:szCs w:val="24"/>
        </w:rPr>
        <w:t>da</w:t>
      </w:r>
      <w:r w:rsidR="00283A5F" w:rsidRPr="0026747D">
        <w:rPr>
          <w:rFonts w:cs="Times New Roman" w:hAnsi="Times New Roman" w:ascii="Times New Roman"/>
          <w:sz w:val="24"/>
          <w:szCs w:val="24"/>
        </w:rPr>
        <w:t xml:space="preserve">la </w:t>
      </w:r>
      <w:r w:rsidR="00347CF6" w:rsidRPr="0026747D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26747D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567E7B" w:rsidP="002C286B" w:rsidR="00567E7B" w:rsidRPr="007F29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Pr="004401F2">
        <w:rPr>
          <w:rFonts w:cs="Times New Roman" w:hAnsi="Times New Roman" w:ascii="Times New Roman"/>
          <w:sz w:val="24"/>
          <w:szCs w:val="24"/>
        </w:rPr>
        <w:t xml:space="preserve">282. Stečajnog zakona </w:t>
      </w:r>
      <w:r>
        <w:rPr>
          <w:rFonts w:cs="Times New Roman" w:hAnsi="Times New Roman" w:ascii="Times New Roman"/>
          <w:sz w:val="24"/>
          <w:szCs w:val="24"/>
        </w:rPr>
        <w:t>(Narodne novine 71/15, 104/17, u nastavku SZ)</w:t>
      </w:r>
      <w:r w:rsidRPr="009444FF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Pr="007F29E9">
        <w:rPr>
          <w:rFonts w:cs="Times New Roman" w:hAnsi="Times New Roman" w:ascii="Times New Roman"/>
          <w:sz w:val="24"/>
          <w:szCs w:val="24"/>
        </w:rPr>
        <w:t xml:space="preserve">283. SZ-a </w:t>
      </w:r>
      <w:r w:rsidRPr="009444FF">
        <w:rPr>
          <w:rFonts w:cs="Times New Roman" w:hAnsi="Times New Roman" w:ascii="Times New Roman"/>
          <w:sz w:val="24"/>
          <w:szCs w:val="24"/>
        </w:rPr>
        <w:t xml:space="preserve">stečajni sudac je zato odredio završno ročište s propisanim dnevnim redom za </w:t>
      </w:r>
      <w:r>
        <w:rPr>
          <w:rFonts w:cs="Times New Roman" w:hAnsi="Times New Roman" w:ascii="Times New Roman"/>
          <w:sz w:val="24"/>
          <w:szCs w:val="24"/>
        </w:rPr>
        <w:t>27</w:t>
      </w:r>
      <w:r w:rsidRPr="009444FF">
        <w:rPr>
          <w:rFonts w:cs="Times New Roman" w:hAnsi="Times New Roman" w:ascii="Times New Roman"/>
          <w:sz w:val="24"/>
          <w:szCs w:val="24"/>
        </w:rPr>
        <w:t>. ožujka 2018., ispitao je završni račun stečajnog upravitelja</w:t>
      </w:r>
      <w:r w:rsidRPr="007F29E9">
        <w:rPr>
          <w:rFonts w:cs="Times New Roman" w:hAnsi="Times New Roman" w:ascii="Times New Roman"/>
          <w:sz w:val="24"/>
          <w:szCs w:val="24"/>
        </w:rPr>
        <w:t xml:space="preserve">, te je sukladno čl. 95. SZ-a na istome to i potvrdio, te stavio na uvid vjerovnicima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7F29E9">
        <w:rPr>
          <w:rFonts w:cs="Times New Roman" w:hAnsi="Times New Roman" w:ascii="Times New Roman"/>
          <w:sz w:val="24"/>
          <w:szCs w:val="24"/>
        </w:rPr>
        <w:t>.</w:t>
      </w:r>
    </w:p>
    <w:p w:rsidRDefault="00567E7B" w:rsidP="002C286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>
        <w:rPr>
          <w:rFonts w:cs="Times New Roman" w:hAnsi="Times New Roman" w:ascii="Times New Roman"/>
          <w:sz w:val="24"/>
          <w:szCs w:val="24"/>
        </w:rPr>
        <w:t>27</w:t>
      </w:r>
      <w:r w:rsidRPr="009444FF">
        <w:rPr>
          <w:rFonts w:cs="Times New Roman" w:hAnsi="Times New Roman" w:ascii="Times New Roman"/>
          <w:sz w:val="24"/>
          <w:szCs w:val="24"/>
        </w:rPr>
        <w:t>. ožujka 2018. pristupili su stečajni upravitelj te stečajni vjerovnik Republika Hrvatska, Ministarstvo financija.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 navedenom ročištu je stečajni upravitelj iznio sve relevantne činjenice iz završnog računa i završnog popisa, te je detaljno obrazložio završni račun. 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Prisutna zastupnica stečajnog vjerovnika Republike Hrvatske, Ministarstva financija prihvatila je izvješće stečajnog upravitelja i završni račun.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07F0">
        <w:rPr>
          <w:rFonts w:cs="Times New Roman" w:hAnsi="Times New Roman" w:ascii="Times New Roman"/>
          <w:sz w:val="24"/>
          <w:szCs w:val="24"/>
        </w:rPr>
        <w:t xml:space="preserve">Obzirom je utvrđeno da je sva imovina stečajnog dužnika unovčena, da nema neunovčenih predmeta stečajne mase, da su iz prikupljenih sredstava namireni troškovi stečajnog postupka, </w:t>
      </w:r>
      <w:r>
        <w:rPr>
          <w:rFonts w:cs="Times New Roman" w:hAnsi="Times New Roman" w:ascii="Times New Roman"/>
          <w:sz w:val="24"/>
          <w:szCs w:val="24"/>
        </w:rPr>
        <w:t>u cijelosti namireni stečajni vjerovnici 1. višeg isplatnog reda, djelomično namireni</w:t>
      </w:r>
      <w:r w:rsidRPr="005207F0">
        <w:rPr>
          <w:rFonts w:cs="Times New Roman" w:hAnsi="Times New Roman" w:ascii="Times New Roman"/>
          <w:sz w:val="24"/>
          <w:szCs w:val="24"/>
        </w:rPr>
        <w:t xml:space="preserve"> stečajni vjerovnici 2. višeg isplatnog reda </w:t>
      </w:r>
      <w:r>
        <w:rPr>
          <w:rFonts w:cs="Times New Roman" w:hAnsi="Times New Roman" w:ascii="Times New Roman"/>
          <w:sz w:val="24"/>
          <w:szCs w:val="24"/>
        </w:rPr>
        <w:t xml:space="preserve">s 89,32% </w:t>
      </w:r>
      <w:r w:rsidRPr="005207F0">
        <w:rPr>
          <w:rFonts w:cs="Times New Roman" w:hAnsi="Times New Roman" w:ascii="Times New Roman"/>
          <w:sz w:val="24"/>
          <w:szCs w:val="24"/>
        </w:rPr>
        <w:t>te je provedena završna dioba, ispunjeni su uvjeti iz čl. 286. st. 1. SZ-a za donošenje rješenja o zaključenju stečajnog postupka.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Varaždinu</w:t>
      </w:r>
      <w:r w:rsidR="00825A52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="00567E7B">
        <w:rPr>
          <w:rFonts w:cs="Times New Roman" w:hAnsi="Times New Roman" w:ascii="Times New Roman"/>
          <w:sz w:val="24"/>
          <w:szCs w:val="24"/>
        </w:rPr>
        <w:t>30</w:t>
      </w:r>
      <w:r w:rsidR="00501EAE" w:rsidRPr="0026747D">
        <w:rPr>
          <w:rFonts w:cs="Times New Roman" w:hAnsi="Times New Roman" w:ascii="Times New Roman"/>
          <w:sz w:val="24"/>
          <w:szCs w:val="24"/>
        </w:rPr>
        <w:t>. ožujka 2018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EA088D" w:rsidR="00A758B6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  <w:r w:rsidR="00A758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26747D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>
        <w:rPr>
          <w:rFonts w:cs="Times New Roman" w:hAnsi="Times New Roman" w:ascii="Times New Roman"/>
          <w:sz w:val="24"/>
          <w:szCs w:val="24"/>
        </w:rPr>
        <w:t>že</w:t>
      </w:r>
      <w:r w:rsidRPr="0026747D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46EFC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Stečajna</w:t>
      </w:r>
      <w:r w:rsidR="006B15D4" w:rsidRPr="0026747D">
        <w:rPr>
          <w:rFonts w:cs="Times New Roman"/>
        </w:rPr>
        <w:t xml:space="preserve"> upra</w:t>
      </w:r>
      <w:r w:rsidR="000B0E43" w:rsidRPr="0026747D">
        <w:rPr>
          <w:rFonts w:cs="Times New Roman"/>
        </w:rPr>
        <w:t>vitelj</w:t>
      </w:r>
      <w:r w:rsidRPr="0026747D">
        <w:rPr>
          <w:rFonts w:cs="Times New Roman"/>
        </w:rPr>
        <w:t>ica</w:t>
      </w:r>
      <w:r w:rsidR="000B0E43" w:rsidRPr="0026747D">
        <w:rPr>
          <w:rFonts w:cs="Times New Roman"/>
        </w:rPr>
        <w:t xml:space="preserve"> </w:t>
      </w:r>
      <w:r w:rsidR="00C31C2F" w:rsidRPr="00D736EA">
        <w:rPr>
          <w:rFonts w:cs="Times New Roman"/>
        </w:rPr>
        <w:t>Martina Grgec, Bukovačka cesta 51, Zagreb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Županijsko državno odvjetništvo Varaždin, Građansko-upravni odjel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Financijska agencija, Zagreb, Vrtni put 3</w:t>
      </w:r>
    </w:p>
    <w:p w:rsidRDefault="00DF4451" w:rsidP="0026747D" w:rsidR="00501EAE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6347E5">
        <w:t>Ministarstvo financija, Porezna uprava, Područni ured Čakovec,  O. Keršovanija 11</w:t>
      </w:r>
      <w:r>
        <w:t xml:space="preserve">, </w:t>
      </w:r>
      <w:r w:rsidRPr="006347E5">
        <w:t>40000 Čakovec</w:t>
      </w:r>
    </w:p>
    <w:p w:rsidRDefault="006B15D4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e-Oglasna ploča </w:t>
      </w:r>
    </w:p>
    <w:p w:rsidRDefault="006B15D4" w:rsidP="0026747D" w:rsidR="00BB4F75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Sudski r</w:t>
      </w:r>
      <w:r w:rsidR="00BB4F75" w:rsidRPr="0026747D">
        <w:rPr>
          <w:rFonts w:cs="Times New Roman"/>
        </w:rPr>
        <w:t>egistar- radi zabilježbe odmah</w:t>
      </w:r>
    </w:p>
    <w:p w:rsidRDefault="00BB4F75" w:rsidP="0026747D" w:rsidR="00517098" w:rsidRPr="00A758B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Sudski registar - nakon pravomoćnosti, </w:t>
      </w:r>
      <w:r w:rsidR="006B15D4" w:rsidRPr="0026747D">
        <w:rPr>
          <w:rFonts w:cs="Times New Roman"/>
        </w:rPr>
        <w:t>radi brisa</w:t>
      </w:r>
      <w:r w:rsidR="002C286B">
        <w:rPr>
          <w:rFonts w:cs="Times New Roman"/>
        </w:rPr>
        <w:t>nja dužnika iz sudskog registra</w:t>
      </w:r>
    </w:p>
    <w:sectPr w:rsidSect="002C286B" w:rsidR="00517098" w:rsidRPr="00A758B6">
      <w:headerReference w:type="default" r:id="rId11"/>
      <w:pgSz w:h="16838" w:w="11906"/>
      <w:pgMar w:gutter="0" w:footer="708" w:header="426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088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C31C2F">
      <w:rPr>
        <w:rFonts w:cs="Times New Roman" w:hAnsi="Times New Roman" w:ascii="Times New Roman"/>
        <w:sz w:val="24"/>
        <w:szCs w:val="24"/>
      </w:rPr>
      <w:t>787/17-49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54431"/>
    <w:rsid w:val="000B0E43"/>
    <w:rsid w:val="000F666E"/>
    <w:rsid w:val="001644FC"/>
    <w:rsid w:val="00180445"/>
    <w:rsid w:val="00205741"/>
    <w:rsid w:val="0023377F"/>
    <w:rsid w:val="00246936"/>
    <w:rsid w:val="00256177"/>
    <w:rsid w:val="0026747D"/>
    <w:rsid w:val="00272892"/>
    <w:rsid w:val="00283A5F"/>
    <w:rsid w:val="002C286B"/>
    <w:rsid w:val="002C3EC0"/>
    <w:rsid w:val="00347CF6"/>
    <w:rsid w:val="00424D4E"/>
    <w:rsid w:val="004B6021"/>
    <w:rsid w:val="00501EAE"/>
    <w:rsid w:val="00517098"/>
    <w:rsid w:val="00567E7B"/>
    <w:rsid w:val="005B772B"/>
    <w:rsid w:val="006B15D4"/>
    <w:rsid w:val="00707C5F"/>
    <w:rsid w:val="00746680"/>
    <w:rsid w:val="00766902"/>
    <w:rsid w:val="00797D1E"/>
    <w:rsid w:val="007F5317"/>
    <w:rsid w:val="00825A52"/>
    <w:rsid w:val="008B4550"/>
    <w:rsid w:val="009B7073"/>
    <w:rsid w:val="00A46EFC"/>
    <w:rsid w:val="00A758B6"/>
    <w:rsid w:val="00AA173A"/>
    <w:rsid w:val="00AC1196"/>
    <w:rsid w:val="00AD6C75"/>
    <w:rsid w:val="00B239F4"/>
    <w:rsid w:val="00B50372"/>
    <w:rsid w:val="00BA5CD1"/>
    <w:rsid w:val="00BB4F75"/>
    <w:rsid w:val="00C31C2F"/>
    <w:rsid w:val="00CD6358"/>
    <w:rsid w:val="00D53F80"/>
    <w:rsid w:val="00DB6D1C"/>
    <w:rsid w:val="00DF4451"/>
    <w:rsid w:val="00E14F9E"/>
    <w:rsid w:val="00E21FEA"/>
    <w:rsid w:val="00EA088D"/>
    <w:rsid w:val="00EF012F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A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8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A0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8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STAKLO-KAVRAN d.o.o. veleprodaja stakla i staklarskog pribora u stečaju</izvorni_sadrzaj>
    <derivirana_varijabla naziv="DomainObject.Predmet.ProtustrankaFormated_1">  STAKLO-KAVRAN d.o.o. veleprodaja stakla i staklarskog pribora u stečaju</derivirana_varijabla>
  </DomainObject.Predmet.ProtustrankaFormated>
  <DomainObject.Predmet.ProtustrankaFormatedOIB>
    <izvorni_sadrzaj>  STAKLO-KAVRAN d.o.o. veleprodaja stakla i staklarskog pribora u stečaju, OIB 63792068965</izvorni_sadrzaj>
    <derivirana_varijabla naziv="DomainObject.Predmet.ProtustrankaFormatedOIB_1">  STAKLO-KAVRAN d.o.o. veleprodaja stakla i staklarskog pribora u stečaju, OIB 63792068965</derivirana_varijabla>
  </DomainObject.Predmet.ProtustrankaFormatedOIB>
  <DomainObject.Predmet.ProtustrankaFormatedWithAdress>
    <izvorni_sadrzaj> STAKLO-KAVRAN d.o.o. veleprodaja stakla i staklarskog pribora u stečaju, Kalnička/bb, 40000 Čakovec</izvorni_sadrzaj>
    <derivirana_varijabla naziv="DomainObject.Predmet.ProtustrankaFormatedWithAdress_1"> STAKLO-KAVRAN d.o.o. veleprodaja stakla i staklarskog pribora u stečaju, Kalnička/bb, 40000 Čakovec</derivirana_varijabla>
  </DomainObject.Predmet.ProtustrankaFormatedWithAdress>
  <DomainObject.Predmet.ProtustrankaFormatedWithAdressOIB>
    <izvorni_sadrzaj> STAKLO-KAVRAN d.o.o. veleprodaja stakla i staklarskog pribora u stečaju, OIB 63792068965, Kalnička/bb, 40000 Čakovec</izvorni_sadrzaj>
    <derivirana_varijabla naziv="DomainObject.Predmet.ProtustrankaFormatedWithAdressOIB_1"> STAKLO-KAVRAN d.o.o. veleprodaja stakla i staklarskog pribora u stečaju, OIB 63792068965, Kalnička/bb, 40000 Čakovec</derivirana_varijabla>
  </DomainObject.Predmet.ProtustrankaFormatedWithAdressOIB>
  <DomainObject.Predmet.ProtustrankaWithAdress>
    <izvorni_sadrzaj>STAKLO-KAVRAN d.o.o. veleprodaja stakla i staklarskog pribora u stečaju Kalnička/bb, 40000 Čakovec</izvorni_sadrzaj>
    <derivirana_varijabla naziv="DomainObject.Predmet.ProtustrankaWithAdress_1">STAKLO-KAVRAN d.o.o. veleprodaja stakla i staklarskog pribora u stečaju Kalnička/bb, 40000 Čakovec</derivirana_varijabla>
  </DomainObject.Predmet.ProtustrankaWithAdress>
  <DomainObject.Predmet.ProtustrankaWithAdressOIB>
    <izvorni_sadrzaj>STAKLO-KAVRAN d.o.o. veleprodaja stakla i staklarskog pribora u stečaju, OIB 63792068965, Kalnička/bb, 40000 Čakovec</izvorni_sadrzaj>
    <derivirana_varijabla naziv="DomainObject.Predmet.ProtustrankaWithAdressOIB_1">STAKLO-KAVRAN d.o.o. veleprodaja stakla i staklarskog pribora u stečaju, OIB 63792068965, Kalnička/bb, 40000 Čakovec</derivirana_varijabla>
  </DomainObject.Predmet.ProtustrankaWithAdressOIB>
  <DomainObject.Predmet.ProtustrankaNazivFormated>
    <izvorni_sadrzaj>STAKLO-KAVRAN d.o.o. veleprodaja stakla i staklarskog pribora u stečaju</izvorni_sadrzaj>
    <derivirana_varijabla naziv="DomainObject.Predmet.ProtustrankaNazivFormated_1">STAKLO-KAVRAN d.o.o. veleprodaja stakla i staklarskog pribora u stečaju</derivirana_varijabla>
  </DomainObject.Predmet.ProtustrankaNazivFormated>
  <DomainObject.Predmet.ProtustrankaNazivFormatedOIB>
    <izvorni_sadrzaj>STAKLO-KAVRAN d.o.o. veleprodaja stakla i staklarskog pribora u stečaju, OIB 63792068965</izvorni_sadrzaj>
    <derivirana_varijabla naziv="DomainObject.Predmet.ProtustrankaNazivFormatedOIB_1">STAKLO-KAVRAN d.o.o. veleprodaja stakla i staklarskog pribora u stečaju,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O. Keršovanija 11, 40000 Čakovec</izvorni_sadrzaj>
    <derivirana_varijabla naziv="DomainObject.Predmet.StrankaFormatedWithAdress_1"> RH MINISTARSTVO FINANCIJA - Porezna uprava, Područni ured sjeverna Hrvatska, O. Keršovanija 11, 40000 Čakovec</derivirana_varijabla>
  </DomainObject.Predmet.StrankaFormatedWithAdress>
  <DomainObject.Predmet.StrankaFormatedWithAdressOIB>
    <izvorni_sadrzaj> RH MINISTARSTVO FINANCIJA - Porezna uprava, Područni ured sjeverna Hrvatska, OIB 18683136487, O. Keršovanija 11, 40000 Čakovec</izvorni_sadrzaj>
    <derivirana_varijabla naziv="DomainObject.Predmet.StrankaFormatedWithAdressOIB_1"> RH MINISTARSTVO FINANCIJA - Porezna uprava, Područni ured sjeverna Hrvatska, OIB 18683136487, O. Keršovanija 11, 40000 Čakovec</derivirana_varijabla>
  </DomainObject.Predmet.StrankaFormatedWithAdressOIB>
  <DomainObject.Predmet.StrankaWithAdress>
    <izvorni_sadrzaj>RH MINISTARSTVO FINANCIJA - Porezna uprava, Područni ured sjeverna Hrvatska O. Keršovanija 11,40000 Čakovec</izvorni_sadrzaj>
    <derivirana_varijabla naziv="DomainObject.Predmet.StrankaWithAdress_1">RH MINISTARSTVO FINANCIJA - Porezna uprava, Područni ured sjeverna Hrvatska O. Keršovanija 11,40000 Čakovec</derivirana_varijabla>
  </DomainObject.Predmet.StrankaWithAdress>
  <DomainObject.Predmet.StrankaWithAdressOIB>
    <izvorni_sadrzaj>RH MINISTARSTVO FINANCIJA - Porezna uprava, Područni ured sjeverna Hrvatska, OIB 18683136487, O. Keršovanija 11,40000 Čakovec</izvorni_sadrzaj>
    <derivirana_varijabla naziv="DomainObject.Predmet.StrankaWithAdressOIB_1">RH MINISTARSTVO FINANCIJA - Porezna uprava, Područni ured sjeverna Hrvatska, OIB 18683136487, O. Keršovanija 11,40000 Čakovec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O. Keršovanija 11, 40000 Čakovec</item>
    </izvorni_sadrzaj>
    <derivirana_varijabla naziv="DomainObject.Predmet.StrankaListFormatedWithAdress_1">
      <item>RH MINISTARSTVO FINANCIJA - Porezna uprava, Područni ured sjeverna Hrvatska, O. Keršovanija 11,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O. Keršovanija 11, 40000 Čakovec</item>
    </izvorni_sadrzaj>
    <derivirana_varijabla naziv="DomainObject.Predmet.StrankaListFormatedWithAdressOIB_1">
      <item>RH MINISTARSTVO FINANCIJA - Porezna uprava, Područni ured sjeverna Hrvatska, OIB 18683136487, O. Keršovanija 11,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 u stečaju</item>
    </izvorni_sadrzaj>
    <derivirana_varijabla naziv="DomainObject.Predmet.ProtuStrankaListFormated_1">
      <item>STAKLO-KAVRAN d.o.o. veleprodaja stakla i staklarskog pribora u stečaju</item>
    </derivirana_varijabla>
  </DomainObject.Predmet.ProtuStrankaListFormated>
  <DomainObject.Predmet.ProtuStrankaListFormatedOIB>
    <izvorni_sadrzaj>
      <item>STAKLO-KAVRAN d.o.o. veleprodaja stakla i staklarskog pribora u stečaju, OIB 63792068965</item>
    </izvorni_sadrzaj>
    <derivirana_varijabla naziv="DomainObject.Predmet.ProtuStrankaListFormatedOIB_1">
      <item>STAKLO-KAVRAN d.o.o. veleprodaja stakla i staklarskog pribora u stečaju, OIB 63792068965</item>
    </derivirana_varijabla>
  </DomainObject.Predmet.ProtuStrankaListFormatedOIB>
  <DomainObject.Predmet.ProtuStrankaListFormatedWithAdress>
    <izvorni_sadrzaj>
      <item>STAKLO-KAVRAN d.o.o. veleprodaja stakla i staklarskog pribora u stečaju, Kalnička/bb, 40000 Čakovec</item>
    </izvorni_sadrzaj>
    <derivirana_varijabla naziv="DomainObject.Predmet.ProtuStrankaListFormatedWithAdress_1">
      <item>STAKLO-KAVRAN d.o.o. veleprodaja stakla i staklarskog pribora u stečaju,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 u stečaju, OIB 63792068965, Kalnička/bb, 40000 Čakovec</item>
    </izvorni_sadrzaj>
    <derivirana_varijabla naziv="DomainObject.Predmet.ProtuStrankaListFormatedWithAdressOIB_1">
      <item>STAKLO-KAVRAN d.o.o. veleprodaja stakla i staklarskog pribora u stečaju,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 u stečaju</item>
    </izvorni_sadrzaj>
    <derivirana_varijabla naziv="DomainObject.Predmet.ProtuStrankaListNazivFormated_1">
      <item>STAKLO-KAVRAN d.o.o. veleprodaja stakla i staklarskog pribora u stečaju</item>
    </derivirana_varijabla>
  </DomainObject.Predmet.ProtuStrankaListNazivFormated>
  <DomainObject.Predmet.ProtuStrankaListNazivFormatedOIB>
    <izvorni_sadrzaj>
      <item>STAKLO-KAVRAN d.o.o. veleprodaja stakla i staklarskog pribora u stečaju, OIB 63792068965</item>
    </izvorni_sadrzaj>
    <derivirana_varijabla naziv="DomainObject.Predmet.ProtuStrankaListNazivFormatedOIB_1">
      <item>STAKLO-KAVRAN d.o.o. veleprodaja stakla i staklarskog pribora u stečaju, OIB 63792068965</item>
    </derivirana_varijabla>
  </DomainObject.Predmet.ProtuStrankaListNazivFormatedOIB>
  <DomainObject.Predmet.OstaliList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Formated>
  <DomainObject.Predmet.OstaliList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FormatedOIB>
  <DomainObject.Predmet.OstaliListFormatedWithAdress>
    <izvorni_sadrzaj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izvorni_sadrzaj>
    <derivirana_varijabla naziv="DomainObject.Predmet.OstaliListFormatedWithAdress_1"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izvorni_sadrzaj>
    <derivirana_varijabla naziv="DomainObject.Predmet.OstaliListFormatedWithAdressOIB_1"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Naziv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NazivFormated>
  <DomainObject.Predmet.OstaliListNaziv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Naziv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 u stečaju</izvorni_sadrzaj>
    <derivirana_varijabla naziv="DomainObject.Predmet.ProtustrankaIDrugi_1">STAKLO-KAVRAN d.o.o. veleprodaja stakla i staklarskog pribora u stečaju</derivirana_varijabla>
  </DomainObject.Predmet.ProtustrankaIDrugi>
  <DomainObject.Predmet.StrankaIDrugiAdressOIB>
    <izvorni_sadrzaj>RH MINISTARSTVO FINANCIJA - Porezna uprava, Područni ured sjeverna Hrvatska, OIB 18683136487, O. Keršovanija 11, 40000 Čakovec</izvorni_sadrzaj>
    <derivirana_varijabla naziv="DomainObject.Predmet.StrankaIDrugiAdressOIB_1">RH MINISTARSTVO FINANCIJA - Porezna uprava, Područni ured sjeverna Hrvatska, OIB 18683136487, O. Keršovanija 11, 40000 Čakovec</derivirana_varijabla>
  </DomainObject.Predmet.StrankaIDrugiAdressOIB>
  <DomainObject.Predmet.ProtustrankaIDrugiAdressOIB>
    <izvorni_sadrzaj>STAKLO-KAVRAN d.o.o. veleprodaja stakla i staklarskog pribora u stečaju, OIB 63792068965, Kalnička/bb, 40000 Čakovec</izvorni_sadrzaj>
    <derivirana_varijabla naziv="DomainObject.Predmet.ProtustrankaIDrugiAdressOIB_1">STAKLO-KAVRAN d.o.o. veleprodaja stakla i staklarskog pribora u stečaju,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izvorni_sadrzaj>
    <derivirana_varijabla naziv="DomainObject.Predmet.SudioniciListNaziv_1"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derivirana_varijabla>
  </DomainObject.Predmet.SudioniciListNaziv>
  <DomainObject.Predmet.SudioniciListAdressOIB>
    <izvorni_sadrzaj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izvorni_sadrzaj>
    <derivirana_varijabla naziv="DomainObject.Predmet.SudioniciListAdressOIB_1"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63792068965</item>
      <item>, OIB 89915979178</item>
      <item>, OIB null</item>
      <item>, OIB 18683136487</item>
      <item>, OIB 88481884644</item>
      <item>, OIB 69326397242</item>
    </izvorni_sadrzaj>
    <derivirana_varijabla naziv="DomainObject.Predmet.SudioniciListNazivOIB_1">
      <item>, OIB 63792068965</item>
      <item>, OIB 89915979178</item>
      <item>, OIB null</item>
      <item>, OIB 18683136487</item>
      <item>, OIB 88481884644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4E394-8B99-4A72-BDE0-84A22137F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3832</properties:Characters>
  <properties:Lines>97</properties:Lines>
  <properties:Paragraphs>34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2018-03-30T06:08:00Z</dcterms:created>
  <dc:creator>Tihana Martinez</dc:creator>
  <cp:lastModifiedBy>Tihana Martinez</cp:lastModifiedBy>
  <cp:lastPrinted>2018-03-30T07:16:00Z</cp:lastPrinted>
  <dcterms:modified xmlns:xsi="http://www.w3.org/2001/XMLSchema-instance" xsi:type="dcterms:W3CDTF">2018-03-30T07:22:00Z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(St-787-16-49 Rješenje o zaključenju stečajnog postupka-30.3.18..docx)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