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85f8b" w14:paraId="6c85f8b" w:rsidRDefault="009E2F56" w:rsidR="009E2F56">
      <w:pPr>
        <w15:collapsed w:val="false"/>
      </w:pPr>
      <w:bookmarkStart w:name="_GoBack" w:id="0"/>
      <w:bookmarkEnd w:id="0"/>
      <w:r>
        <w:rPr>
          <w:noProof/>
        </w:rPr>
        <w:drawing>
          <wp:inline distR="0" distL="0" distB="0" distT="0">
            <wp:extent cy="723900" cx="583565"/>
            <wp:effectExtent b="0" r="698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3565"/>
                    </a:xfrm>
                    <a:prstGeom prst="rect">
                      <a:avLst/>
                    </a:prstGeom>
                    <a:noFill/>
                    <a:ln>
                      <a:noFill/>
                    </a:ln>
                  </pic:spPr>
                </pic:pic>
              </a:graphicData>
            </a:graphic>
          </wp:inline>
        </w:drawing>
      </w:r>
    </w:p>
    <w:p w:rsidRDefault="009E2F56" w:rsidP="008E7AE2" w:rsidR="009E2F56">
      <w:pPr>
        <w:rPr>
          <w:sz w:val="24"/>
          <w:szCs w:val="24"/>
        </w:rPr>
      </w:pPr>
    </w:p>
    <w:p w:rsidRDefault="008E7AE2" w:rsidP="008E7AE2" w:rsidR="008E7AE2" w:rsidRPr="00FD2ACB">
      <w:pPr>
        <w:rPr>
          <w:sz w:val="24"/>
          <w:szCs w:val="24"/>
        </w:rPr>
      </w:pPr>
      <w:r w:rsidRPr="00FD2ACB">
        <w:rPr>
          <w:sz w:val="24"/>
          <w:szCs w:val="24"/>
        </w:rPr>
        <w:t>REPUBLIKA HRVATSKA</w:t>
      </w:r>
    </w:p>
    <w:p w:rsidRDefault="008E7AE2" w:rsidP="008E7AE2" w:rsidR="008E7AE2" w:rsidRPr="00FD2ACB">
      <w:pPr>
        <w:rPr>
          <w:sz w:val="24"/>
          <w:szCs w:val="24"/>
        </w:rPr>
      </w:pPr>
      <w:r w:rsidRPr="00FD2ACB">
        <w:rPr>
          <w:sz w:val="24"/>
          <w:szCs w:val="24"/>
        </w:rPr>
        <w:t xml:space="preserve">  Trgovački sud u Zagrebu</w:t>
      </w:r>
    </w:p>
    <w:p w:rsidRDefault="008E7AE2" w:rsidP="008E7AE2" w:rsidR="008E7AE2">
      <w:pPr>
        <w:rPr>
          <w:sz w:val="24"/>
          <w:szCs w:val="24"/>
        </w:rPr>
      </w:pPr>
      <w:r w:rsidRPr="00FD2ACB">
        <w:rPr>
          <w:sz w:val="24"/>
          <w:szCs w:val="24"/>
        </w:rPr>
        <w:t xml:space="preserve">   Zagreb, Amruševa 2/II                                                                           </w:t>
      </w:r>
      <w:smartTag w:element="metricconverter" w:uri="urn:schemas-microsoft-com:office:smarttags">
        <w:smartTagPr>
          <w:attr w:val="72 St" w:name="ProductID"/>
        </w:smartTagPr>
        <w:r w:rsidRPr="00FD2ACB">
          <w:rPr>
            <w:sz w:val="24"/>
            <w:szCs w:val="24"/>
          </w:rPr>
          <w:t>72 St</w:t>
        </w:r>
      </w:smartTag>
      <w:r w:rsidRPr="00FD2ACB">
        <w:rPr>
          <w:sz w:val="24"/>
          <w:szCs w:val="24"/>
        </w:rPr>
        <w:t xml:space="preserve"> -</w:t>
      </w:r>
      <w:r w:rsidR="00DF648F">
        <w:rPr>
          <w:sz w:val="24"/>
          <w:szCs w:val="24"/>
        </w:rPr>
        <w:t>919/2013</w:t>
      </w:r>
      <w:r w:rsidR="009E2F56">
        <w:rPr>
          <w:sz w:val="24"/>
          <w:szCs w:val="24"/>
        </w:rPr>
        <w:t>-16</w:t>
      </w:r>
    </w:p>
    <w:p w:rsidRDefault="00DF648F" w:rsidP="008E7AE2" w:rsidR="00DF648F">
      <w:pPr>
        <w:rPr>
          <w:sz w:val="24"/>
          <w:szCs w:val="24"/>
        </w:rPr>
      </w:pPr>
    </w:p>
    <w:p w:rsidRDefault="00DF648F" w:rsidP="00DF648F" w:rsidR="00DF648F" w:rsidRPr="00FD2ACB">
      <w:pPr>
        <w:jc w:val="center"/>
        <w:rPr>
          <w:sz w:val="24"/>
          <w:szCs w:val="24"/>
        </w:rPr>
      </w:pPr>
      <w:r w:rsidRPr="00FD2ACB">
        <w:rPr>
          <w:sz w:val="24"/>
          <w:szCs w:val="24"/>
        </w:rPr>
        <w:t>REPUBLIKA HRVATSKA</w:t>
      </w:r>
    </w:p>
    <w:p w:rsidRDefault="00DF648F" w:rsidP="008E7AE2" w:rsidR="00DF648F" w:rsidRPr="00FD2ACB">
      <w:pPr>
        <w:rPr>
          <w:sz w:val="24"/>
          <w:szCs w:val="24"/>
        </w:rPr>
      </w:pPr>
    </w:p>
    <w:p w:rsidRDefault="008E7AE2" w:rsidP="008E7AE2" w:rsidR="008E7AE2" w:rsidRPr="00FD2ACB">
      <w:pPr>
        <w:jc w:val="center"/>
        <w:rPr>
          <w:b/>
          <w:sz w:val="24"/>
          <w:szCs w:val="24"/>
        </w:rPr>
      </w:pPr>
      <w:r w:rsidRPr="00FD2ACB">
        <w:rPr>
          <w:sz w:val="24"/>
          <w:szCs w:val="24"/>
        </w:rPr>
        <w:t>R J E Š E N J E</w:t>
      </w:r>
    </w:p>
    <w:p w:rsidRDefault="008E7AE2" w:rsidP="008E7AE2" w:rsidR="008E7AE2" w:rsidRPr="00FD2ACB">
      <w:pPr>
        <w:jc w:val="center"/>
        <w:rPr>
          <w:b/>
          <w:sz w:val="24"/>
          <w:szCs w:val="24"/>
        </w:rPr>
      </w:pPr>
    </w:p>
    <w:p w:rsidRDefault="00DF648F" w:rsidP="0084755D" w:rsidR="008E7AE2">
      <w:pPr>
        <w:jc w:val="both"/>
        <w:rPr>
          <w:sz w:val="24"/>
          <w:szCs w:val="24"/>
          <w:lang w:val="pt-BR"/>
        </w:rPr>
      </w:pPr>
      <w:r w:rsidRPr="00DF648F">
        <w:rPr>
          <w:sz w:val="24"/>
          <w:szCs w:val="24"/>
          <w:lang w:val="pt-BR"/>
        </w:rPr>
        <w:t>Trgovački sud u Zagrebu, po stečajnom sucu Nikoli Ribarić, u stečajnom predmetu u povodu prijedloga predlagatelja FINANCIJSKA AGENCIJA, Zagreb, Vrtni put 3, za otvaranje stečajnog postupka nad dužnikom TIMKOP d.o.o. za prijevozništvo, trgovinu i graditeljstvo, Zagreb (Grad Zagreb),  Dubravica 41 B, OIB: 9538</w:t>
      </w:r>
      <w:r>
        <w:rPr>
          <w:sz w:val="24"/>
          <w:szCs w:val="24"/>
          <w:lang w:val="pt-BR"/>
        </w:rPr>
        <w:t>0426466, MBS: 080270575, dana 6</w:t>
      </w:r>
      <w:r w:rsidRPr="00DF648F">
        <w:rPr>
          <w:sz w:val="24"/>
          <w:szCs w:val="24"/>
          <w:lang w:val="pt-BR"/>
        </w:rPr>
        <w:t>. s</w:t>
      </w:r>
      <w:r>
        <w:rPr>
          <w:sz w:val="24"/>
          <w:szCs w:val="24"/>
          <w:lang w:val="pt-BR"/>
        </w:rPr>
        <w:t>tudenoga</w:t>
      </w:r>
      <w:r w:rsidRPr="00DF648F">
        <w:rPr>
          <w:sz w:val="24"/>
          <w:szCs w:val="24"/>
          <w:lang w:val="pt-BR"/>
        </w:rPr>
        <w:t xml:space="preserve"> 201</w:t>
      </w:r>
      <w:r>
        <w:rPr>
          <w:sz w:val="24"/>
          <w:szCs w:val="24"/>
          <w:lang w:val="pt-BR"/>
        </w:rPr>
        <w:t>7</w:t>
      </w:r>
      <w:r w:rsidRPr="00DF648F">
        <w:rPr>
          <w:sz w:val="24"/>
          <w:szCs w:val="24"/>
          <w:lang w:val="pt-BR"/>
        </w:rPr>
        <w:t>. godine,</w:t>
      </w:r>
    </w:p>
    <w:p w:rsidRDefault="00DF648F" w:rsidP="0084755D" w:rsidR="00DF648F" w:rsidRPr="00062C82">
      <w:pPr>
        <w:jc w:val="both"/>
        <w:rPr>
          <w:sz w:val="24"/>
          <w:szCs w:val="24"/>
        </w:rPr>
      </w:pPr>
    </w:p>
    <w:p w:rsidRDefault="005C1478" w:rsidP="005C1478" w:rsidR="003E0A85" w:rsidRPr="00062C82">
      <w:pPr>
        <w:jc w:val="center"/>
        <w:rPr>
          <w:sz w:val="24"/>
          <w:szCs w:val="24"/>
        </w:rPr>
      </w:pPr>
      <w:r w:rsidRPr="00062C82">
        <w:rPr>
          <w:sz w:val="24"/>
          <w:szCs w:val="24"/>
        </w:rPr>
        <w:t>r i j e š i o   j e</w:t>
      </w:r>
    </w:p>
    <w:p w:rsidRDefault="0032171B" w:rsidP="003E0A85" w:rsidR="0032171B" w:rsidRPr="00062C82">
      <w:pPr>
        <w:ind w:firstLine="720"/>
        <w:rPr>
          <w:sz w:val="24"/>
          <w:szCs w:val="24"/>
        </w:rPr>
      </w:pPr>
    </w:p>
    <w:p w:rsidRDefault="007A3B7A" w:rsidP="007A3B7A" w:rsidR="007A3B7A" w:rsidRPr="00062C82">
      <w:pPr>
        <w:pStyle w:val="BodyText21"/>
        <w:rPr>
          <w:rFonts w:hAnsi="Times New Roman" w:ascii="Times New Roman"/>
          <w:szCs w:val="24"/>
        </w:rPr>
      </w:pPr>
      <w:r w:rsidRPr="00062C82">
        <w:rPr>
          <w:rFonts w:hAnsi="Times New Roman" w:ascii="Times New Roman"/>
          <w:b/>
          <w:szCs w:val="24"/>
        </w:rPr>
        <w:t>I</w:t>
      </w:r>
      <w:r w:rsidRPr="00062C82">
        <w:rPr>
          <w:rFonts w:hAnsi="Times New Roman" w:ascii="Times New Roman"/>
          <w:szCs w:val="24"/>
        </w:rPr>
        <w:tab/>
        <w:t xml:space="preserve">Otvara se stečajni postupak nad </w:t>
      </w:r>
      <w:r w:rsidR="002A3BF5" w:rsidRPr="00062C82">
        <w:rPr>
          <w:rFonts w:hAnsi="Times New Roman" w:ascii="Times New Roman"/>
          <w:szCs w:val="24"/>
        </w:rPr>
        <w:t>trgovačkim društvom</w:t>
      </w:r>
      <w:r w:rsidR="002A3BF5" w:rsidRPr="00062C82">
        <w:rPr>
          <w:rFonts w:hAnsi="Times New Roman" w:ascii="Times New Roman"/>
          <w:b/>
          <w:szCs w:val="24"/>
        </w:rPr>
        <w:t xml:space="preserve"> </w:t>
      </w:r>
      <w:r w:rsidR="00DF648F" w:rsidRPr="00DF648F">
        <w:rPr>
          <w:rFonts w:hAnsi="Times New Roman" w:ascii="Times New Roman"/>
          <w:szCs w:val="24"/>
        </w:rPr>
        <w:t>TIMKOP d.o.o. za prijevozništvo, trgovinu i graditeljstvo, Zagreb (Grad Zagreb),  Dubravica 41 B, OIB: 95380426466, MBS: 080270575</w:t>
      </w:r>
      <w:r w:rsidR="00713D40" w:rsidRPr="00062C82">
        <w:rPr>
          <w:rFonts w:hAnsi="Times New Roman" w:ascii="Times New Roman"/>
          <w:szCs w:val="24"/>
        </w:rPr>
        <w:t xml:space="preserve">, dana </w:t>
      </w:r>
      <w:r w:rsidR="00DF648F">
        <w:rPr>
          <w:rFonts w:hAnsi="Times New Roman" w:ascii="Times New Roman"/>
          <w:szCs w:val="24"/>
        </w:rPr>
        <w:t>6</w:t>
      </w:r>
      <w:r w:rsidR="001A4851" w:rsidRPr="00062C82">
        <w:rPr>
          <w:rFonts w:hAnsi="Times New Roman" w:ascii="Times New Roman"/>
          <w:szCs w:val="24"/>
        </w:rPr>
        <w:t>.</w:t>
      </w:r>
      <w:r w:rsidR="00DF648F">
        <w:rPr>
          <w:rFonts w:hAnsi="Times New Roman" w:ascii="Times New Roman"/>
          <w:szCs w:val="24"/>
        </w:rPr>
        <w:t xml:space="preserve"> studenoga</w:t>
      </w:r>
      <w:r w:rsidR="001A4851" w:rsidRPr="00062C82">
        <w:rPr>
          <w:rFonts w:hAnsi="Times New Roman" w:ascii="Times New Roman"/>
          <w:szCs w:val="24"/>
        </w:rPr>
        <w:t xml:space="preserve"> 201</w:t>
      </w:r>
      <w:r w:rsidR="00DF648F">
        <w:rPr>
          <w:rFonts w:hAnsi="Times New Roman" w:ascii="Times New Roman"/>
          <w:szCs w:val="24"/>
        </w:rPr>
        <w:t>7</w:t>
      </w:r>
      <w:r w:rsidR="001A4851" w:rsidRPr="00062C82">
        <w:rPr>
          <w:rFonts w:hAnsi="Times New Roman" w:ascii="Times New Roman"/>
          <w:szCs w:val="24"/>
        </w:rPr>
        <w:t xml:space="preserve">. u </w:t>
      </w:r>
      <w:r w:rsidR="00BA42D8" w:rsidRPr="00062C82">
        <w:rPr>
          <w:rFonts w:hAnsi="Times New Roman" w:ascii="Times New Roman"/>
          <w:szCs w:val="24"/>
        </w:rPr>
        <w:t>1</w:t>
      </w:r>
      <w:r w:rsidR="004E6BE8">
        <w:rPr>
          <w:rFonts w:hAnsi="Times New Roman" w:ascii="Times New Roman"/>
          <w:szCs w:val="24"/>
        </w:rPr>
        <w:t>5</w:t>
      </w:r>
      <w:r w:rsidR="00BA42D8" w:rsidRPr="00062C82">
        <w:rPr>
          <w:rFonts w:hAnsi="Times New Roman" w:ascii="Times New Roman"/>
          <w:szCs w:val="24"/>
        </w:rPr>
        <w:t>:00</w:t>
      </w:r>
      <w:r w:rsidR="002A3BF5" w:rsidRPr="00062C82">
        <w:rPr>
          <w:rFonts w:hAnsi="Times New Roman" w:ascii="Times New Roman"/>
          <w:szCs w:val="24"/>
        </w:rPr>
        <w:t xml:space="preserve"> sati.</w:t>
      </w:r>
      <w:r w:rsidR="00DE101C" w:rsidRPr="00062C82">
        <w:rPr>
          <w:rFonts w:hAnsi="Times New Roman" w:ascii="Times New Roman"/>
          <w:szCs w:val="24"/>
        </w:rPr>
        <w:t xml:space="preserve"> </w:t>
      </w:r>
    </w:p>
    <w:p w:rsidRDefault="007A3B7A" w:rsidP="007A3B7A" w:rsidR="007A3B7A" w:rsidRPr="00062C82">
      <w:pPr>
        <w:pStyle w:val="BodyText21"/>
        <w:ind w:firstLine="0" w:left="0"/>
        <w:rPr>
          <w:rFonts w:hAnsi="Times New Roman" w:ascii="Times New Roman"/>
          <w:szCs w:val="24"/>
        </w:rPr>
      </w:pPr>
    </w:p>
    <w:p w:rsidRDefault="007A3B7A" w:rsidP="002A3BF5" w:rsidR="005C1478" w:rsidRPr="00062C82">
      <w:pPr>
        <w:ind w:hanging="720" w:left="720"/>
        <w:jc w:val="both"/>
        <w:rPr>
          <w:sz w:val="24"/>
          <w:szCs w:val="24"/>
        </w:rPr>
      </w:pPr>
      <w:r w:rsidRPr="00062C82">
        <w:rPr>
          <w:b/>
          <w:sz w:val="24"/>
          <w:szCs w:val="24"/>
        </w:rPr>
        <w:t>II</w:t>
      </w:r>
      <w:r w:rsidRPr="00062C82">
        <w:rPr>
          <w:sz w:val="24"/>
          <w:szCs w:val="24"/>
        </w:rPr>
        <w:tab/>
        <w:t>Za s</w:t>
      </w:r>
      <w:r w:rsidR="00DE101C" w:rsidRPr="00062C82">
        <w:rPr>
          <w:sz w:val="24"/>
          <w:szCs w:val="24"/>
        </w:rPr>
        <w:t>tečajnog upravitelja imenuje se</w:t>
      </w:r>
      <w:r w:rsidR="002A3BF5" w:rsidRPr="00062C82">
        <w:rPr>
          <w:sz w:val="24"/>
          <w:szCs w:val="24"/>
        </w:rPr>
        <w:t xml:space="preserve"> </w:t>
      </w:r>
      <w:r w:rsidR="005C1478" w:rsidRPr="00062C82">
        <w:rPr>
          <w:sz w:val="24"/>
          <w:szCs w:val="24"/>
        </w:rPr>
        <w:t xml:space="preserve">Tomislav Orehovec, Zagreb, Smičiklasova 18, OIB: 02009648274.       </w:t>
      </w:r>
    </w:p>
    <w:p w:rsidRDefault="00C92DA3" w:rsidP="002A3BF5" w:rsidR="00C92DA3" w:rsidRPr="00062C82">
      <w:pPr>
        <w:ind w:hanging="720" w:left="720"/>
        <w:jc w:val="both"/>
        <w:rPr>
          <w:sz w:val="24"/>
          <w:szCs w:val="24"/>
        </w:rPr>
      </w:pPr>
    </w:p>
    <w:p w:rsidRDefault="00C92DA3" w:rsidP="002A3BF5" w:rsidR="002A3BF5" w:rsidRPr="00062C82">
      <w:pPr>
        <w:ind w:hanging="720" w:left="720"/>
        <w:jc w:val="both"/>
        <w:rPr>
          <w:sz w:val="24"/>
          <w:szCs w:val="24"/>
        </w:rPr>
      </w:pPr>
      <w:r w:rsidRPr="00062C82">
        <w:rPr>
          <w:b/>
          <w:sz w:val="24"/>
          <w:szCs w:val="24"/>
        </w:rPr>
        <w:t>III</w:t>
      </w:r>
      <w:r w:rsidRPr="00062C82">
        <w:rPr>
          <w:b/>
          <w:sz w:val="24"/>
          <w:szCs w:val="24"/>
        </w:rPr>
        <w:tab/>
      </w:r>
      <w:r w:rsidR="003239AC" w:rsidRPr="003239AC">
        <w:rPr>
          <w:sz w:val="24"/>
          <w:szCs w:val="24"/>
        </w:rPr>
        <w:t>Ste</w:t>
      </w:r>
      <w:r w:rsidR="003239AC">
        <w:rPr>
          <w:sz w:val="24"/>
          <w:szCs w:val="24"/>
        </w:rPr>
        <w:t>čajni postupak otvoren je dana 6</w:t>
      </w:r>
      <w:r w:rsidR="003239AC" w:rsidRPr="003239AC">
        <w:rPr>
          <w:sz w:val="24"/>
          <w:szCs w:val="24"/>
        </w:rPr>
        <w:t xml:space="preserve">. </w:t>
      </w:r>
      <w:r w:rsidR="003239AC">
        <w:rPr>
          <w:sz w:val="24"/>
          <w:szCs w:val="24"/>
        </w:rPr>
        <w:t>studenoga 2017</w:t>
      </w:r>
      <w:r w:rsidR="003239AC" w:rsidRPr="003239AC">
        <w:rPr>
          <w:sz w:val="24"/>
          <w:szCs w:val="24"/>
        </w:rPr>
        <w:t xml:space="preserve">. Rješenje o otvaranju stečajnog postupka nad dužnikom istaknuto je na mrežnoj stranici e-oglasna ploča </w:t>
      </w:r>
      <w:r w:rsidR="003239AC">
        <w:rPr>
          <w:sz w:val="24"/>
          <w:szCs w:val="24"/>
        </w:rPr>
        <w:t>Trgovačkog suda u Zagrebu dana 6</w:t>
      </w:r>
      <w:r w:rsidR="003239AC" w:rsidRPr="003239AC">
        <w:rPr>
          <w:sz w:val="24"/>
          <w:szCs w:val="24"/>
        </w:rPr>
        <w:t>.</w:t>
      </w:r>
      <w:r w:rsidR="003239AC">
        <w:rPr>
          <w:sz w:val="24"/>
          <w:szCs w:val="24"/>
        </w:rPr>
        <w:t xml:space="preserve"> studenoga</w:t>
      </w:r>
      <w:r w:rsidR="003239AC" w:rsidRPr="003239AC">
        <w:rPr>
          <w:sz w:val="24"/>
          <w:szCs w:val="24"/>
        </w:rPr>
        <w:t xml:space="preserve"> 201</w:t>
      </w:r>
      <w:r w:rsidR="003239AC">
        <w:rPr>
          <w:sz w:val="24"/>
          <w:szCs w:val="24"/>
        </w:rPr>
        <w:t>7</w:t>
      </w:r>
      <w:r w:rsidR="003239AC" w:rsidRPr="003239AC">
        <w:rPr>
          <w:sz w:val="24"/>
          <w:szCs w:val="24"/>
        </w:rPr>
        <w:t>. u 15,00 sati.</w:t>
      </w:r>
    </w:p>
    <w:p w:rsidRDefault="007A3B7A" w:rsidP="002A3BF5" w:rsidR="007A3B7A" w:rsidRPr="00062C82">
      <w:pPr>
        <w:jc w:val="both"/>
        <w:rPr>
          <w:sz w:val="24"/>
          <w:szCs w:val="24"/>
        </w:rPr>
      </w:pPr>
    </w:p>
    <w:p w:rsidRDefault="002A3BF5" w:rsidP="007A3B7A" w:rsidR="002A3BF5" w:rsidRPr="00062C82">
      <w:pPr>
        <w:ind w:hanging="720" w:left="720"/>
        <w:jc w:val="both"/>
        <w:rPr>
          <w:sz w:val="24"/>
          <w:szCs w:val="24"/>
        </w:rPr>
      </w:pPr>
      <w:r w:rsidRPr="00062C82">
        <w:rPr>
          <w:b/>
          <w:sz w:val="24"/>
          <w:szCs w:val="24"/>
        </w:rPr>
        <w:t>I</w:t>
      </w:r>
      <w:r w:rsidR="00C92DA3" w:rsidRPr="00062C82">
        <w:rPr>
          <w:b/>
          <w:sz w:val="24"/>
          <w:szCs w:val="24"/>
        </w:rPr>
        <w:t>V</w:t>
      </w:r>
      <w:r w:rsidR="007A3B7A" w:rsidRPr="00062C82">
        <w:rPr>
          <w:b/>
          <w:sz w:val="24"/>
          <w:szCs w:val="24"/>
        </w:rPr>
        <w:t xml:space="preserve"> </w:t>
      </w:r>
      <w:r w:rsidR="007A3B7A" w:rsidRPr="00062C82">
        <w:rPr>
          <w:sz w:val="24"/>
          <w:szCs w:val="24"/>
        </w:rPr>
        <w:tab/>
        <w:t xml:space="preserve">Pozivaju se </w:t>
      </w:r>
      <w:r w:rsidRPr="00062C82">
        <w:rPr>
          <w:sz w:val="24"/>
          <w:szCs w:val="24"/>
        </w:rPr>
        <w:t xml:space="preserve">stečajni </w:t>
      </w:r>
      <w:r w:rsidR="007A3B7A" w:rsidRPr="00062C82">
        <w:rPr>
          <w:sz w:val="24"/>
          <w:szCs w:val="24"/>
        </w:rPr>
        <w:t xml:space="preserve">vjerovnici viših isplatnih redova da u roku od </w:t>
      </w:r>
      <w:r w:rsidR="008E7AE2">
        <w:rPr>
          <w:sz w:val="24"/>
          <w:szCs w:val="24"/>
        </w:rPr>
        <w:t>20</w:t>
      </w:r>
      <w:r w:rsidR="007A3B7A" w:rsidRPr="00062C82">
        <w:rPr>
          <w:sz w:val="24"/>
          <w:szCs w:val="24"/>
        </w:rPr>
        <w:t xml:space="preserve"> dana od </w:t>
      </w:r>
      <w:r w:rsidR="007831E5" w:rsidRPr="00C61F8C">
        <w:rPr>
          <w:sz w:val="24"/>
          <w:szCs w:val="24"/>
        </w:rPr>
        <w:t>dana objave ovog rješenja na mrežnoj stranici e-oglasna ploča Trgovačkog suda u Zagrebu</w:t>
      </w:r>
      <w:r w:rsidR="007A3B7A" w:rsidRPr="00062C82">
        <w:rPr>
          <w:sz w:val="24"/>
          <w:szCs w:val="24"/>
        </w:rPr>
        <w:t xml:space="preserve">, </w:t>
      </w:r>
      <w:r w:rsidR="007A3B7A" w:rsidRPr="00062C82">
        <w:rPr>
          <w:b/>
          <w:sz w:val="24"/>
          <w:szCs w:val="24"/>
        </w:rPr>
        <w:t>prijave svoje tražbine stečajnom upravitelju</w:t>
      </w:r>
      <w:r w:rsidRPr="00062C82">
        <w:rPr>
          <w:sz w:val="24"/>
          <w:szCs w:val="24"/>
        </w:rPr>
        <w:t xml:space="preserve">, </w:t>
      </w:r>
      <w:r w:rsidRPr="00062C82">
        <w:rPr>
          <w:b/>
          <w:sz w:val="24"/>
          <w:szCs w:val="24"/>
        </w:rPr>
        <w:t xml:space="preserve">na adresu stečajnog upravitelja </w:t>
      </w:r>
      <w:r w:rsidR="005C1478" w:rsidRPr="00062C82">
        <w:rPr>
          <w:b/>
          <w:sz w:val="24"/>
          <w:szCs w:val="24"/>
        </w:rPr>
        <w:t>Tomislav Orehovec, Zagreb, Smičiklasova 18</w:t>
      </w:r>
      <w:r w:rsidRPr="00062C82">
        <w:rPr>
          <w:b/>
          <w:sz w:val="24"/>
          <w:szCs w:val="24"/>
        </w:rPr>
        <w:t>,</w:t>
      </w:r>
      <w:r w:rsidRPr="00062C82">
        <w:rPr>
          <w:sz w:val="24"/>
          <w:szCs w:val="24"/>
        </w:rPr>
        <w:t xml:space="preserve"> </w:t>
      </w:r>
      <w:r w:rsidR="007A3B7A" w:rsidRPr="00062C82">
        <w:rPr>
          <w:sz w:val="24"/>
          <w:szCs w:val="24"/>
        </w:rPr>
        <w:t>u skladu s pravilima Stečajnog zakona</w:t>
      </w:r>
      <w:r w:rsidRPr="00062C82">
        <w:rPr>
          <w:sz w:val="24"/>
          <w:szCs w:val="24"/>
        </w:rPr>
        <w:t xml:space="preserve"> o prijavi tražbine</w:t>
      </w:r>
      <w:r w:rsidR="007A3B7A" w:rsidRPr="00062C82">
        <w:rPr>
          <w:sz w:val="24"/>
          <w:szCs w:val="24"/>
        </w:rPr>
        <w:t xml:space="preserve"> i to u dva primjerka s ispravama iz kojih tražbina proizlazi, te prilože potvrdu o uplaćenoj sudskog pristojbi u iznosu od 2% od vrijednosti prijavljene tr</w:t>
      </w:r>
      <w:r w:rsidRPr="00062C82">
        <w:rPr>
          <w:sz w:val="24"/>
          <w:szCs w:val="24"/>
        </w:rPr>
        <w:t xml:space="preserve">ažbine ali ne više od 500,00 kn. Uplata pristojbe se vrši na račun Državnog proračuna RH </w:t>
      </w:r>
      <w:r w:rsidR="008E7AE2">
        <w:rPr>
          <w:sz w:val="24"/>
          <w:szCs w:val="24"/>
        </w:rPr>
        <w:t>IBAN: HR12</w:t>
      </w:r>
      <w:r w:rsidRPr="00062C82">
        <w:rPr>
          <w:sz w:val="24"/>
          <w:szCs w:val="24"/>
        </w:rPr>
        <w:t xml:space="preserve"> 10010051863000160, model 64, poziv na broj: 5045-20735, svrha uplate St-</w:t>
      </w:r>
      <w:r w:rsidR="003239AC">
        <w:rPr>
          <w:sz w:val="24"/>
          <w:szCs w:val="24"/>
        </w:rPr>
        <w:t>919/2013</w:t>
      </w:r>
      <w:r w:rsidRPr="00062C82">
        <w:rPr>
          <w:sz w:val="24"/>
          <w:szCs w:val="24"/>
        </w:rPr>
        <w:t>.</w:t>
      </w:r>
    </w:p>
    <w:p w:rsidRDefault="007A3B7A" w:rsidP="007A3B7A" w:rsidR="007A3B7A" w:rsidRPr="00062C82">
      <w:pPr>
        <w:ind w:hanging="720" w:left="720"/>
        <w:jc w:val="both"/>
        <w:rPr>
          <w:sz w:val="24"/>
          <w:szCs w:val="24"/>
        </w:rPr>
      </w:pPr>
      <w:r w:rsidRPr="00062C82">
        <w:rPr>
          <w:b/>
          <w:sz w:val="24"/>
          <w:szCs w:val="24"/>
        </w:rPr>
        <w:t xml:space="preserve">            </w:t>
      </w:r>
      <w:r w:rsidRPr="00062C82">
        <w:rPr>
          <w:sz w:val="24"/>
          <w:szCs w:val="24"/>
        </w:rPr>
        <w:t>U prijavi je potrebno navesti osnovu i visinu tražbine u kunama, te broj računa vjerovnika.</w:t>
      </w:r>
    </w:p>
    <w:p w:rsidRDefault="007A3B7A" w:rsidP="007A3B7A" w:rsidR="007A3B7A" w:rsidRPr="00062C82">
      <w:pPr>
        <w:ind w:hanging="720" w:left="720"/>
        <w:jc w:val="both"/>
        <w:rPr>
          <w:sz w:val="24"/>
          <w:szCs w:val="24"/>
        </w:rPr>
      </w:pPr>
      <w:r w:rsidRPr="00062C82">
        <w:rPr>
          <w:sz w:val="24"/>
          <w:szCs w:val="24"/>
        </w:rPr>
        <w:t xml:space="preserve">            Ako se prijavljuje tražbina o kojoj se vodi parnica prije otvaranja stečajnog postupka, u prijavi je potrebno navesti sud pred kojim se vodi parnica s naznakom broja spisa.</w:t>
      </w:r>
    </w:p>
    <w:p w:rsidRDefault="00BE03AB" w:rsidP="007A3B7A" w:rsidR="00BE03AB" w:rsidRPr="00062C82">
      <w:pPr>
        <w:ind w:hanging="720" w:left="720"/>
        <w:jc w:val="both"/>
        <w:rPr>
          <w:sz w:val="24"/>
          <w:szCs w:val="24"/>
        </w:rPr>
      </w:pPr>
    </w:p>
    <w:p w:rsidRDefault="00BE03AB" w:rsidP="007A3B7A" w:rsidR="00BE03AB" w:rsidRPr="00062C82">
      <w:pPr>
        <w:ind w:hanging="720" w:left="720"/>
        <w:jc w:val="both"/>
        <w:rPr>
          <w:sz w:val="24"/>
          <w:szCs w:val="24"/>
        </w:rPr>
      </w:pPr>
      <w:r w:rsidRPr="00062C82">
        <w:rPr>
          <w:b/>
          <w:sz w:val="24"/>
          <w:szCs w:val="24"/>
        </w:rPr>
        <w:lastRenderedPageBreak/>
        <w:t>V</w:t>
      </w:r>
      <w:r w:rsidRPr="00062C82">
        <w:rPr>
          <w:b/>
          <w:sz w:val="24"/>
          <w:szCs w:val="24"/>
        </w:rPr>
        <w:tab/>
      </w:r>
      <w:r w:rsidRPr="00062C82">
        <w:rPr>
          <w:sz w:val="24"/>
          <w:szCs w:val="24"/>
        </w:rPr>
        <w:t>Stečajni upravitelj će sastaviti popis svih tražbina radnika i prijašnjih radnika dužnika dospjelih do otvaranja stečajnog postupka i to u bruto i neto iznosu te predočiti radnicima na potpis prijavu njihovih tražbina. Smatrat će se da je radnik svoju tražbinu prijavio u skladu s popisom koji je sastavio stečajni upravitelj, ako najkasnije u roku 8 dana prije općeg ispitnog ročišta ne podnese svoju samostalnu prijavu.</w:t>
      </w:r>
    </w:p>
    <w:p w:rsidRDefault="007A3B7A" w:rsidP="007A3B7A" w:rsidR="007A3B7A" w:rsidRPr="00062C82">
      <w:pPr>
        <w:ind w:hanging="720" w:left="720"/>
        <w:jc w:val="both"/>
        <w:rPr>
          <w:sz w:val="24"/>
          <w:szCs w:val="24"/>
        </w:rPr>
      </w:pPr>
    </w:p>
    <w:p w:rsidRDefault="007A3B7A" w:rsidP="007A3B7A" w:rsidR="007A3B7A" w:rsidRPr="00062C82">
      <w:pPr>
        <w:ind w:hanging="720" w:left="720"/>
        <w:jc w:val="both"/>
        <w:rPr>
          <w:sz w:val="24"/>
          <w:szCs w:val="24"/>
        </w:rPr>
      </w:pPr>
      <w:r w:rsidRPr="00062C82">
        <w:rPr>
          <w:b/>
          <w:sz w:val="24"/>
          <w:szCs w:val="24"/>
        </w:rPr>
        <w:t>V</w:t>
      </w:r>
      <w:r w:rsidR="00C92DA3" w:rsidRPr="00062C82">
        <w:rPr>
          <w:b/>
          <w:sz w:val="24"/>
          <w:szCs w:val="24"/>
        </w:rPr>
        <w:t>I</w:t>
      </w:r>
      <w:r w:rsidRPr="00062C82">
        <w:rPr>
          <w:sz w:val="24"/>
          <w:szCs w:val="24"/>
        </w:rPr>
        <w:tab/>
        <w:t xml:space="preserve">Pozivaju se </w:t>
      </w:r>
      <w:r w:rsidR="00BE03AB" w:rsidRPr="00062C82">
        <w:rPr>
          <w:sz w:val="24"/>
          <w:szCs w:val="24"/>
        </w:rPr>
        <w:t xml:space="preserve">razlučni vjerovnici da u </w:t>
      </w:r>
      <w:r w:rsidR="008E7AE2">
        <w:rPr>
          <w:sz w:val="24"/>
          <w:szCs w:val="24"/>
        </w:rPr>
        <w:t>roku od 2</w:t>
      </w:r>
      <w:r w:rsidRPr="00062C82">
        <w:rPr>
          <w:sz w:val="24"/>
          <w:szCs w:val="24"/>
        </w:rPr>
        <w:t xml:space="preserve">0 dana od </w:t>
      </w:r>
      <w:r w:rsidR="007831E5" w:rsidRPr="00C61F8C">
        <w:rPr>
          <w:sz w:val="24"/>
          <w:szCs w:val="24"/>
        </w:rPr>
        <w:t>dana objave ovog rješenja na mrežnoj stranici e-oglasna ploča Trgovačkog suda u Zagrebu</w:t>
      </w:r>
      <w:r w:rsidRPr="00062C82">
        <w:rPr>
          <w:sz w:val="24"/>
          <w:szCs w:val="24"/>
        </w:rPr>
        <w:t xml:space="preserve">, </w:t>
      </w:r>
      <w:r w:rsidR="007F260D" w:rsidRPr="00062C82">
        <w:rPr>
          <w:sz w:val="24"/>
          <w:szCs w:val="24"/>
        </w:rPr>
        <w:t>obavijeste</w:t>
      </w:r>
      <w:r w:rsidR="00BE03AB" w:rsidRPr="00062C82">
        <w:rPr>
          <w:sz w:val="24"/>
          <w:szCs w:val="24"/>
        </w:rPr>
        <w:t xml:space="preserve"> stečajnog upravitelja o svom razlučnom pravu</w:t>
      </w:r>
      <w:r w:rsidRPr="00062C82">
        <w:rPr>
          <w:sz w:val="24"/>
          <w:szCs w:val="24"/>
        </w:rPr>
        <w:t>, pravnoj osnovi razlučnog prava i dijelu imovine stečajnog dužnika na koji se odnosi njihovo razlučno pravo</w:t>
      </w:r>
      <w:r w:rsidR="00BE03AB" w:rsidRPr="00062C82">
        <w:rPr>
          <w:sz w:val="24"/>
          <w:szCs w:val="24"/>
        </w:rPr>
        <w:t>, te o svemu tome dostave dokaze.</w:t>
      </w:r>
    </w:p>
    <w:p w:rsidRDefault="007A3B7A" w:rsidP="007A3B7A" w:rsidR="007A3B7A" w:rsidRPr="00062C82">
      <w:pPr>
        <w:ind w:hanging="720" w:left="720"/>
        <w:jc w:val="both"/>
        <w:rPr>
          <w:sz w:val="24"/>
          <w:szCs w:val="24"/>
        </w:rPr>
      </w:pPr>
      <w:r w:rsidRPr="00062C82">
        <w:rPr>
          <w:sz w:val="24"/>
          <w:szCs w:val="24"/>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7A3B7A" w:rsidP="007A3B7A" w:rsidR="007A3B7A" w:rsidRPr="00062C82">
      <w:pPr>
        <w:ind w:hanging="720" w:left="720"/>
        <w:jc w:val="both"/>
        <w:rPr>
          <w:sz w:val="24"/>
          <w:szCs w:val="24"/>
        </w:rPr>
      </w:pPr>
    </w:p>
    <w:p w:rsidRDefault="007A3B7A" w:rsidP="007A3B7A" w:rsidR="007A3B7A" w:rsidRPr="00062C82">
      <w:pPr>
        <w:ind w:hanging="720" w:left="720"/>
        <w:jc w:val="both"/>
        <w:rPr>
          <w:sz w:val="24"/>
          <w:szCs w:val="24"/>
        </w:rPr>
      </w:pPr>
      <w:r w:rsidRPr="00062C82">
        <w:rPr>
          <w:b/>
          <w:sz w:val="24"/>
          <w:szCs w:val="24"/>
        </w:rPr>
        <w:t>VI</w:t>
      </w:r>
      <w:r w:rsidR="00C92DA3" w:rsidRPr="00062C82">
        <w:rPr>
          <w:b/>
          <w:sz w:val="24"/>
          <w:szCs w:val="24"/>
        </w:rPr>
        <w:t>I</w:t>
      </w:r>
      <w:r w:rsidRPr="00062C82">
        <w:rPr>
          <w:sz w:val="24"/>
          <w:szCs w:val="24"/>
        </w:rPr>
        <w:t xml:space="preserve">    </w:t>
      </w:r>
      <w:r w:rsidRPr="00062C82">
        <w:rPr>
          <w:sz w:val="24"/>
          <w:szCs w:val="24"/>
        </w:rPr>
        <w:tab/>
        <w:t>Pozivaju s</w:t>
      </w:r>
      <w:r w:rsidR="008E7AE2">
        <w:rPr>
          <w:sz w:val="24"/>
          <w:szCs w:val="24"/>
        </w:rPr>
        <w:t>e izlučni vjerovnici u roku od 2</w:t>
      </w:r>
      <w:r w:rsidRPr="00062C82">
        <w:rPr>
          <w:sz w:val="24"/>
          <w:szCs w:val="24"/>
        </w:rPr>
        <w:t xml:space="preserve">0 dana od </w:t>
      </w:r>
      <w:r w:rsidR="00B234A0" w:rsidRPr="00C61F8C">
        <w:rPr>
          <w:sz w:val="24"/>
          <w:szCs w:val="24"/>
        </w:rPr>
        <w:t>dana objave ovog rješenja na mrežnoj stranici e-oglasna ploča Trgovačkog suda u Zagrebu</w:t>
      </w:r>
      <w:r w:rsidRPr="00062C82">
        <w:rPr>
          <w:sz w:val="24"/>
          <w:szCs w:val="24"/>
        </w:rPr>
        <w:t>, obavijestiti stečajnog upravitelja o svom izlučnom pravu, pravnoj osnovi izlučnog prava, te označiti predmet  na koji se njihovo izlučno pravo odnosi odnosno u obavijesti označiti</w:t>
      </w:r>
      <w:r w:rsidR="00BE03AB" w:rsidRPr="00062C82">
        <w:rPr>
          <w:sz w:val="24"/>
          <w:szCs w:val="24"/>
        </w:rPr>
        <w:t xml:space="preserve"> pravo iz čl. 79</w:t>
      </w:r>
      <w:r w:rsidRPr="00062C82">
        <w:rPr>
          <w:sz w:val="24"/>
          <w:szCs w:val="24"/>
        </w:rPr>
        <w:t>. Stečajnog zakona</w:t>
      </w:r>
      <w:r w:rsidR="00F00D0F">
        <w:rPr>
          <w:sz w:val="24"/>
          <w:szCs w:val="24"/>
        </w:rPr>
        <w:t xml:space="preserve"> </w:t>
      </w:r>
      <w:r w:rsidR="00F00D0F" w:rsidRPr="008E7AE2">
        <w:rPr>
          <w:sz w:val="24"/>
          <w:szCs w:val="24"/>
        </w:rPr>
        <w:t>(„Narodne novine“ broj 44/96, 29/99, 129/00, 123/03, 82/06, 116/10, 25/12</w:t>
      </w:r>
      <w:r w:rsidR="007544C2">
        <w:rPr>
          <w:sz w:val="24"/>
          <w:szCs w:val="24"/>
        </w:rPr>
        <w:t>,</w:t>
      </w:r>
      <w:r w:rsidR="00F00D0F" w:rsidRPr="008E7AE2">
        <w:rPr>
          <w:sz w:val="24"/>
          <w:szCs w:val="24"/>
        </w:rPr>
        <w:t xml:space="preserve"> 133/12</w:t>
      </w:r>
      <w:r w:rsidR="00F00D0F">
        <w:rPr>
          <w:sz w:val="24"/>
          <w:szCs w:val="24"/>
        </w:rPr>
        <w:t>)</w:t>
      </w:r>
      <w:r w:rsidRPr="00062C82">
        <w:rPr>
          <w:sz w:val="24"/>
          <w:szCs w:val="24"/>
        </w:rPr>
        <w:t>.</w:t>
      </w:r>
    </w:p>
    <w:p w:rsidRDefault="007A3B7A" w:rsidP="007A3B7A" w:rsidR="007A3B7A" w:rsidRPr="00062C82">
      <w:pPr>
        <w:ind w:hanging="720" w:left="720"/>
        <w:jc w:val="both"/>
        <w:rPr>
          <w:sz w:val="24"/>
          <w:szCs w:val="24"/>
        </w:rPr>
      </w:pPr>
    </w:p>
    <w:p w:rsidRDefault="007A3B7A" w:rsidP="007A3B7A" w:rsidR="007A3B7A" w:rsidRPr="00062C82">
      <w:pPr>
        <w:numPr>
          <w:ilvl w:val="12"/>
          <w:numId w:val="0"/>
        </w:numPr>
        <w:ind w:hanging="705" w:left="705"/>
        <w:jc w:val="both"/>
        <w:rPr>
          <w:sz w:val="24"/>
          <w:szCs w:val="24"/>
        </w:rPr>
      </w:pPr>
      <w:r w:rsidRPr="00062C82">
        <w:rPr>
          <w:b/>
          <w:sz w:val="24"/>
          <w:szCs w:val="24"/>
        </w:rPr>
        <w:t>VII</w:t>
      </w:r>
      <w:r w:rsidR="00C92DA3" w:rsidRPr="00062C82">
        <w:rPr>
          <w:b/>
          <w:sz w:val="24"/>
          <w:szCs w:val="24"/>
        </w:rPr>
        <w:t>I</w:t>
      </w:r>
      <w:r w:rsidRPr="00062C82">
        <w:rPr>
          <w:sz w:val="24"/>
          <w:szCs w:val="24"/>
        </w:rPr>
        <w:tab/>
        <w:t>Pozivaju se dužnici stečajnog dužnika svoje obveze bez odgode ispuniti stečajnom upravitelju za stečajnog dužnika.</w:t>
      </w:r>
    </w:p>
    <w:p w:rsidRDefault="007A3B7A" w:rsidP="007A3B7A" w:rsidR="007A3B7A" w:rsidRPr="00062C82">
      <w:pPr>
        <w:numPr>
          <w:ilvl w:val="12"/>
          <w:numId w:val="0"/>
        </w:numPr>
        <w:ind w:hanging="705" w:left="705"/>
        <w:jc w:val="both"/>
        <w:rPr>
          <w:sz w:val="24"/>
          <w:szCs w:val="24"/>
        </w:rPr>
      </w:pPr>
    </w:p>
    <w:p w:rsidRDefault="00A51976" w:rsidP="007A3B7A" w:rsidR="007A3B7A" w:rsidRPr="00FC7494">
      <w:pPr>
        <w:numPr>
          <w:ilvl w:val="12"/>
          <w:numId w:val="0"/>
        </w:numPr>
        <w:ind w:hanging="720" w:left="720"/>
        <w:jc w:val="both"/>
        <w:rPr>
          <w:sz w:val="24"/>
          <w:szCs w:val="24"/>
        </w:rPr>
      </w:pPr>
      <w:r w:rsidRPr="00FC7494">
        <w:rPr>
          <w:b/>
          <w:sz w:val="24"/>
          <w:szCs w:val="24"/>
        </w:rPr>
        <w:t>I</w:t>
      </w:r>
      <w:r w:rsidR="007A3B7A" w:rsidRPr="00FC7494">
        <w:rPr>
          <w:b/>
          <w:sz w:val="24"/>
          <w:szCs w:val="24"/>
        </w:rPr>
        <w:t>X</w:t>
      </w:r>
      <w:r w:rsidR="007A3B7A" w:rsidRPr="00FC7494">
        <w:rPr>
          <w:sz w:val="24"/>
          <w:szCs w:val="24"/>
        </w:rPr>
        <w:tab/>
        <w:t>Određuje se ročište vjerovnika na kojem će se ispitati prijavljene tražbine (opće ispitno ročište) za dan</w:t>
      </w:r>
      <w:r w:rsidR="008E7AE2" w:rsidRPr="00FC7494">
        <w:rPr>
          <w:sz w:val="24"/>
          <w:szCs w:val="24"/>
        </w:rPr>
        <w:t xml:space="preserve"> </w:t>
      </w:r>
      <w:r w:rsidR="00F6396A" w:rsidRPr="00FC7494">
        <w:rPr>
          <w:b/>
          <w:sz w:val="24"/>
          <w:szCs w:val="24"/>
        </w:rPr>
        <w:t>20</w:t>
      </w:r>
      <w:r w:rsidR="001D1B0F" w:rsidRPr="00FC7494">
        <w:rPr>
          <w:b/>
          <w:sz w:val="24"/>
          <w:szCs w:val="24"/>
        </w:rPr>
        <w:t>.</w:t>
      </w:r>
      <w:r w:rsidR="00F6396A" w:rsidRPr="00FC7494">
        <w:rPr>
          <w:b/>
          <w:sz w:val="24"/>
          <w:szCs w:val="24"/>
        </w:rPr>
        <w:t xml:space="preserve"> prosinca</w:t>
      </w:r>
      <w:r w:rsidR="00BE03AB" w:rsidRPr="00FC7494">
        <w:rPr>
          <w:b/>
          <w:sz w:val="24"/>
          <w:szCs w:val="24"/>
        </w:rPr>
        <w:t xml:space="preserve"> 201</w:t>
      </w:r>
      <w:r w:rsidR="00F6396A" w:rsidRPr="00FC7494">
        <w:rPr>
          <w:b/>
          <w:sz w:val="24"/>
          <w:szCs w:val="24"/>
        </w:rPr>
        <w:t>7</w:t>
      </w:r>
      <w:r w:rsidR="00BE03AB" w:rsidRPr="00FC7494">
        <w:rPr>
          <w:b/>
          <w:sz w:val="24"/>
          <w:szCs w:val="24"/>
        </w:rPr>
        <w:t xml:space="preserve">. godine u </w:t>
      </w:r>
      <w:r w:rsidR="003864CE">
        <w:rPr>
          <w:b/>
          <w:sz w:val="24"/>
          <w:szCs w:val="24"/>
        </w:rPr>
        <w:t>9,4</w:t>
      </w:r>
      <w:r w:rsidR="00AB45EA">
        <w:rPr>
          <w:b/>
          <w:sz w:val="24"/>
          <w:szCs w:val="24"/>
        </w:rPr>
        <w:t>5</w:t>
      </w:r>
      <w:r w:rsidR="00BE03AB" w:rsidRPr="00FC7494">
        <w:rPr>
          <w:b/>
          <w:sz w:val="24"/>
          <w:szCs w:val="24"/>
        </w:rPr>
        <w:t xml:space="preserve"> sati</w:t>
      </w:r>
      <w:r w:rsidR="007A3B7A" w:rsidRPr="00FC7494">
        <w:rPr>
          <w:b/>
          <w:sz w:val="24"/>
          <w:szCs w:val="24"/>
        </w:rPr>
        <w:t>, u prostorijama Trgovačkog suda u Zagrebu, Zagreb, Petr</w:t>
      </w:r>
      <w:r w:rsidR="00DE101C" w:rsidRPr="00FC7494">
        <w:rPr>
          <w:b/>
          <w:sz w:val="24"/>
          <w:szCs w:val="24"/>
        </w:rPr>
        <w:t>injska 8, soba</w:t>
      </w:r>
      <w:r w:rsidR="00BE03AB" w:rsidRPr="00FC7494">
        <w:rPr>
          <w:b/>
          <w:sz w:val="24"/>
          <w:szCs w:val="24"/>
        </w:rPr>
        <w:t xml:space="preserve"> 96, </w:t>
      </w:r>
      <w:r w:rsidR="007A3B7A" w:rsidRPr="00FC7494">
        <w:rPr>
          <w:b/>
          <w:sz w:val="24"/>
          <w:szCs w:val="24"/>
        </w:rPr>
        <w:t>II</w:t>
      </w:r>
      <w:r w:rsidR="00BE03AB" w:rsidRPr="00FC7494">
        <w:rPr>
          <w:b/>
          <w:sz w:val="24"/>
          <w:szCs w:val="24"/>
        </w:rPr>
        <w:t xml:space="preserve"> kat</w:t>
      </w:r>
      <w:r w:rsidR="007A3B7A" w:rsidRPr="00FC7494">
        <w:rPr>
          <w:b/>
          <w:sz w:val="24"/>
          <w:szCs w:val="24"/>
        </w:rPr>
        <w:t xml:space="preserve"> uličn</w:t>
      </w:r>
      <w:r w:rsidR="00BE03AB" w:rsidRPr="00FC7494">
        <w:rPr>
          <w:b/>
          <w:sz w:val="24"/>
          <w:szCs w:val="24"/>
        </w:rPr>
        <w:t>e zgrade</w:t>
      </w:r>
      <w:r w:rsidR="007A3B7A" w:rsidRPr="00FC7494">
        <w:rPr>
          <w:b/>
          <w:sz w:val="24"/>
          <w:szCs w:val="24"/>
        </w:rPr>
        <w:t>.</w:t>
      </w:r>
      <w:r w:rsidR="007A3B7A" w:rsidRPr="00FC7494">
        <w:rPr>
          <w:sz w:val="24"/>
          <w:szCs w:val="24"/>
        </w:rPr>
        <w:t xml:space="preserve"> </w:t>
      </w:r>
    </w:p>
    <w:p w:rsidRDefault="007A3B7A" w:rsidP="007A3B7A" w:rsidR="007A3B7A" w:rsidRPr="00FC7494">
      <w:pPr>
        <w:numPr>
          <w:ilvl w:val="12"/>
          <w:numId w:val="0"/>
        </w:numPr>
        <w:ind w:hanging="720" w:left="720"/>
        <w:jc w:val="both"/>
        <w:rPr>
          <w:sz w:val="24"/>
          <w:szCs w:val="24"/>
        </w:rPr>
      </w:pPr>
    </w:p>
    <w:p w:rsidRDefault="007A3B7A" w:rsidP="00BA42D8" w:rsidR="0032171B" w:rsidRPr="00FC7494">
      <w:pPr>
        <w:numPr>
          <w:ilvl w:val="12"/>
          <w:numId w:val="0"/>
        </w:numPr>
        <w:ind w:hanging="720" w:left="720"/>
        <w:jc w:val="both"/>
        <w:rPr>
          <w:sz w:val="24"/>
          <w:szCs w:val="24"/>
        </w:rPr>
      </w:pPr>
      <w:r w:rsidRPr="00FC7494">
        <w:rPr>
          <w:b/>
          <w:sz w:val="24"/>
          <w:szCs w:val="24"/>
        </w:rPr>
        <w:t>X</w:t>
      </w:r>
      <w:r w:rsidRPr="00FC7494">
        <w:rPr>
          <w:b/>
          <w:sz w:val="24"/>
          <w:szCs w:val="24"/>
        </w:rPr>
        <w:tab/>
      </w:r>
      <w:r w:rsidRPr="00FC7494">
        <w:rPr>
          <w:sz w:val="24"/>
          <w:szCs w:val="24"/>
        </w:rPr>
        <w:t>Ročište vjerovnika na kojem će se na temelju izvješća stečajnog upravitelja odlučivati o daljnjem tijeku postupka (izvještajno ročište) određuje se za i</w:t>
      </w:r>
      <w:r w:rsidR="00DE101C" w:rsidRPr="00FC7494">
        <w:rPr>
          <w:sz w:val="24"/>
          <w:szCs w:val="24"/>
        </w:rPr>
        <w:t xml:space="preserve">sti dan i na istom mjestu u </w:t>
      </w:r>
      <w:r w:rsidR="00BE03AB" w:rsidRPr="00FC7494">
        <w:rPr>
          <w:sz w:val="24"/>
          <w:szCs w:val="24"/>
        </w:rPr>
        <w:t>1</w:t>
      </w:r>
      <w:r w:rsidR="005C1478" w:rsidRPr="00FC7494">
        <w:rPr>
          <w:sz w:val="24"/>
          <w:szCs w:val="24"/>
        </w:rPr>
        <w:t>0,</w:t>
      </w:r>
      <w:r w:rsidR="003864CE">
        <w:rPr>
          <w:sz w:val="24"/>
          <w:szCs w:val="24"/>
        </w:rPr>
        <w:t>0</w:t>
      </w:r>
      <w:r w:rsidR="00E105F0">
        <w:rPr>
          <w:sz w:val="24"/>
          <w:szCs w:val="24"/>
        </w:rPr>
        <w:t>5</w:t>
      </w:r>
      <w:r w:rsidR="00BE03AB" w:rsidRPr="00FC7494">
        <w:rPr>
          <w:sz w:val="24"/>
          <w:szCs w:val="24"/>
        </w:rPr>
        <w:t xml:space="preserve"> </w:t>
      </w:r>
      <w:r w:rsidRPr="00FC7494">
        <w:rPr>
          <w:sz w:val="24"/>
          <w:szCs w:val="24"/>
        </w:rPr>
        <w:t>sati.</w:t>
      </w:r>
    </w:p>
    <w:p w:rsidRDefault="00A51976" w:rsidP="00BA42D8" w:rsidR="00A51976" w:rsidRPr="00FC7494">
      <w:pPr>
        <w:numPr>
          <w:ilvl w:val="12"/>
          <w:numId w:val="0"/>
        </w:numPr>
        <w:ind w:hanging="720" w:left="720"/>
        <w:jc w:val="both"/>
        <w:rPr>
          <w:sz w:val="24"/>
          <w:szCs w:val="24"/>
        </w:rPr>
      </w:pPr>
    </w:p>
    <w:p w:rsidRDefault="00A51976" w:rsidP="00A51976" w:rsidR="00A51976">
      <w:pPr>
        <w:ind w:hanging="720" w:left="720"/>
        <w:jc w:val="both"/>
        <w:rPr>
          <w:sz w:val="24"/>
          <w:szCs w:val="24"/>
        </w:rPr>
      </w:pPr>
      <w:r w:rsidRPr="00A51976">
        <w:rPr>
          <w:b/>
          <w:sz w:val="24"/>
          <w:szCs w:val="24"/>
        </w:rPr>
        <w:t>X</w:t>
      </w:r>
      <w:r>
        <w:rPr>
          <w:b/>
          <w:sz w:val="24"/>
          <w:szCs w:val="24"/>
        </w:rPr>
        <w:t>I</w:t>
      </w:r>
      <w:r w:rsidRPr="00A51976">
        <w:rPr>
          <w:b/>
          <w:sz w:val="24"/>
          <w:szCs w:val="24"/>
        </w:rPr>
        <w:t>.</w:t>
      </w:r>
      <w:r w:rsidRPr="008662DA">
        <w:rPr>
          <w:sz w:val="24"/>
          <w:szCs w:val="24"/>
        </w:rPr>
        <w:t xml:space="preserve">  </w:t>
      </w:r>
      <w:r w:rsidR="008E7F94">
        <w:rPr>
          <w:sz w:val="24"/>
          <w:szCs w:val="24"/>
        </w:rPr>
        <w:t xml:space="preserve">  </w:t>
      </w:r>
      <w:r w:rsidR="00047DEC">
        <w:rPr>
          <w:sz w:val="24"/>
          <w:szCs w:val="24"/>
        </w:rPr>
        <w:t xml:space="preserve">  </w:t>
      </w:r>
      <w:r w:rsidRPr="008662DA">
        <w:rPr>
          <w:sz w:val="24"/>
          <w:szCs w:val="24"/>
        </w:rPr>
        <w:t xml:space="preserve">Određuje se upis ovog </w:t>
      </w:r>
      <w:r w:rsidR="00047DEC">
        <w:rPr>
          <w:sz w:val="24"/>
          <w:szCs w:val="24"/>
        </w:rPr>
        <w:t>R</w:t>
      </w:r>
      <w:r w:rsidRPr="008662DA">
        <w:rPr>
          <w:sz w:val="24"/>
          <w:szCs w:val="24"/>
        </w:rPr>
        <w:t xml:space="preserve">ješenja o otvaranju stečajnog postupka nad dužnikom </w:t>
      </w:r>
      <w:r w:rsidRPr="00DF648F">
        <w:rPr>
          <w:sz w:val="24"/>
          <w:szCs w:val="24"/>
          <w:lang w:val="pt-BR"/>
        </w:rPr>
        <w:t>TIMKOP d.o.o. za prijevozništvo, trgovinu i graditeljstvo, Zagreb (Grad Zagreb),  Dubravica 41 B, OIB: 9538</w:t>
      </w:r>
      <w:r>
        <w:rPr>
          <w:sz w:val="24"/>
          <w:szCs w:val="24"/>
          <w:lang w:val="pt-BR"/>
        </w:rPr>
        <w:t>0426466, MBS: 080270575</w:t>
      </w:r>
      <w:r w:rsidRPr="008662DA">
        <w:rPr>
          <w:sz w:val="24"/>
          <w:szCs w:val="24"/>
          <w:lang w:val="pt-BR"/>
        </w:rPr>
        <w:t>,</w:t>
      </w:r>
      <w:r w:rsidRPr="008662DA">
        <w:rPr>
          <w:sz w:val="24"/>
          <w:szCs w:val="24"/>
        </w:rPr>
        <w:t xml:space="preserve"> u zemljišnim knjigama, te se nalaže </w:t>
      </w:r>
      <w:r w:rsidRPr="00163F79">
        <w:rPr>
          <w:sz w:val="24"/>
          <w:szCs w:val="24"/>
        </w:rPr>
        <w:t>Općinsko</w:t>
      </w:r>
      <w:r>
        <w:rPr>
          <w:sz w:val="24"/>
          <w:szCs w:val="24"/>
        </w:rPr>
        <w:t>m</w:t>
      </w:r>
      <w:r w:rsidRPr="00163F79">
        <w:rPr>
          <w:sz w:val="24"/>
          <w:szCs w:val="24"/>
        </w:rPr>
        <w:t xml:space="preserve"> </w:t>
      </w:r>
      <w:r>
        <w:rPr>
          <w:sz w:val="24"/>
          <w:szCs w:val="24"/>
        </w:rPr>
        <w:t>građanskom sudu u Zagrebu</w:t>
      </w:r>
      <w:r w:rsidRPr="00163F79">
        <w:rPr>
          <w:sz w:val="24"/>
          <w:szCs w:val="24"/>
        </w:rPr>
        <w:t xml:space="preserve">, Zemljišnoknjižni odjel </w:t>
      </w:r>
      <w:r>
        <w:rPr>
          <w:sz w:val="24"/>
          <w:szCs w:val="24"/>
        </w:rPr>
        <w:t>Zagreb,</w:t>
      </w:r>
      <w:r w:rsidRPr="00163F79">
        <w:rPr>
          <w:sz w:val="24"/>
          <w:szCs w:val="24"/>
        </w:rPr>
        <w:t xml:space="preserve"> </w:t>
      </w:r>
      <w:r w:rsidRPr="008662DA">
        <w:rPr>
          <w:sz w:val="24"/>
          <w:szCs w:val="24"/>
        </w:rPr>
        <w:t>zabilježba rješenja o otvaranju stečajnog postupka nad dužnikom</w:t>
      </w:r>
      <w:r w:rsidRPr="00C8455B">
        <w:rPr>
          <w:sz w:val="24"/>
          <w:szCs w:val="24"/>
        </w:rPr>
        <w:t xml:space="preserve"> </w:t>
      </w:r>
      <w:r w:rsidRPr="00DF648F">
        <w:rPr>
          <w:sz w:val="24"/>
          <w:szCs w:val="24"/>
          <w:lang w:val="pt-BR"/>
        </w:rPr>
        <w:t>TIMKOP d.o.o. za prijevozništvo, trgovinu i graditeljstvo, Zagreb (Grad Zagreb),  Dubravica 41 B, OIB: 9538</w:t>
      </w:r>
      <w:r>
        <w:rPr>
          <w:sz w:val="24"/>
          <w:szCs w:val="24"/>
          <w:lang w:val="pt-BR"/>
        </w:rPr>
        <w:t>0426466, MBS: 080270575</w:t>
      </w:r>
      <w:r>
        <w:rPr>
          <w:sz w:val="24"/>
          <w:szCs w:val="24"/>
        </w:rPr>
        <w:t xml:space="preserve"> na nekrenini:</w:t>
      </w:r>
      <w:r w:rsidRPr="00163F79">
        <w:rPr>
          <w:sz w:val="24"/>
          <w:szCs w:val="24"/>
        </w:rPr>
        <w:t xml:space="preserve"> </w:t>
      </w:r>
      <w:r w:rsidR="008E7F94">
        <w:rPr>
          <w:sz w:val="24"/>
          <w:szCs w:val="24"/>
        </w:rPr>
        <w:t>1346/30</w:t>
      </w:r>
      <w:r w:rsidRPr="00163F79">
        <w:rPr>
          <w:sz w:val="24"/>
          <w:szCs w:val="24"/>
        </w:rPr>
        <w:t xml:space="preserve">, </w:t>
      </w:r>
      <w:r w:rsidR="008E7F94">
        <w:rPr>
          <w:sz w:val="24"/>
          <w:szCs w:val="24"/>
        </w:rPr>
        <w:t xml:space="preserve">kuća br. 41 i zgrada i dvorište, površine 659 m2, odnosno 183 čhv, </w:t>
      </w:r>
      <w:r w:rsidRPr="00163F79">
        <w:rPr>
          <w:sz w:val="24"/>
          <w:szCs w:val="24"/>
        </w:rPr>
        <w:t xml:space="preserve">sve upisano u zk.ul. </w:t>
      </w:r>
      <w:r w:rsidR="008E7F94">
        <w:rPr>
          <w:sz w:val="24"/>
          <w:szCs w:val="24"/>
        </w:rPr>
        <w:t>5008</w:t>
      </w:r>
      <w:r w:rsidRPr="00163F79">
        <w:rPr>
          <w:sz w:val="24"/>
          <w:szCs w:val="24"/>
        </w:rPr>
        <w:t xml:space="preserve">, k.o. </w:t>
      </w:r>
      <w:r w:rsidR="008E7F94">
        <w:rPr>
          <w:sz w:val="24"/>
          <w:szCs w:val="24"/>
        </w:rPr>
        <w:t>G. Stenjevec</w:t>
      </w:r>
      <w:r w:rsidRPr="00163F79">
        <w:rPr>
          <w:sz w:val="24"/>
          <w:szCs w:val="24"/>
        </w:rPr>
        <w:t>.</w:t>
      </w:r>
    </w:p>
    <w:p w:rsidRDefault="00A51976" w:rsidP="00A51976" w:rsidR="00A51976">
      <w:pPr>
        <w:ind w:hanging="720" w:left="720"/>
        <w:jc w:val="both"/>
        <w:rPr>
          <w:sz w:val="24"/>
          <w:szCs w:val="24"/>
        </w:rPr>
      </w:pPr>
    </w:p>
    <w:p w:rsidRDefault="00A51976" w:rsidP="00A51976" w:rsidR="00A51976">
      <w:pPr>
        <w:ind w:hanging="720" w:left="720"/>
        <w:jc w:val="both"/>
        <w:rPr>
          <w:sz w:val="24"/>
          <w:szCs w:val="24"/>
        </w:rPr>
      </w:pPr>
      <w:r w:rsidRPr="00A51976">
        <w:rPr>
          <w:b/>
          <w:sz w:val="24"/>
          <w:szCs w:val="24"/>
        </w:rPr>
        <w:t>XII.</w:t>
      </w:r>
      <w:r w:rsidRPr="008662DA">
        <w:rPr>
          <w:sz w:val="24"/>
          <w:szCs w:val="24"/>
        </w:rPr>
        <w:t xml:space="preserve"> </w:t>
      </w:r>
      <w:r w:rsidR="008E7F94">
        <w:rPr>
          <w:sz w:val="24"/>
          <w:szCs w:val="24"/>
        </w:rPr>
        <w:t xml:space="preserve">  </w:t>
      </w:r>
      <w:r w:rsidRPr="00C85AA2">
        <w:rPr>
          <w:sz w:val="24"/>
          <w:szCs w:val="24"/>
        </w:rPr>
        <w:t xml:space="preserve">Rješenje o otvaranju stečajnog postupka upisat će se u sudskom registru ovog suda, </w:t>
      </w:r>
      <w:r w:rsidR="008E7F94">
        <w:rPr>
          <w:sz w:val="24"/>
          <w:szCs w:val="24"/>
        </w:rPr>
        <w:t xml:space="preserve">  </w:t>
      </w:r>
      <w:r w:rsidRPr="00C85AA2">
        <w:rPr>
          <w:sz w:val="24"/>
          <w:szCs w:val="24"/>
        </w:rPr>
        <w:t xml:space="preserve">objaviti u </w:t>
      </w:r>
      <w:r>
        <w:rPr>
          <w:sz w:val="24"/>
          <w:szCs w:val="24"/>
        </w:rPr>
        <w:t>na mrežnim stranicama E oglasne ploče</w:t>
      </w:r>
      <w:r w:rsidRPr="00C85AA2">
        <w:rPr>
          <w:sz w:val="24"/>
          <w:szCs w:val="24"/>
        </w:rPr>
        <w:t xml:space="preserve"> i dostaviti nadležnim upisnicima.</w:t>
      </w:r>
    </w:p>
    <w:p w:rsidRDefault="00A51976" w:rsidP="00A51976" w:rsidR="00A51976" w:rsidRPr="008662DA">
      <w:pPr>
        <w:jc w:val="both"/>
        <w:rPr>
          <w:sz w:val="24"/>
          <w:szCs w:val="24"/>
        </w:rPr>
      </w:pPr>
    </w:p>
    <w:p w:rsidRDefault="00A51976" w:rsidP="00BA42D8" w:rsidR="00A51976" w:rsidRPr="00062C82">
      <w:pPr>
        <w:numPr>
          <w:ilvl w:val="12"/>
          <w:numId w:val="0"/>
        </w:numPr>
        <w:ind w:hanging="720" w:left="720"/>
        <w:jc w:val="both"/>
        <w:rPr>
          <w:sz w:val="24"/>
          <w:szCs w:val="24"/>
        </w:rPr>
      </w:pPr>
    </w:p>
    <w:p w:rsidRDefault="009E2F56" w:rsidP="0032171B" w:rsidR="009E2F56">
      <w:pPr>
        <w:ind w:firstLine="720"/>
        <w:jc w:val="center"/>
        <w:rPr>
          <w:sz w:val="24"/>
          <w:szCs w:val="24"/>
        </w:rPr>
      </w:pPr>
    </w:p>
    <w:p w:rsidRDefault="0032171B" w:rsidP="0032171B" w:rsidR="0032171B" w:rsidRPr="00062C82">
      <w:pPr>
        <w:ind w:firstLine="720"/>
        <w:jc w:val="center"/>
        <w:rPr>
          <w:sz w:val="24"/>
          <w:szCs w:val="24"/>
        </w:rPr>
      </w:pPr>
      <w:r w:rsidRPr="00062C82">
        <w:rPr>
          <w:sz w:val="24"/>
          <w:szCs w:val="24"/>
        </w:rPr>
        <w:lastRenderedPageBreak/>
        <w:t>Obrazloženje</w:t>
      </w:r>
    </w:p>
    <w:p w:rsidRDefault="00D37A26" w:rsidP="0032171B" w:rsidR="00D37A26" w:rsidRPr="00062C82">
      <w:pPr>
        <w:ind w:firstLine="720"/>
        <w:jc w:val="center"/>
        <w:rPr>
          <w:sz w:val="24"/>
          <w:szCs w:val="24"/>
        </w:rPr>
      </w:pPr>
    </w:p>
    <w:p w:rsidRDefault="008E7AE2" w:rsidP="008E7AE2" w:rsidR="008E7AE2" w:rsidRPr="008E7AE2">
      <w:pPr>
        <w:ind w:firstLine="720"/>
        <w:jc w:val="both"/>
        <w:rPr>
          <w:sz w:val="24"/>
          <w:szCs w:val="24"/>
        </w:rPr>
      </w:pPr>
      <w:r w:rsidRPr="008E7AE2">
        <w:rPr>
          <w:sz w:val="24"/>
          <w:szCs w:val="24"/>
        </w:rPr>
        <w:t xml:space="preserve">Financijska agencija, Regionalni centar Zagreb, podnijela je ovom sudu dana </w:t>
      </w:r>
      <w:r w:rsidR="008E7F94">
        <w:rPr>
          <w:sz w:val="24"/>
          <w:szCs w:val="24"/>
        </w:rPr>
        <w:t>26</w:t>
      </w:r>
      <w:r w:rsidRPr="008E7AE2">
        <w:rPr>
          <w:sz w:val="24"/>
          <w:szCs w:val="24"/>
        </w:rPr>
        <w:t>.</w:t>
      </w:r>
      <w:r w:rsidR="008E7F94">
        <w:rPr>
          <w:sz w:val="24"/>
          <w:szCs w:val="24"/>
        </w:rPr>
        <w:t xml:space="preserve"> travnja</w:t>
      </w:r>
      <w:r w:rsidRPr="008E7AE2">
        <w:rPr>
          <w:sz w:val="24"/>
          <w:szCs w:val="24"/>
        </w:rPr>
        <w:t xml:space="preserve"> 2013. prijedlog za otvaranje stečajnog postupka nad dužnikom </w:t>
      </w:r>
      <w:r w:rsidR="008E7F94" w:rsidRPr="00DF648F">
        <w:rPr>
          <w:sz w:val="24"/>
          <w:szCs w:val="24"/>
          <w:lang w:val="pt-BR"/>
        </w:rPr>
        <w:t>TIMKOP d.o.o. za prijevozništvo, trgovinu i graditeljstvo, Zagreb (Grad Zagreb),  Dubravica 41 B, OIB: 9538</w:t>
      </w:r>
      <w:r w:rsidR="008E7F94">
        <w:rPr>
          <w:sz w:val="24"/>
          <w:szCs w:val="24"/>
          <w:lang w:val="pt-BR"/>
        </w:rPr>
        <w:t>0426466, MBS: 080270575.</w:t>
      </w:r>
    </w:p>
    <w:p w:rsidRDefault="008E7AE2" w:rsidP="008E7AE2" w:rsidR="008E7AE2" w:rsidRPr="008E7AE2">
      <w:pPr>
        <w:ind w:firstLine="720"/>
        <w:jc w:val="both"/>
        <w:rPr>
          <w:sz w:val="24"/>
          <w:szCs w:val="24"/>
        </w:rPr>
      </w:pPr>
      <w:r w:rsidRPr="008E7AE2">
        <w:rPr>
          <w:sz w:val="24"/>
          <w:szCs w:val="24"/>
        </w:rPr>
        <w:t xml:space="preserve">Prijedlog je podnesen na temelju odredbe čl. </w:t>
      </w:r>
      <w:r w:rsidR="008E7F94">
        <w:rPr>
          <w:sz w:val="24"/>
          <w:szCs w:val="24"/>
        </w:rPr>
        <w:t>49</w:t>
      </w:r>
      <w:r w:rsidRPr="008E7AE2">
        <w:rPr>
          <w:sz w:val="24"/>
          <w:szCs w:val="24"/>
        </w:rPr>
        <w:t xml:space="preserve">. st. </w:t>
      </w:r>
      <w:r w:rsidR="008E7F94">
        <w:rPr>
          <w:sz w:val="24"/>
          <w:szCs w:val="24"/>
        </w:rPr>
        <w:t>2</w:t>
      </w:r>
      <w:r w:rsidRPr="008E7AE2">
        <w:rPr>
          <w:sz w:val="24"/>
          <w:szCs w:val="24"/>
        </w:rPr>
        <w:t>. Zakona o financijskom poslovanju i predstečajnoj nagodbi („Narodne novine“ broj 108/12 i 144/12; d</w:t>
      </w:r>
      <w:r w:rsidR="005D3334">
        <w:rPr>
          <w:sz w:val="24"/>
          <w:szCs w:val="24"/>
        </w:rPr>
        <w:t>alje ZFPN) jer je rješenjem od 3</w:t>
      </w:r>
      <w:r w:rsidRPr="008E7AE2">
        <w:rPr>
          <w:sz w:val="24"/>
          <w:szCs w:val="24"/>
        </w:rPr>
        <w:t>.</w:t>
      </w:r>
      <w:r w:rsidR="005D3334">
        <w:rPr>
          <w:sz w:val="24"/>
          <w:szCs w:val="24"/>
        </w:rPr>
        <w:t xml:space="preserve"> travnja</w:t>
      </w:r>
      <w:r w:rsidRPr="008E7AE2">
        <w:rPr>
          <w:sz w:val="24"/>
          <w:szCs w:val="24"/>
        </w:rPr>
        <w:t xml:space="preserve"> 2013. poslovni broj ur. br. 04-06-13-</w:t>
      </w:r>
      <w:r w:rsidR="005D3334">
        <w:rPr>
          <w:sz w:val="24"/>
          <w:szCs w:val="24"/>
        </w:rPr>
        <w:t>1033-3</w:t>
      </w:r>
      <w:r w:rsidRPr="008E7AE2">
        <w:rPr>
          <w:sz w:val="24"/>
          <w:szCs w:val="24"/>
        </w:rPr>
        <w:t xml:space="preserve"> nagodbeno vijeće </w:t>
      </w:r>
      <w:r w:rsidR="005D3334">
        <w:rPr>
          <w:sz w:val="24"/>
          <w:szCs w:val="24"/>
        </w:rPr>
        <w:t>odbacilo prijedlog za pokretanjem skraćenog postupka predstečajne nagodbe.</w:t>
      </w:r>
      <w:r w:rsidRPr="008E7AE2">
        <w:rPr>
          <w:sz w:val="24"/>
          <w:szCs w:val="24"/>
        </w:rPr>
        <w:t xml:space="preserve"> </w:t>
      </w:r>
    </w:p>
    <w:p w:rsidRDefault="008E7AE2" w:rsidP="008E7AE2" w:rsidR="00F00D0F">
      <w:pPr>
        <w:ind w:firstLine="720"/>
        <w:jc w:val="both"/>
        <w:rPr>
          <w:sz w:val="24"/>
          <w:szCs w:val="24"/>
        </w:rPr>
      </w:pPr>
      <w:r w:rsidRPr="008E7AE2">
        <w:rPr>
          <w:sz w:val="24"/>
          <w:szCs w:val="24"/>
        </w:rPr>
        <w:t xml:space="preserve">Financijska agencija je uz prijedlog za otvaranje stečajnog postupka nad dužnikom dostavila: potvrdu od </w:t>
      </w:r>
      <w:r w:rsidR="005D3334">
        <w:rPr>
          <w:sz w:val="24"/>
          <w:szCs w:val="24"/>
        </w:rPr>
        <w:t>3</w:t>
      </w:r>
      <w:r w:rsidRPr="008E7AE2">
        <w:rPr>
          <w:sz w:val="24"/>
          <w:szCs w:val="24"/>
        </w:rPr>
        <w:t>.</w:t>
      </w:r>
      <w:r w:rsidR="005D3334">
        <w:rPr>
          <w:sz w:val="24"/>
          <w:szCs w:val="24"/>
        </w:rPr>
        <w:t xml:space="preserve"> travnja 2013</w:t>
      </w:r>
      <w:r w:rsidRPr="008E7AE2">
        <w:rPr>
          <w:sz w:val="24"/>
          <w:szCs w:val="24"/>
        </w:rPr>
        <w:t xml:space="preserve">., rješenje o obustavi postupka predstečajne nagodbe od </w:t>
      </w:r>
      <w:r w:rsidR="005D3334">
        <w:rPr>
          <w:sz w:val="24"/>
          <w:szCs w:val="24"/>
        </w:rPr>
        <w:t>3</w:t>
      </w:r>
      <w:r w:rsidRPr="008E7AE2">
        <w:rPr>
          <w:sz w:val="24"/>
          <w:szCs w:val="24"/>
        </w:rPr>
        <w:t>.</w:t>
      </w:r>
      <w:r w:rsidR="005D3334">
        <w:rPr>
          <w:sz w:val="24"/>
          <w:szCs w:val="24"/>
        </w:rPr>
        <w:t xml:space="preserve"> travnja</w:t>
      </w:r>
      <w:r w:rsidRPr="008E7AE2">
        <w:rPr>
          <w:sz w:val="24"/>
          <w:szCs w:val="24"/>
        </w:rPr>
        <w:t xml:space="preserve"> 2013., te spis predstečajne nagodbe. </w:t>
      </w:r>
    </w:p>
    <w:p w:rsidRDefault="00F00D0F" w:rsidP="00F00D0F" w:rsidR="00F27CF2">
      <w:pPr>
        <w:ind w:firstLine="720"/>
        <w:jc w:val="both"/>
        <w:rPr>
          <w:sz w:val="24"/>
          <w:szCs w:val="24"/>
        </w:rPr>
      </w:pPr>
      <w:r>
        <w:rPr>
          <w:sz w:val="24"/>
          <w:szCs w:val="24"/>
        </w:rPr>
        <w:t xml:space="preserve">Dana 1. rujna 2015. godine stupio je na snagu Stečajni zakon („Narodne novine“ broj 71/15). </w:t>
      </w:r>
    </w:p>
    <w:p w:rsidRDefault="00F00D0F" w:rsidP="00F00D0F" w:rsidR="00F00D0F">
      <w:pPr>
        <w:ind w:firstLine="720"/>
        <w:jc w:val="both"/>
        <w:rPr>
          <w:sz w:val="24"/>
          <w:szCs w:val="24"/>
        </w:rPr>
      </w:pPr>
      <w:r>
        <w:rPr>
          <w:sz w:val="24"/>
          <w:szCs w:val="24"/>
        </w:rPr>
        <w:t>Međutim, odredbom članka 441. Stečajnog zakona („Narodne novine“ broj 71/15) određeno je kako će se s</w:t>
      </w:r>
      <w:r w:rsidRPr="00CF1F4C">
        <w:rPr>
          <w:sz w:val="24"/>
          <w:szCs w:val="24"/>
        </w:rPr>
        <w:t xml:space="preserve">tečajni postupci pokrenuti prije stupanja na snagu </w:t>
      </w:r>
      <w:r>
        <w:rPr>
          <w:sz w:val="24"/>
          <w:szCs w:val="24"/>
        </w:rPr>
        <w:t xml:space="preserve">novog </w:t>
      </w:r>
      <w:r w:rsidRPr="00CF1F4C">
        <w:rPr>
          <w:sz w:val="24"/>
          <w:szCs w:val="24"/>
        </w:rPr>
        <w:t>Zakona dovršit prema odredbama Stečajnoga zakona koji je bio na snazi u vrijeme njihova pokretanja.</w:t>
      </w:r>
      <w:r>
        <w:rPr>
          <w:sz w:val="24"/>
          <w:szCs w:val="24"/>
        </w:rPr>
        <w:t xml:space="preserve"> Dakle, </w:t>
      </w:r>
      <w:r w:rsidR="00D52718">
        <w:rPr>
          <w:sz w:val="24"/>
          <w:szCs w:val="24"/>
        </w:rPr>
        <w:t xml:space="preserve">u ovom stečajnom postupku vrijedit će odredbe Stečajnog zakona koji je bio na snazi u </w:t>
      </w:r>
      <w:r w:rsidR="00F27CF2">
        <w:rPr>
          <w:sz w:val="24"/>
          <w:szCs w:val="24"/>
        </w:rPr>
        <w:t>vrijeme pokretanja ovog stečajnog postupka odnosno Stečajni zakon objavljen u „Narodnim</w:t>
      </w:r>
      <w:r w:rsidR="00F27CF2" w:rsidRPr="008E7AE2">
        <w:rPr>
          <w:sz w:val="24"/>
          <w:szCs w:val="24"/>
        </w:rPr>
        <w:t xml:space="preserve"> novin</w:t>
      </w:r>
      <w:r w:rsidR="00F27CF2">
        <w:rPr>
          <w:sz w:val="24"/>
          <w:szCs w:val="24"/>
        </w:rPr>
        <w:t>ama</w:t>
      </w:r>
      <w:r w:rsidR="00F27CF2" w:rsidRPr="008E7AE2">
        <w:rPr>
          <w:sz w:val="24"/>
          <w:szCs w:val="24"/>
        </w:rPr>
        <w:t>“ broj 44/96, 29/99, 129/00, 123/03, 82/06, 116/10, 25/12 i 133/12 dalje: SZ</w:t>
      </w:r>
      <w:r w:rsidR="00F27CF2">
        <w:rPr>
          <w:sz w:val="24"/>
          <w:szCs w:val="24"/>
        </w:rPr>
        <w:t>.</w:t>
      </w:r>
    </w:p>
    <w:p w:rsidRDefault="008E7AE2" w:rsidP="008E7AE2" w:rsidR="008E7AE2" w:rsidRPr="008E7AE2">
      <w:pPr>
        <w:ind w:firstLine="720"/>
        <w:jc w:val="both"/>
        <w:rPr>
          <w:sz w:val="24"/>
          <w:szCs w:val="24"/>
        </w:rPr>
      </w:pPr>
      <w:r w:rsidRPr="008E7AE2">
        <w:rPr>
          <w:sz w:val="24"/>
          <w:szCs w:val="24"/>
        </w:rPr>
        <w:t xml:space="preserve">Prema odredbi čl. 42. st.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8E7AE2" w:rsidP="008E7AE2" w:rsidR="00634E08">
      <w:pPr>
        <w:ind w:firstLine="720"/>
        <w:jc w:val="both"/>
        <w:rPr>
          <w:sz w:val="24"/>
          <w:szCs w:val="24"/>
        </w:rPr>
      </w:pPr>
      <w:r>
        <w:rPr>
          <w:sz w:val="24"/>
          <w:szCs w:val="24"/>
        </w:rPr>
        <w:t xml:space="preserve">Rješenjem od </w:t>
      </w:r>
      <w:r w:rsidR="005D3334">
        <w:rPr>
          <w:sz w:val="24"/>
          <w:szCs w:val="24"/>
        </w:rPr>
        <w:t>15</w:t>
      </w:r>
      <w:r w:rsidRPr="008E7AE2">
        <w:rPr>
          <w:sz w:val="24"/>
          <w:szCs w:val="24"/>
        </w:rPr>
        <w:t>.</w:t>
      </w:r>
      <w:r w:rsidR="005D3334">
        <w:rPr>
          <w:sz w:val="24"/>
          <w:szCs w:val="24"/>
        </w:rPr>
        <w:t xml:space="preserve"> srpnja</w:t>
      </w:r>
      <w:r w:rsidRPr="008E7AE2">
        <w:rPr>
          <w:sz w:val="24"/>
          <w:szCs w:val="24"/>
        </w:rPr>
        <w:t xml:space="preserve"> 201</w:t>
      </w:r>
      <w:r w:rsidR="005D3334">
        <w:rPr>
          <w:sz w:val="24"/>
          <w:szCs w:val="24"/>
        </w:rPr>
        <w:t>3</w:t>
      </w:r>
      <w:r w:rsidRPr="008E7AE2">
        <w:rPr>
          <w:sz w:val="24"/>
          <w:szCs w:val="24"/>
        </w:rPr>
        <w:t>. pokrenut je nad dužnikom prethodni postupak, a</w:t>
      </w:r>
      <w:r w:rsidR="005D3334">
        <w:rPr>
          <w:sz w:val="24"/>
          <w:szCs w:val="24"/>
        </w:rPr>
        <w:t xml:space="preserve"> 3</w:t>
      </w:r>
      <w:r w:rsidRPr="008E7AE2">
        <w:rPr>
          <w:sz w:val="24"/>
          <w:szCs w:val="24"/>
        </w:rPr>
        <w:t>.</w:t>
      </w:r>
      <w:r w:rsidR="005D3334">
        <w:rPr>
          <w:sz w:val="24"/>
          <w:szCs w:val="24"/>
        </w:rPr>
        <w:t xml:space="preserve"> rujna</w:t>
      </w:r>
      <w:r w:rsidRPr="008E7AE2">
        <w:rPr>
          <w:sz w:val="24"/>
          <w:szCs w:val="24"/>
        </w:rPr>
        <w:t xml:space="preserve"> 201</w:t>
      </w:r>
      <w:r w:rsidR="005D3334">
        <w:rPr>
          <w:sz w:val="24"/>
          <w:szCs w:val="24"/>
        </w:rPr>
        <w:t>3</w:t>
      </w:r>
      <w:r w:rsidRPr="008E7AE2">
        <w:rPr>
          <w:sz w:val="24"/>
          <w:szCs w:val="24"/>
        </w:rPr>
        <w:t xml:space="preserve">. održano je ročište radi izjašnjenja o prijedlogu za otvaranje stečajnog postupka. Na navedeno ročište </w:t>
      </w:r>
      <w:r w:rsidR="00634E08">
        <w:rPr>
          <w:sz w:val="24"/>
          <w:szCs w:val="24"/>
        </w:rPr>
        <w:t xml:space="preserve">nije </w:t>
      </w:r>
      <w:r w:rsidRPr="008E7AE2">
        <w:rPr>
          <w:sz w:val="24"/>
          <w:szCs w:val="24"/>
        </w:rPr>
        <w:t xml:space="preserve">pristupio zastupnik po zakonu dužnika. </w:t>
      </w:r>
    </w:p>
    <w:p w:rsidRDefault="008E7AE2" w:rsidP="008E7AE2" w:rsidR="00634E08">
      <w:pPr>
        <w:ind w:firstLine="720"/>
        <w:jc w:val="both"/>
        <w:rPr>
          <w:sz w:val="24"/>
          <w:szCs w:val="24"/>
        </w:rPr>
      </w:pPr>
      <w:r w:rsidRPr="008E7AE2">
        <w:rPr>
          <w:sz w:val="24"/>
          <w:szCs w:val="24"/>
        </w:rPr>
        <w:t xml:space="preserve">Ročište radi rasprave o uvjetima za otvaranje stečajnog postupka </w:t>
      </w:r>
      <w:r w:rsidR="00634E08">
        <w:rPr>
          <w:sz w:val="24"/>
          <w:szCs w:val="24"/>
        </w:rPr>
        <w:t>održano je 24. veljače 2016. godine. Na ročište nije pristupio zastupnik po zakonu predloženog stečajnog dužnika. Pročitan je podnesak predlagatelja od 2.2.2016. iz kojega je vidljivo kako je račun predloženo stečajnog dužnika blokiran u razdoblju duljem od 60 dana, točnije 1380 dana. Predlagatelje je ustrajao kod prijedloga.</w:t>
      </w:r>
    </w:p>
    <w:p w:rsidRDefault="00F462FE" w:rsidP="008E7AE2" w:rsidR="00F462FE">
      <w:pPr>
        <w:ind w:firstLine="720"/>
        <w:jc w:val="both"/>
        <w:rPr>
          <w:sz w:val="24"/>
          <w:szCs w:val="24"/>
        </w:rPr>
      </w:pPr>
      <w:r>
        <w:rPr>
          <w:sz w:val="24"/>
          <w:szCs w:val="24"/>
        </w:rPr>
        <w:t xml:space="preserve">Podneskom od 17. ožujka 2016. godine Republika Hrvatska zastupana po ŽDO Zagreb dostavila je u spis presliku izvatka iz zemljišnih knjiga. Iz preslike izvatka iz zemljišnih knjiga </w:t>
      </w:r>
      <w:r w:rsidR="00A00850">
        <w:rPr>
          <w:sz w:val="24"/>
          <w:szCs w:val="24"/>
        </w:rPr>
        <w:t xml:space="preserve">vidljivo je kako je predloženi stečajni dužnik upisan kao vlasnik nekretnine </w:t>
      </w:r>
      <w:r w:rsidR="00A00850" w:rsidRPr="00A00850">
        <w:rPr>
          <w:sz w:val="24"/>
          <w:szCs w:val="24"/>
        </w:rPr>
        <w:t>1346/30, kuća br. 41 i zgrada i dvorište, površine 659 m2, odnosno 183 čhv, sve upisano u zk.ul. 5008, k.o. G. Stenjevec.</w:t>
      </w:r>
    </w:p>
    <w:p w:rsidRDefault="00A00850" w:rsidP="008E7AE2" w:rsidR="008E7AE2">
      <w:pPr>
        <w:ind w:firstLine="720"/>
        <w:jc w:val="both"/>
        <w:rPr>
          <w:sz w:val="24"/>
          <w:szCs w:val="24"/>
        </w:rPr>
      </w:pPr>
      <w:r>
        <w:rPr>
          <w:sz w:val="24"/>
          <w:szCs w:val="24"/>
        </w:rPr>
        <w:t>Stoga je sud na temelju ovako provedenog postupka utvrdio kako je</w:t>
      </w:r>
      <w:r w:rsidR="009A0D8F">
        <w:rPr>
          <w:sz w:val="24"/>
          <w:szCs w:val="24"/>
        </w:rPr>
        <w:t xml:space="preserve"> račun predloženog stečajnog dužnika blokiran u razdoblju duljem od 60 dana, čime je ostvaren stečajni razlog nesposobnosti za plaćanje u smislu članka 4. Stečajnog zakona.</w:t>
      </w:r>
    </w:p>
    <w:p w:rsidRDefault="00A00850" w:rsidP="008E7AE2" w:rsidR="00A00850">
      <w:pPr>
        <w:ind w:firstLine="720"/>
        <w:jc w:val="both"/>
        <w:rPr>
          <w:sz w:val="24"/>
          <w:szCs w:val="24"/>
        </w:rPr>
      </w:pPr>
      <w:r>
        <w:rPr>
          <w:sz w:val="24"/>
          <w:szCs w:val="24"/>
        </w:rPr>
        <w:t xml:space="preserve">Iz preslike izvatka iz zemljišnih knjiga sud je utvrdio kako predloženi stečajni dužnik ima </w:t>
      </w:r>
      <w:r w:rsidR="00F27CF2">
        <w:rPr>
          <w:sz w:val="24"/>
          <w:szCs w:val="24"/>
        </w:rPr>
        <w:t xml:space="preserve">dovoljno </w:t>
      </w:r>
      <w:r>
        <w:rPr>
          <w:sz w:val="24"/>
          <w:szCs w:val="24"/>
        </w:rPr>
        <w:t>imovine iz koje se mogu podmiriti troškovi stečajnog postupka</w:t>
      </w:r>
      <w:r w:rsidR="00F27CF2">
        <w:rPr>
          <w:sz w:val="24"/>
          <w:szCs w:val="24"/>
        </w:rPr>
        <w:t xml:space="preserve"> (nekretninu u svojem vlasništvu)</w:t>
      </w:r>
      <w:r>
        <w:rPr>
          <w:sz w:val="24"/>
          <w:szCs w:val="24"/>
        </w:rPr>
        <w:t>, slijedom čega je sud otvorio stečajni postupak.</w:t>
      </w:r>
    </w:p>
    <w:p w:rsidRDefault="00107697" w:rsidP="008E7AE2" w:rsidR="00107697">
      <w:pPr>
        <w:ind w:firstLine="720"/>
        <w:jc w:val="both"/>
        <w:rPr>
          <w:sz w:val="24"/>
          <w:szCs w:val="24"/>
        </w:rPr>
      </w:pPr>
      <w:r>
        <w:rPr>
          <w:sz w:val="24"/>
          <w:szCs w:val="24"/>
        </w:rPr>
        <w:t>Objava Rješenja o otvaranju stečajnog postupka izvršena je u skladu s odredbom članka 441. st.2. Stečajnog zakona (NN 71/15).</w:t>
      </w:r>
    </w:p>
    <w:p w:rsidRDefault="008E7AE2" w:rsidP="008E7AE2" w:rsidR="00C92DA3">
      <w:pPr>
        <w:ind w:firstLine="720"/>
        <w:jc w:val="both"/>
        <w:rPr>
          <w:sz w:val="24"/>
          <w:szCs w:val="24"/>
        </w:rPr>
      </w:pPr>
      <w:r w:rsidRPr="008E7AE2">
        <w:rPr>
          <w:sz w:val="24"/>
          <w:szCs w:val="24"/>
        </w:rPr>
        <w:lastRenderedPageBreak/>
        <w:t>Temeljem stanja spisa, sud je utvrdio da je račun predloženog stečajno dužnika blokiran dulje od 60 dana, a kako to proizlazi iz potvrde FINA-</w:t>
      </w:r>
      <w:r w:rsidR="009A0D8F">
        <w:rPr>
          <w:sz w:val="24"/>
          <w:szCs w:val="24"/>
        </w:rPr>
        <w:t>e od dana 07.7.2014.</w:t>
      </w:r>
      <w:r w:rsidRPr="008E7AE2">
        <w:rPr>
          <w:sz w:val="24"/>
          <w:szCs w:val="24"/>
        </w:rPr>
        <w:t xml:space="preserve"> Sukladno prijedlogu predlagatelja te stanju spisa utvrđeno je da su ispunjeni razlozi iz članka 4. Stečajnog zakona</w:t>
      </w:r>
      <w:r w:rsidR="00107697">
        <w:rPr>
          <w:sz w:val="24"/>
          <w:szCs w:val="24"/>
        </w:rPr>
        <w:t xml:space="preserve"> </w:t>
      </w:r>
      <w:r w:rsidR="00107697" w:rsidRPr="008E7AE2">
        <w:rPr>
          <w:sz w:val="24"/>
          <w:szCs w:val="24"/>
        </w:rPr>
        <w:t xml:space="preserve">(„Narodne novine“ broj 44/96, 29/99, 129/00, 123/03, 82/06, 116/10, 25/12 i 133/12 dalje: SZ) </w:t>
      </w:r>
      <w:r w:rsidRPr="008E7AE2">
        <w:rPr>
          <w:sz w:val="24"/>
          <w:szCs w:val="24"/>
        </w:rPr>
        <w:t>pa je doneseno rješenje o otvaranju stečajnog postupka nad navedenim dužnikom i odlučeno kao u izreci sukladno odredbama 53., 54. i 55. Stečajnog zakona.</w:t>
      </w:r>
    </w:p>
    <w:p w:rsidRDefault="008E7AE2" w:rsidP="008E7AE2" w:rsidR="008E7AE2" w:rsidRPr="00062C82">
      <w:pPr>
        <w:ind w:firstLine="720"/>
        <w:jc w:val="both"/>
        <w:rPr>
          <w:sz w:val="24"/>
          <w:szCs w:val="24"/>
        </w:rPr>
      </w:pPr>
    </w:p>
    <w:p w:rsidRDefault="007A3B7A" w:rsidP="007A3B7A" w:rsidR="007A3B7A" w:rsidRPr="00062C82">
      <w:pPr>
        <w:numPr>
          <w:ilvl w:val="12"/>
          <w:numId w:val="0"/>
        </w:numPr>
        <w:jc w:val="center"/>
        <w:rPr>
          <w:sz w:val="24"/>
          <w:szCs w:val="24"/>
        </w:rPr>
      </w:pPr>
      <w:r w:rsidRPr="00062C82">
        <w:rPr>
          <w:sz w:val="24"/>
          <w:szCs w:val="24"/>
        </w:rPr>
        <w:t xml:space="preserve">U </w:t>
      </w:r>
      <w:r w:rsidR="004E0DB1" w:rsidRPr="00062C82">
        <w:rPr>
          <w:sz w:val="24"/>
          <w:szCs w:val="24"/>
        </w:rPr>
        <w:t xml:space="preserve"> Zagrebu</w:t>
      </w:r>
      <w:r w:rsidR="00535FDB" w:rsidRPr="00062C82">
        <w:rPr>
          <w:sz w:val="24"/>
          <w:szCs w:val="24"/>
        </w:rPr>
        <w:t xml:space="preserve">, </w:t>
      </w:r>
      <w:r w:rsidR="00107697">
        <w:rPr>
          <w:sz w:val="24"/>
          <w:szCs w:val="24"/>
        </w:rPr>
        <w:t>6</w:t>
      </w:r>
      <w:r w:rsidR="00EB2A23" w:rsidRPr="00062C82">
        <w:rPr>
          <w:sz w:val="24"/>
          <w:szCs w:val="24"/>
        </w:rPr>
        <w:t>.</w:t>
      </w:r>
      <w:r w:rsidR="00107697">
        <w:rPr>
          <w:sz w:val="24"/>
          <w:szCs w:val="24"/>
        </w:rPr>
        <w:t xml:space="preserve"> studenoga</w:t>
      </w:r>
      <w:r w:rsidR="00EB2A23" w:rsidRPr="00062C82">
        <w:rPr>
          <w:sz w:val="24"/>
          <w:szCs w:val="24"/>
        </w:rPr>
        <w:t xml:space="preserve"> 201</w:t>
      </w:r>
      <w:r w:rsidR="00107697">
        <w:rPr>
          <w:sz w:val="24"/>
          <w:szCs w:val="24"/>
        </w:rPr>
        <w:t>7</w:t>
      </w:r>
      <w:r w:rsidR="00EB2A23" w:rsidRPr="00062C82">
        <w:rPr>
          <w:sz w:val="24"/>
          <w:szCs w:val="24"/>
        </w:rPr>
        <w:t>.</w:t>
      </w:r>
      <w:r w:rsidR="00535FDB" w:rsidRPr="00062C82">
        <w:rPr>
          <w:sz w:val="24"/>
          <w:szCs w:val="24"/>
        </w:rPr>
        <w:t xml:space="preserve"> godine</w:t>
      </w:r>
      <w:r w:rsidR="00EB2A23" w:rsidRPr="00062C82">
        <w:rPr>
          <w:sz w:val="24"/>
          <w:szCs w:val="24"/>
        </w:rPr>
        <w:t xml:space="preserve"> </w:t>
      </w:r>
    </w:p>
    <w:p w:rsidRDefault="007A3B7A" w:rsidP="00597BE1" w:rsidR="009E2F56">
      <w:pPr>
        <w:pStyle w:val="Podnaslov"/>
        <w:ind w:firstLine="708" w:left="4956"/>
        <w:rPr>
          <w:rFonts w:hAnsi="Times New Roman" w:ascii="Times New Roman"/>
          <w:szCs w:val="24"/>
        </w:rPr>
      </w:pPr>
      <w:r w:rsidRPr="00062C82">
        <w:rPr>
          <w:rFonts w:hAnsi="Times New Roman" w:ascii="Times New Roman"/>
          <w:szCs w:val="24"/>
        </w:rPr>
        <w:tab/>
      </w:r>
      <w:r w:rsidR="009A0D8F">
        <w:rPr>
          <w:rFonts w:hAnsi="Times New Roman" w:ascii="Times New Roman"/>
          <w:szCs w:val="24"/>
        </w:rPr>
        <w:tab/>
      </w:r>
    </w:p>
    <w:p w:rsidRDefault="009E2F56" w:rsidP="00597BE1" w:rsidR="009E2F56">
      <w:pPr>
        <w:pStyle w:val="Podnaslov"/>
        <w:ind w:firstLine="708" w:left="4956"/>
        <w:rPr>
          <w:rFonts w:hAnsi="Times New Roman" w:ascii="Times New Roman"/>
          <w:szCs w:val="24"/>
        </w:rPr>
      </w:pPr>
    </w:p>
    <w:p w:rsidRDefault="009E2F56" w:rsidP="00E91121" w:rsidR="009E2F5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E2F56" w:rsidP="00E91121" w:rsidR="009E2F5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E2F56" w:rsidP="00E91121" w:rsidR="009E2F56">
      <w:pPr>
        <w:pStyle w:val="Podnaslov"/>
        <w:ind w:firstLine="720" w:left="4320"/>
        <w:rPr>
          <w:rFonts w:hAnsi="Times New Roman" w:ascii="Times New Roman"/>
          <w:b w:val="false"/>
          <w:color w:val="auto"/>
          <w:szCs w:val="24"/>
        </w:rPr>
      </w:pPr>
    </w:p>
    <w:p w:rsidRDefault="009E2F56" w:rsidP="00E91121" w:rsidR="009E2F5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E2F56" w:rsidP="00E91121" w:rsidR="009E2F5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E2F56" w:rsidP="00597BE1" w:rsidR="009E2F56"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4755D" w:rsidP="009E2F56" w:rsidR="0084755D" w:rsidRPr="009A0D8F">
      <w:pPr>
        <w:pStyle w:val="Tijeloteksta"/>
        <w:ind w:left="5760"/>
        <w:rPr>
          <w:rFonts w:hAnsi="Times New Roman" w:ascii="Times New Roman"/>
        </w:rPr>
      </w:pPr>
    </w:p>
    <w:p w:rsidRDefault="0084755D" w:rsidR="0084755D">
      <w:pPr>
        <w:pStyle w:val="Tijeloteksta"/>
        <w:ind w:left="5760"/>
      </w:pPr>
    </w:p>
    <w:p w:rsidRDefault="00EB2A23" w:rsidP="00EB2A23" w:rsidR="00EB2A23" w:rsidRPr="00062C82">
      <w:pPr>
        <w:numPr>
          <w:ilvl w:val="12"/>
          <w:numId w:val="0"/>
        </w:numPr>
        <w:jc w:val="center"/>
        <w:rPr>
          <w:sz w:val="24"/>
          <w:szCs w:val="24"/>
        </w:rPr>
      </w:pPr>
    </w:p>
    <w:p w:rsidRDefault="00BA42D8" w:rsidP="007A3B7A" w:rsidR="00BA42D8" w:rsidRPr="00062C82">
      <w:pPr>
        <w:numPr>
          <w:ilvl w:val="12"/>
          <w:numId w:val="0"/>
        </w:numPr>
        <w:jc w:val="both"/>
        <w:rPr>
          <w:sz w:val="24"/>
          <w:szCs w:val="24"/>
        </w:rPr>
      </w:pPr>
    </w:p>
    <w:p w:rsidRDefault="007A3B7A" w:rsidP="007A3B7A" w:rsidR="007A3B7A" w:rsidRPr="00062C82">
      <w:pPr>
        <w:numPr>
          <w:ilvl w:val="12"/>
          <w:numId w:val="0"/>
        </w:numPr>
        <w:jc w:val="both"/>
        <w:rPr>
          <w:sz w:val="24"/>
          <w:szCs w:val="24"/>
        </w:rPr>
      </w:pPr>
      <w:r w:rsidRPr="00062C82">
        <w:rPr>
          <w:sz w:val="24"/>
          <w:szCs w:val="24"/>
        </w:rPr>
        <w:t>UPUTA O PRAVNOM LIJEKU:</w:t>
      </w:r>
    </w:p>
    <w:p w:rsidRDefault="00EB2A23" w:rsidP="007A3B7A" w:rsidR="007A3B7A">
      <w:pPr>
        <w:numPr>
          <w:ilvl w:val="12"/>
          <w:numId w:val="0"/>
        </w:numPr>
        <w:jc w:val="both"/>
        <w:rPr>
          <w:sz w:val="24"/>
          <w:szCs w:val="24"/>
        </w:rPr>
      </w:pPr>
      <w:r w:rsidRPr="00062C82">
        <w:rPr>
          <w:sz w:val="24"/>
          <w:szCs w:val="24"/>
        </w:rPr>
        <w:t xml:space="preserve">Protiv ovog rješenja žalbu može podnijeti osoba koja je bila zakonski zastupnik dužnika do dana nastupanja pravnih posljedica otvaranja stečajnog postupka ( čl. 53.st.5. i 11. Stečajnog zakona) u </w:t>
      </w:r>
      <w:r w:rsidR="007A3B7A" w:rsidRPr="00062C82">
        <w:rPr>
          <w:sz w:val="24"/>
          <w:szCs w:val="24"/>
        </w:rPr>
        <w:t xml:space="preserve">roku od 8 dana od dana primitka. Žalba se ulaže putem ovog suda Visokom trgovačkom sudu Republike Hrvatske u </w:t>
      </w:r>
      <w:r w:rsidRPr="00062C82">
        <w:rPr>
          <w:sz w:val="24"/>
          <w:szCs w:val="24"/>
        </w:rPr>
        <w:t>3</w:t>
      </w:r>
      <w:r w:rsidR="007A3B7A" w:rsidRPr="00062C82">
        <w:rPr>
          <w:sz w:val="24"/>
          <w:szCs w:val="24"/>
        </w:rPr>
        <w:t xml:space="preserve"> primjerka.</w:t>
      </w:r>
    </w:p>
    <w:p w:rsidRDefault="00935ABA" w:rsidR="00935ABA" w:rsidRPr="00062C82">
      <w:pPr>
        <w:rPr>
          <w:sz w:val="24"/>
          <w:szCs w:val="24"/>
        </w:rPr>
      </w:pPr>
    </w:p>
    <w:p w:rsidRDefault="00107697" w:rsidP="00107697" w:rsidR="00107697">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9E2F56" w:rsidP="00107697" w:rsidR="009E2F56">
      <w:pPr>
        <w:rPr>
          <w:sz w:val="24"/>
          <w:szCs w:val="24"/>
          <w:lang w:val="pl-PL"/>
        </w:rPr>
      </w:pPr>
    </w:p>
    <w:p w:rsidRDefault="00A177D8" w:rsidP="00A177D8" w:rsidR="00A177D8" w:rsidRPr="00062C82">
      <w:pPr>
        <w:ind w:left="360"/>
        <w:rPr>
          <w:sz w:val="24"/>
          <w:szCs w:val="24"/>
        </w:rPr>
      </w:pPr>
    </w:p>
    <w:sectPr w:rsidSect="00BA42D8" w:rsidR="00A177D8" w:rsidRPr="00062C82">
      <w:headerReference w:type="even" r:id="rId10"/>
      <w:headerReference w:type="default" r:id="rId11"/>
      <w:headerReference w:type="first" r:id="rId12"/>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1F2F" w:rsidR="00161F2F">
      <w:r>
        <w:separator/>
      </w:r>
    </w:p>
  </w:endnote>
  <w:endnote w:id="0" w:type="continuationSeparator">
    <w:p w:rsidRDefault="00161F2F" w:rsidR="00161F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Trebuchet MS">
    <w:panose1 w:val="020B0603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1F2F" w:rsidR="00161F2F">
      <w:r>
        <w:separator/>
      </w:r>
    </w:p>
  </w:footnote>
  <w:footnote w:id="0" w:type="continuationSeparator">
    <w:p w:rsidRDefault="00161F2F" w:rsidR="00161F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55C6" w:rsidP="006C44ED" w:rsidR="004055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055C6" w:rsidR="004055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55C6" w:rsidP="006C44ED" w:rsidR="004055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7036">
      <w:rPr>
        <w:rStyle w:val="Brojstranice"/>
        <w:noProof/>
      </w:rPr>
      <w:t>5</w:t>
    </w:r>
    <w:r>
      <w:rPr>
        <w:rStyle w:val="Brojstranice"/>
      </w:rPr>
      <w:fldChar w:fldCharType="end"/>
    </w:r>
  </w:p>
  <w:p w:rsidRDefault="00E36666" w:rsidP="00E36666" w:rsidR="00E36666" w:rsidRPr="00FD2ACB">
    <w:pPr>
      <w:rPr>
        <w:sz w:val="24"/>
        <w:szCs w:val="24"/>
      </w:rPr>
    </w:pPr>
    <w:r>
      <w:tab/>
    </w:r>
    <w:r>
      <w:tab/>
    </w:r>
    <w:r>
      <w:tab/>
    </w:r>
    <w:r>
      <w:tab/>
    </w:r>
    <w:r>
      <w:tab/>
    </w:r>
    <w:r>
      <w:tab/>
    </w:r>
    <w:r>
      <w:tab/>
    </w:r>
    <w:r>
      <w:tab/>
    </w:r>
    <w:r>
      <w:tab/>
    </w:r>
    <w:r>
      <w:tab/>
    </w:r>
    <w:smartTag w:element="metricconverter" w:uri="urn:schemas-microsoft-com:office:smarttags">
      <w:smartTagPr>
        <w:attr w:val="72 St" w:name="ProductID"/>
      </w:smartTagPr>
      <w:r w:rsidRPr="00FD2ACB">
        <w:rPr>
          <w:sz w:val="24"/>
          <w:szCs w:val="24"/>
        </w:rPr>
        <w:t>72 St</w:t>
      </w:r>
    </w:smartTag>
    <w:r w:rsidR="0059365F">
      <w:rPr>
        <w:sz w:val="24"/>
        <w:szCs w:val="24"/>
      </w:rPr>
      <w:t xml:space="preserve"> -919/2013</w:t>
    </w:r>
  </w:p>
  <w:p w:rsidRDefault="004055C6" w:rsidR="004055C6">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6666" w:rsidR="00E36666">
    <w:pPr>
      <w:pStyle w:val="Zaglavlje"/>
    </w:pPr>
    <w:r>
      <w:tab/>
    </w:r>
    <w:r>
      <w:tab/>
    </w:r>
  </w:p>
  <w:p w:rsidRDefault="00E36666" w:rsidR="00E3666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15029FD"/>
    <w:multiLevelType w:val="hybridMultilevel"/>
    <w:tmpl w:val="7A10262A"/>
    <w:lvl w:tplc="9CE2F418"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num w:numId="1">
    <w:abstractNumId w:val="2"/>
  </w:num>
  <w:num w:numId="2">
    <w:abstractNumId w:val="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0A85"/>
    <w:rsid w:val="00031295"/>
    <w:rsid w:val="00047DEC"/>
    <w:rsid w:val="00062C82"/>
    <w:rsid w:val="000D150B"/>
    <w:rsid w:val="00107697"/>
    <w:rsid w:val="00161F2F"/>
    <w:rsid w:val="001835FF"/>
    <w:rsid w:val="001958C4"/>
    <w:rsid w:val="001A4851"/>
    <w:rsid w:val="001D0E46"/>
    <w:rsid w:val="001D1B0F"/>
    <w:rsid w:val="00211C6F"/>
    <w:rsid w:val="00217B48"/>
    <w:rsid w:val="00225D86"/>
    <w:rsid w:val="00227D04"/>
    <w:rsid w:val="002529EE"/>
    <w:rsid w:val="002651C9"/>
    <w:rsid w:val="00294C10"/>
    <w:rsid w:val="002A3BF5"/>
    <w:rsid w:val="002B7C3E"/>
    <w:rsid w:val="002E79DD"/>
    <w:rsid w:val="00315938"/>
    <w:rsid w:val="0031752C"/>
    <w:rsid w:val="0032171B"/>
    <w:rsid w:val="003239AC"/>
    <w:rsid w:val="003864CE"/>
    <w:rsid w:val="003A5F16"/>
    <w:rsid w:val="003A695F"/>
    <w:rsid w:val="003E0A85"/>
    <w:rsid w:val="00403D83"/>
    <w:rsid w:val="004055C6"/>
    <w:rsid w:val="004327FB"/>
    <w:rsid w:val="00446A2F"/>
    <w:rsid w:val="004D44FA"/>
    <w:rsid w:val="004E0DB1"/>
    <w:rsid w:val="004E6BE8"/>
    <w:rsid w:val="0052598D"/>
    <w:rsid w:val="00535FDB"/>
    <w:rsid w:val="005374DC"/>
    <w:rsid w:val="0055467F"/>
    <w:rsid w:val="00574B90"/>
    <w:rsid w:val="00577C20"/>
    <w:rsid w:val="0059365F"/>
    <w:rsid w:val="005C1478"/>
    <w:rsid w:val="005D3334"/>
    <w:rsid w:val="005D7055"/>
    <w:rsid w:val="006301DD"/>
    <w:rsid w:val="00634E08"/>
    <w:rsid w:val="00641295"/>
    <w:rsid w:val="006C44ED"/>
    <w:rsid w:val="00713D40"/>
    <w:rsid w:val="007544C2"/>
    <w:rsid w:val="007831E5"/>
    <w:rsid w:val="00791015"/>
    <w:rsid w:val="007A3B7A"/>
    <w:rsid w:val="007B1A2A"/>
    <w:rsid w:val="007F260D"/>
    <w:rsid w:val="008053DE"/>
    <w:rsid w:val="00811319"/>
    <w:rsid w:val="0084755D"/>
    <w:rsid w:val="00896BFC"/>
    <w:rsid w:val="008A286D"/>
    <w:rsid w:val="008A3F7E"/>
    <w:rsid w:val="008E7AE2"/>
    <w:rsid w:val="008E7F94"/>
    <w:rsid w:val="008F548E"/>
    <w:rsid w:val="00907F25"/>
    <w:rsid w:val="00934D68"/>
    <w:rsid w:val="00935ABA"/>
    <w:rsid w:val="00947036"/>
    <w:rsid w:val="009764E0"/>
    <w:rsid w:val="009A0D8F"/>
    <w:rsid w:val="009D1228"/>
    <w:rsid w:val="009D6F3F"/>
    <w:rsid w:val="009E2F56"/>
    <w:rsid w:val="009F1411"/>
    <w:rsid w:val="00A00850"/>
    <w:rsid w:val="00A0669F"/>
    <w:rsid w:val="00A0786A"/>
    <w:rsid w:val="00A177D8"/>
    <w:rsid w:val="00A435E5"/>
    <w:rsid w:val="00A51976"/>
    <w:rsid w:val="00A71AC9"/>
    <w:rsid w:val="00AB0237"/>
    <w:rsid w:val="00AB45EA"/>
    <w:rsid w:val="00AE7913"/>
    <w:rsid w:val="00AF0F55"/>
    <w:rsid w:val="00B234A0"/>
    <w:rsid w:val="00B33AB4"/>
    <w:rsid w:val="00B34933"/>
    <w:rsid w:val="00B35161"/>
    <w:rsid w:val="00B41040"/>
    <w:rsid w:val="00B83F6B"/>
    <w:rsid w:val="00BA42D8"/>
    <w:rsid w:val="00BE03AB"/>
    <w:rsid w:val="00BE7E87"/>
    <w:rsid w:val="00C00CB9"/>
    <w:rsid w:val="00C170AD"/>
    <w:rsid w:val="00C37CF9"/>
    <w:rsid w:val="00C557FD"/>
    <w:rsid w:val="00C6442E"/>
    <w:rsid w:val="00C92DA3"/>
    <w:rsid w:val="00CD6395"/>
    <w:rsid w:val="00CF1F4C"/>
    <w:rsid w:val="00D37A26"/>
    <w:rsid w:val="00D52718"/>
    <w:rsid w:val="00DA5F3A"/>
    <w:rsid w:val="00DB6BE4"/>
    <w:rsid w:val="00DC6D4C"/>
    <w:rsid w:val="00DD57E1"/>
    <w:rsid w:val="00DE101C"/>
    <w:rsid w:val="00DE649F"/>
    <w:rsid w:val="00DF1648"/>
    <w:rsid w:val="00DF648F"/>
    <w:rsid w:val="00E07619"/>
    <w:rsid w:val="00E105F0"/>
    <w:rsid w:val="00E36666"/>
    <w:rsid w:val="00E9292E"/>
    <w:rsid w:val="00E970C6"/>
    <w:rsid w:val="00EB2A23"/>
    <w:rsid w:val="00EC53A0"/>
    <w:rsid w:val="00EC5503"/>
    <w:rsid w:val="00EE2386"/>
    <w:rsid w:val="00EF5F27"/>
    <w:rsid w:val="00F00D0F"/>
    <w:rsid w:val="00F225BD"/>
    <w:rsid w:val="00F27CF2"/>
    <w:rsid w:val="00F462FE"/>
    <w:rsid w:val="00F47F77"/>
    <w:rsid w:val="00F6396A"/>
    <w:rsid w:val="00F76C21"/>
    <w:rsid w:val="00FC7494"/>
    <w:rsid w:val="00FE0F54"/>
    <w:rsid w:val="00FE3C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E0A85"/>
  </w:style>
  <w:style w:styleId="Naslov1" w:type="paragraph">
    <w:name w:val="heading 1"/>
    <w:basedOn w:val="Normal"/>
    <w:qFormat/>
    <w:rsid w:val="00217B48"/>
    <w:pPr>
      <w:spacing w:afterAutospacing="true" w:after="100" w:beforeAutospacing="true" w:before="100"/>
      <w:outlineLvl w:val="0"/>
    </w:pPr>
    <w:rPr>
      <w:b/>
      <w:bCs/>
      <w:kern w:val="36"/>
      <w:sz w:val="48"/>
      <w:szCs w:val="4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3E0A85"/>
    <w:pPr>
      <w:jc w:val="both"/>
    </w:pPr>
    <w:rPr>
      <w:rFonts w:hAnsi="Tahoma" w:ascii="Tahoma"/>
      <w:b/>
      <w:color w:val="0000FF"/>
      <w:sz w:val="24"/>
    </w:rPr>
  </w:style>
  <w:style w:customStyle="true" w:styleId="BodyText21" w:type="paragraph">
    <w:name w:val="Body Text 21"/>
    <w:basedOn w:val="Normal"/>
    <w:rsid w:val="007A3B7A"/>
    <w:pPr>
      <w:overflowPunct w:val="false"/>
      <w:autoSpaceDE w:val="false"/>
      <w:autoSpaceDN w:val="false"/>
      <w:adjustRightInd w:val="false"/>
      <w:ind w:hanging="720" w:left="720"/>
      <w:jc w:val="both"/>
      <w:textAlignment w:val="baseline"/>
    </w:pPr>
    <w:rPr>
      <w:rFonts w:hAnsi="Arial" w:ascii="Arial"/>
      <w:sz w:val="24"/>
    </w:rPr>
  </w:style>
  <w:style w:styleId="Tijeloteksta" w:type="paragraph">
    <w:name w:val="Body Text"/>
    <w:aliases w:val="uvlaka 2"/>
    <w:basedOn w:val="Normal"/>
    <w:rsid w:val="007A3B7A"/>
    <w:pPr>
      <w:overflowPunct w:val="false"/>
      <w:autoSpaceDE w:val="false"/>
      <w:autoSpaceDN w:val="false"/>
      <w:adjustRightInd w:val="false"/>
      <w:ind w:left="720"/>
      <w:jc w:val="both"/>
      <w:textAlignment w:val="baseline"/>
    </w:pPr>
    <w:rPr>
      <w:rFonts w:hAnsi="Arial" w:ascii="Arial"/>
      <w:sz w:val="24"/>
    </w:rPr>
  </w:style>
  <w:style w:styleId="Zaglavlje" w:type="paragraph">
    <w:name w:val="header"/>
    <w:basedOn w:val="Normal"/>
    <w:link w:val="ZaglavljeChar"/>
    <w:uiPriority w:val="99"/>
    <w:rsid w:val="00BA42D8"/>
    <w:pPr>
      <w:tabs>
        <w:tab w:pos="4536" w:val="center"/>
        <w:tab w:pos="9072" w:val="right"/>
      </w:tabs>
    </w:pPr>
  </w:style>
  <w:style w:styleId="Brojstranice" w:type="character">
    <w:name w:val="page number"/>
    <w:basedOn w:val="Zadanifontodlomka"/>
    <w:rsid w:val="00BA42D8"/>
  </w:style>
  <w:style w:styleId="Tekstbalonia" w:type="paragraph">
    <w:name w:val="Balloon Text"/>
    <w:basedOn w:val="Normal"/>
    <w:semiHidden/>
    <w:rsid w:val="009D1228"/>
    <w:rPr>
      <w:rFonts w:cs="Tahoma" w:hAnsi="Tahoma" w:ascii="Tahoma"/>
      <w:sz w:val="16"/>
      <w:szCs w:val="16"/>
    </w:rPr>
  </w:style>
  <w:style w:customStyle="true" w:styleId="doc" w:type="paragraph">
    <w:name w:val="doc"/>
    <w:basedOn w:val="Normal"/>
    <w:rsid w:val="00217B48"/>
    <w:pPr>
      <w:spacing w:lineRule="atLeast" w:line="300" w:after="63"/>
      <w:jc w:val="both"/>
    </w:pPr>
    <w:rPr>
      <w:rFonts w:cs="Arial" w:hAnsi="Arial" w:ascii="Arial"/>
      <w:sz w:val="16"/>
      <w:szCs w:val="16"/>
    </w:rPr>
  </w:style>
  <w:style w:styleId="Hiperveza" w:type="character">
    <w:name w:val="Hyperlink"/>
    <w:rsid w:val="00217B48"/>
    <w:rPr>
      <w:strike w:val="false"/>
      <w:dstrike w:val="false"/>
      <w:color w:val="159BC4"/>
      <w:u w:val="none"/>
      <w:effect w:val="none"/>
    </w:rPr>
  </w:style>
  <w:style w:customStyle="true" w:styleId="kazalonaslov" w:type="paragraph">
    <w:name w:val="kazalo_naslov"/>
    <w:basedOn w:val="Normal"/>
    <w:rsid w:val="00217B48"/>
    <w:pPr>
      <w:spacing w:after="25" w:before="25"/>
    </w:pPr>
    <w:rPr>
      <w:rFonts w:hAnsi="Trebuchet MS" w:ascii="Trebuchet MS"/>
      <w:caps/>
      <w:spacing w:val="24"/>
      <w:sz w:val="15"/>
      <w:szCs w:val="15"/>
    </w:rPr>
  </w:style>
  <w:style w:customStyle="true" w:styleId="kazalo" w:type="paragraph">
    <w:name w:val="kazalo"/>
    <w:basedOn w:val="Normal"/>
    <w:rsid w:val="00217B48"/>
    <w:pPr>
      <w:spacing w:after="25" w:before="25"/>
      <w:textAlignment w:val="center"/>
    </w:pPr>
    <w:rPr>
      <w:rFonts w:hAnsi="Trebuchet MS" w:ascii="Trebuchet MS"/>
      <w:caps/>
      <w:color w:val="159BC4"/>
      <w:sz w:val="13"/>
      <w:szCs w:val="13"/>
    </w:rPr>
  </w:style>
  <w:style w:styleId="Podnoje" w:type="paragraph">
    <w:name w:val="footer"/>
    <w:basedOn w:val="Normal"/>
    <w:link w:val="PodnojeChar"/>
    <w:rsid w:val="00E36666"/>
    <w:pPr>
      <w:tabs>
        <w:tab w:pos="4536" w:val="center"/>
        <w:tab w:pos="9072" w:val="right"/>
      </w:tabs>
    </w:pPr>
  </w:style>
  <w:style w:customStyle="true" w:styleId="PodnojeChar" w:type="character">
    <w:name w:val="Podnožje Char"/>
    <w:basedOn w:val="Zadanifontodlomka"/>
    <w:link w:val="Podnoje"/>
    <w:rsid w:val="00E36666"/>
  </w:style>
  <w:style w:customStyle="true" w:styleId="ZaglavljeChar" w:type="character">
    <w:name w:val="Zaglavlje Char"/>
    <w:link w:val="Zaglavlje"/>
    <w:uiPriority w:val="99"/>
    <w:rsid w:val="00E36666"/>
  </w:style>
  <w:style w:styleId="Odlomakpopisa" w:type="paragraph">
    <w:name w:val="List Paragraph"/>
    <w:basedOn w:val="Normal"/>
    <w:uiPriority w:val="34"/>
    <w:qFormat/>
    <w:rsid w:val="00107697"/>
    <w:pPr>
      <w:overflowPunct w:val="false"/>
      <w:autoSpaceDE w:val="false"/>
      <w:autoSpaceDN w:val="false"/>
      <w:adjustRightInd w:val="false"/>
      <w:ind w:left="720"/>
      <w:contextualSpacing/>
      <w:textAlignment w:val="baseline"/>
    </w:pPr>
    <w:rPr>
      <w:sz w:val="22"/>
    </w:rPr>
  </w:style>
  <w:style w:customStyle="true" w:styleId="PodnaslovChar" w:type="character">
    <w:name w:val="Podnaslov Char"/>
    <w:link w:val="Podnaslov"/>
    <w:rsid w:val="009E2F56"/>
    <w:rPr>
      <w:rFonts w:hAnsi="Tahoma" w:ascii="Tahoma"/>
      <w:b/>
      <w:color w:val="0000FF"/>
      <w:sz w:val="24"/>
    </w:rPr>
  </w:style>
  <w:style w:styleId="Tekstrezerviranogmjesta" w:type="character">
    <w:name w:val="Placeholder Text"/>
    <w:basedOn w:val="Zadanifontodlomka"/>
    <w:uiPriority w:val="99"/>
    <w:semiHidden/>
    <w:rsid w:val="00947036"/>
    <w:rPr>
      <w:color w:val="808080"/>
      <w:bdr w:space="0" w:sz="0" w:color="auto" w:val="none"/>
      <w:shd w:fill="auto" w:color="auto" w:val="clear"/>
    </w:rPr>
  </w:style>
  <w:style w:customStyle="true" w:styleId="eSPISCCParagraphDefaultFont" w:type="character">
    <w:name w:val="eSPIS_CC_Paragraph Default Font"/>
    <w:basedOn w:val="Zadanifontodlomka"/>
    <w:rsid w:val="009470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7036"/>
    <w:rPr>
      <w:bdr w:space="0" w:sz="0" w:color="auto" w:val="none"/>
      <w:shd w:fill="FFFFCC" w:color="auto" w:val="clear"/>
      <w:lang w:val="hr-HR"/>
    </w:rPr>
  </w:style>
  <w:style w:customStyle="true" w:styleId="PozadinaSvijetloCrvena" w:type="character">
    <w:name w:val="Pozadina_SvijetloCrvena"/>
    <w:basedOn w:val="eSPISCCParagraphDefaultFont"/>
    <w:rsid w:val="009470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70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E0A85"/>
  </w:style>
  <w:style w:styleId="Naslov1" w:type="paragraph">
    <w:name w:val="heading 1"/>
    <w:basedOn w:val="Normal"/>
    <w:qFormat/>
    <w:rsid w:val="00217B48"/>
    <w:pPr>
      <w:spacing w:after="100" w:afterAutospacing="1" w:before="100" w:beforeAutospacing="1"/>
      <w:outlineLvl w:val="0"/>
    </w:pPr>
    <w:rPr>
      <w:b/>
      <w:bCs/>
      <w:kern w:val="36"/>
      <w:sz w:val="48"/>
      <w:szCs w:val="4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3E0A85"/>
    <w:pPr>
      <w:jc w:val="both"/>
    </w:pPr>
    <w:rPr>
      <w:rFonts w:ascii="Tahoma" w:hAnsi="Tahoma"/>
      <w:b/>
      <w:color w:val="0000FF"/>
      <w:sz w:val="24"/>
    </w:rPr>
  </w:style>
  <w:style w:customStyle="1" w:styleId="BodyText21" w:type="paragraph">
    <w:name w:val="Body Text 21"/>
    <w:basedOn w:val="Normal"/>
    <w:rsid w:val="007A3B7A"/>
    <w:pPr>
      <w:overflowPunct w:val="0"/>
      <w:autoSpaceDE w:val="0"/>
      <w:autoSpaceDN w:val="0"/>
      <w:adjustRightInd w:val="0"/>
      <w:ind w:hanging="720" w:left="720"/>
      <w:jc w:val="both"/>
      <w:textAlignment w:val="baseline"/>
    </w:pPr>
    <w:rPr>
      <w:rFonts w:ascii="Arial" w:hAnsi="Arial"/>
      <w:sz w:val="24"/>
    </w:rPr>
  </w:style>
  <w:style w:styleId="Tijeloteksta" w:type="paragraph">
    <w:name w:val="Body Text"/>
    <w:aliases w:val="uvlaka 2"/>
    <w:basedOn w:val="Normal"/>
    <w:rsid w:val="007A3B7A"/>
    <w:pPr>
      <w:overflowPunct w:val="0"/>
      <w:autoSpaceDE w:val="0"/>
      <w:autoSpaceDN w:val="0"/>
      <w:adjustRightInd w:val="0"/>
      <w:ind w:left="720"/>
      <w:jc w:val="both"/>
      <w:textAlignment w:val="baseline"/>
    </w:pPr>
    <w:rPr>
      <w:rFonts w:ascii="Arial" w:hAnsi="Arial"/>
      <w:sz w:val="24"/>
    </w:rPr>
  </w:style>
  <w:style w:styleId="Zaglavlje" w:type="paragraph">
    <w:name w:val="header"/>
    <w:basedOn w:val="Normal"/>
    <w:link w:val="ZaglavljeChar"/>
    <w:uiPriority w:val="99"/>
    <w:rsid w:val="00BA42D8"/>
    <w:pPr>
      <w:tabs>
        <w:tab w:pos="4536" w:val="center"/>
        <w:tab w:pos="9072" w:val="right"/>
      </w:tabs>
    </w:pPr>
  </w:style>
  <w:style w:styleId="Brojstranice" w:type="character">
    <w:name w:val="page number"/>
    <w:basedOn w:val="Zadanifontodlomka"/>
    <w:rsid w:val="00BA42D8"/>
  </w:style>
  <w:style w:styleId="Tekstbalonia" w:type="paragraph">
    <w:name w:val="Balloon Text"/>
    <w:basedOn w:val="Normal"/>
    <w:semiHidden/>
    <w:rsid w:val="009D1228"/>
    <w:rPr>
      <w:rFonts w:ascii="Tahoma" w:cs="Tahoma" w:hAnsi="Tahoma"/>
      <w:sz w:val="16"/>
      <w:szCs w:val="16"/>
    </w:rPr>
  </w:style>
  <w:style w:customStyle="1" w:styleId="doc" w:type="paragraph">
    <w:name w:val="doc"/>
    <w:basedOn w:val="Normal"/>
    <w:rsid w:val="00217B48"/>
    <w:pPr>
      <w:spacing w:after="63" w:line="300" w:lineRule="atLeast"/>
      <w:jc w:val="both"/>
    </w:pPr>
    <w:rPr>
      <w:rFonts w:ascii="Arial" w:cs="Arial" w:hAnsi="Arial"/>
      <w:sz w:val="16"/>
      <w:szCs w:val="16"/>
    </w:rPr>
  </w:style>
  <w:style w:styleId="Hiperveza" w:type="character">
    <w:name w:val="Hyperlink"/>
    <w:rsid w:val="00217B48"/>
    <w:rPr>
      <w:strike w:val="0"/>
      <w:dstrike w:val="0"/>
      <w:color w:val="159BC4"/>
      <w:u w:val="none"/>
      <w:effect w:val="none"/>
    </w:rPr>
  </w:style>
  <w:style w:customStyle="1" w:styleId="kazalonaslov" w:type="paragraph">
    <w:name w:val="kazalo_naslov"/>
    <w:basedOn w:val="Normal"/>
    <w:rsid w:val="00217B48"/>
    <w:pPr>
      <w:spacing w:after="25" w:before="25"/>
    </w:pPr>
    <w:rPr>
      <w:rFonts w:ascii="Trebuchet MS" w:hAnsi="Trebuchet MS"/>
      <w:caps/>
      <w:spacing w:val="24"/>
      <w:sz w:val="15"/>
      <w:szCs w:val="15"/>
    </w:rPr>
  </w:style>
  <w:style w:customStyle="1" w:styleId="kazalo" w:type="paragraph">
    <w:name w:val="kazalo"/>
    <w:basedOn w:val="Normal"/>
    <w:rsid w:val="00217B48"/>
    <w:pPr>
      <w:spacing w:after="25" w:before="25"/>
      <w:textAlignment w:val="center"/>
    </w:pPr>
    <w:rPr>
      <w:rFonts w:ascii="Trebuchet MS" w:hAnsi="Trebuchet MS"/>
      <w:caps/>
      <w:color w:val="159BC4"/>
      <w:sz w:val="13"/>
      <w:szCs w:val="13"/>
    </w:rPr>
  </w:style>
  <w:style w:styleId="Podnoje" w:type="paragraph">
    <w:name w:val="footer"/>
    <w:basedOn w:val="Normal"/>
    <w:link w:val="PodnojeChar"/>
    <w:rsid w:val="00E36666"/>
    <w:pPr>
      <w:tabs>
        <w:tab w:pos="4536" w:val="center"/>
        <w:tab w:pos="9072" w:val="right"/>
      </w:tabs>
    </w:pPr>
  </w:style>
  <w:style w:customStyle="1" w:styleId="PodnojeChar" w:type="character">
    <w:name w:val="Podnožje Char"/>
    <w:basedOn w:val="Zadanifontodlomka"/>
    <w:link w:val="Podnoje"/>
    <w:rsid w:val="00E36666"/>
  </w:style>
  <w:style w:customStyle="1" w:styleId="ZaglavljeChar" w:type="character">
    <w:name w:val="Zaglavlje Char"/>
    <w:link w:val="Zaglavlje"/>
    <w:uiPriority w:val="99"/>
    <w:rsid w:val="00E36666"/>
  </w:style>
  <w:style w:styleId="Odlomakpopisa" w:type="paragraph">
    <w:name w:val="List Paragraph"/>
    <w:basedOn w:val="Normal"/>
    <w:uiPriority w:val="34"/>
    <w:qFormat/>
    <w:rsid w:val="00107697"/>
    <w:pPr>
      <w:overflowPunct w:val="0"/>
      <w:autoSpaceDE w:val="0"/>
      <w:autoSpaceDN w:val="0"/>
      <w:adjustRightInd w:val="0"/>
      <w:ind w:left="720"/>
      <w:contextualSpacing/>
      <w:textAlignment w:val="baseline"/>
    </w:pPr>
    <w:rPr>
      <w:sz w:val="22"/>
    </w:rPr>
  </w:style>
  <w:style w:customStyle="1" w:styleId="PodnaslovChar" w:type="character">
    <w:name w:val="Podnaslov Char"/>
    <w:link w:val="Podnaslov"/>
    <w:rsid w:val="009E2F56"/>
    <w:rPr>
      <w:rFonts w:ascii="Tahoma" w:hAnsi="Tahoma"/>
      <w:b/>
      <w:color w:val="0000FF"/>
      <w:sz w:val="24"/>
    </w:rPr>
  </w:style>
  <w:style w:styleId="Tekstrezerviranogmjesta" w:type="character">
    <w:name w:val="Placeholder Text"/>
    <w:basedOn w:val="Zadanifontodlomka"/>
    <w:uiPriority w:val="99"/>
    <w:semiHidden/>
    <w:rsid w:val="00947036"/>
    <w:rPr>
      <w:color w:val="808080"/>
      <w:bdr w:color="auto" w:space="0" w:sz="0" w:val="none"/>
      <w:shd w:color="auto" w:fill="auto" w:val="clear"/>
    </w:rPr>
  </w:style>
  <w:style w:customStyle="1" w:styleId="eSPISCCParagraphDefaultFont" w:type="character">
    <w:name w:val="eSPIS_CC_Paragraph Default Font"/>
    <w:basedOn w:val="Zadanifontodlomka"/>
    <w:rsid w:val="009470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7036"/>
    <w:rPr>
      <w:bdr w:color="auto" w:space="0" w:sz="0" w:val="none"/>
      <w:shd w:color="auto" w:fill="FFFFCC" w:val="clear"/>
      <w:lang w:val="hr-HR"/>
    </w:rPr>
  </w:style>
  <w:style w:customStyle="1" w:styleId="PozadinaSvijetloCrvena" w:type="character">
    <w:name w:val="Pozadina_SvijetloCrvena"/>
    <w:basedOn w:val="eSPISCCParagraphDefaultFont"/>
    <w:rsid w:val="009470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70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2261633">
      <w:bodyDiv w:val="true"/>
      <w:marLeft w:val="0"/>
      <w:marRight w:val="0"/>
      <w:marTop w:val="0"/>
      <w:marBottom w:val="0"/>
      <w:divBdr>
        <w:top w:space="0" w:sz="0" w:color="auto" w:val="none"/>
        <w:left w:space="0" w:sz="0" w:color="auto" w:val="none"/>
        <w:bottom w:space="0" w:sz="0" w:color="auto" w:val="none"/>
        <w:right w:space="0" w:sz="0" w:color="auto" w:val="none"/>
      </w:divBdr>
      <w:divsChild>
        <w:div w:id="228350846">
          <w:marLeft w:val="0"/>
          <w:marRight w:val="0"/>
          <w:marTop w:val="0"/>
          <w:marBottom w:val="0"/>
          <w:divBdr>
            <w:top w:space="0" w:sz="0" w:color="auto" w:val="none"/>
            <w:left w:space="0" w:sz="0" w:color="auto" w:val="none"/>
            <w:bottom w:space="0" w:sz="0" w:color="auto" w:val="none"/>
            <w:right w:space="0" w:sz="0" w:color="auto" w:val="none"/>
          </w:divBdr>
        </w:div>
      </w:divsChild>
    </w:div>
    <w:div w:id="1141580408">
      <w:bodyDiv w:val="true"/>
      <w:marLeft w:val="0"/>
      <w:marRight w:val="0"/>
      <w:marTop w:val="0"/>
      <w:marBottom w:val="0"/>
      <w:divBdr>
        <w:top w:space="0" w:sz="0" w:color="auto" w:val="none"/>
        <w:left w:space="0" w:sz="0" w:color="auto" w:val="none"/>
        <w:bottom w:space="0" w:sz="0" w:color="auto" w:val="none"/>
        <w:right w:space="0" w:sz="0" w:color="auto" w:val="none"/>
      </w:divBdr>
      <w:divsChild>
        <w:div w:id="798300909">
          <w:marLeft w:val="0"/>
          <w:marRight w:val="0"/>
          <w:marTop w:val="0"/>
          <w:marBottom w:val="0"/>
          <w:divBdr>
            <w:top w:space="0" w:sz="0" w:color="auto" w:val="none"/>
            <w:left w:space="0" w:sz="0" w:color="auto" w:val="none"/>
            <w:bottom w:space="0" w:sz="0" w:color="auto" w:val="none"/>
            <w:right w:space="0" w:sz="0" w:color="auto" w:val="none"/>
          </w:divBdr>
        </w:div>
      </w:divsChild>
    </w:div>
    <w:div w:id="1251236889">
      <w:bodyDiv w:val="true"/>
      <w:marLeft w:val="0"/>
      <w:marRight w:val="0"/>
      <w:marTop w:val="0"/>
      <w:marBottom w:val="0"/>
      <w:divBdr>
        <w:top w:space="0" w:sz="0" w:color="auto" w:val="none"/>
        <w:left w:space="0" w:sz="0" w:color="auto" w:val="none"/>
        <w:bottom w:space="0" w:sz="0" w:color="auto" w:val="none"/>
        <w:right w:space="0" w:sz="0" w:color="auto" w:val="none"/>
      </w:divBdr>
      <w:divsChild>
        <w:div w:id="500391668">
          <w:marLeft w:val="250"/>
          <w:marRight w:val="250"/>
          <w:marTop w:val="0"/>
          <w:marBottom w:val="0"/>
          <w:divBdr>
            <w:top w:space="0" w:sz="0" w:color="auto" w:val="none"/>
            <w:left w:space="0" w:sz="0" w:color="auto" w:val="none"/>
            <w:bottom w:space="0" w:sz="0" w:color="auto" w:val="none"/>
            <w:right w:space="0" w:sz="0" w:color="auto" w:val="none"/>
          </w:divBdr>
        </w:div>
        <w:div w:id="510291680">
          <w:marLeft w:val="0"/>
          <w:marRight w:val="0"/>
          <w:marTop w:val="0"/>
          <w:marBottom w:val="0"/>
          <w:divBdr>
            <w:top w:space="0" w:sz="0" w:color="auto" w:val="none"/>
            <w:left w:space="0" w:sz="0" w:color="auto" w:val="none"/>
            <w:bottom w:space="0" w:sz="0" w:color="auto" w:val="none"/>
            <w:right w:space="0" w:sz="0" w:color="auto" w:val="none"/>
          </w:divBdr>
          <w:divsChild>
            <w:div w:id="2130858654">
              <w:marLeft w:val="5009"/>
              <w:marRight w:val="250"/>
              <w:marTop w:val="125"/>
              <w:marBottom w:val="125"/>
              <w:divBdr>
                <w:top w:space="1" w:sz="4" w:color="C3C3C3" w:val="dotted"/>
                <w:left w:space="0" w:sz="0" w:color="auto" w:val="none"/>
                <w:bottom w:space="6" w:sz="4" w:color="C3C3C3" w:val="dotted"/>
                <w:right w:space="0" w:sz="0" w:color="auto" w:val="none"/>
              </w:divBdr>
              <w:divsChild>
                <w:div w:id="287304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221481765">
          <w:marLeft w:val="0"/>
          <w:marRight w:val="0"/>
          <w:marTop w:val="0"/>
          <w:marBottom w:val="0"/>
          <w:divBdr>
            <w:top w:space="0" w:sz="0" w:color="auto" w:val="none"/>
            <w:left w:space="0" w:sz="0" w:color="auto" w:val="none"/>
            <w:bottom w:space="0" w:sz="0" w:color="auto" w:val="none"/>
            <w:right w:space="0" w:sz="0" w:color="auto" w:val="none"/>
          </w:divBdr>
          <w:divsChild>
            <w:div w:id="791171390">
              <w:marLeft w:val="626"/>
              <w:marRight w:val="250"/>
              <w:marTop w:val="125"/>
              <w:marBottom w:val="125"/>
              <w:divBdr>
                <w:top w:space="1" w:sz="4" w:color="C3C3C3" w:val="dotted"/>
                <w:left w:space="0" w:sz="0" w:color="auto" w:val="none"/>
                <w:bottom w:space="6" w:sz="4" w:color="C3C3C3" w:val="dotted"/>
                <w:right w:space="0" w:sz="0" w:color="auto" w:val="none"/>
              </w:divBdr>
              <w:divsChild>
                <w:div w:id="9091895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718355988">
          <w:marLeft w:val="0"/>
          <w:marRight w:val="0"/>
          <w:marTop w:val="0"/>
          <w:marBottom w:val="0"/>
          <w:divBdr>
            <w:top w:space="0" w:sz="0" w:color="auto" w:val="none"/>
            <w:left w:space="0" w:sz="0" w:color="auto" w:val="none"/>
            <w:bottom w:space="0" w:sz="0" w:color="auto" w:val="none"/>
            <w:right w:space="0" w:sz="0" w:color="auto" w:val="none"/>
          </w:divBdr>
          <w:divsChild>
            <w:div w:id="35784270">
              <w:marLeft w:val="1503"/>
              <w:marRight w:val="250"/>
              <w:marTop w:val="125"/>
              <w:marBottom w:val="125"/>
              <w:divBdr>
                <w:top w:space="1" w:sz="4" w:color="C3C3C3" w:val="dotted"/>
                <w:left w:space="0" w:sz="0" w:color="auto" w:val="none"/>
                <w:bottom w:space="6" w:sz="4" w:color="C3C3C3" w:val="dotted"/>
                <w:right w:space="0" w:sz="0" w:color="auto" w:val="none"/>
              </w:divBdr>
              <w:divsChild>
                <w:div w:id="380522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62623052">
          <w:marLeft w:val="0"/>
          <w:marRight w:val="0"/>
          <w:marTop w:val="0"/>
          <w:marBottom w:val="0"/>
          <w:divBdr>
            <w:top w:space="0" w:sz="0" w:color="auto" w:val="none"/>
            <w:left w:space="0" w:sz="0" w:color="auto" w:val="none"/>
            <w:bottom w:space="0" w:sz="0" w:color="auto" w:val="none"/>
            <w:right w:space="0" w:sz="0" w:color="auto" w:val="none"/>
          </w:divBdr>
          <w:divsChild>
            <w:div w:id="2112118727">
              <w:marLeft w:val="626"/>
              <w:marRight w:val="250"/>
              <w:marTop w:val="125"/>
              <w:marBottom w:val="125"/>
              <w:divBdr>
                <w:top w:space="1" w:sz="4" w:color="C3C3C3" w:val="dotted"/>
                <w:left w:space="0" w:sz="0" w:color="auto" w:val="none"/>
                <w:bottom w:space="6" w:sz="4" w:color="C3C3C3" w:val="dotted"/>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2013.</izvorni_sadrzaj>
    <derivirana_varijabla naziv="DomainObject.Predmet.DatumOsnivanja_1">29.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St-919/2013</izvorni_sadrzaj>
    <derivirana_varijabla naziv="DomainObject.Predmet.OznakaBroj_1">St-919/2013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izvanparničnoj pisarnici (ormar u hodniku)
Čeka se dovršenje ovrhe pred Općinskim sudom</izvorni_sadrzaj>
    <derivirana_varijabla naziv="DomainObject.Predmet.PrimjedbaSuca_1">PRIJAVE TRAŽBINA u izvanparničnoj pisarnici (ormar u hodniku)
Čeka se dovršenje ovrhe pred Općinskim sudom</derivirana_varijabla>
  </DomainObject.Predmet.PrimjedbaSuca>
  <DomainObject.Predmet.ProtustrankaFormated>
    <izvorni_sadrzaj>  TIMKOP d.o.o. za prijevozništvo, trgovinu i graditeljstvo</izvorni_sadrzaj>
    <derivirana_varijabla naziv="DomainObject.Predmet.ProtustrankaFormated_1">  TIMKOP d.o.o. za prijevozništvo, trgovinu i graditeljstvo</derivirana_varijabla>
  </DomainObject.Predmet.ProtustrankaFormated>
  <DomainObject.Predmet.ProtustrankaFormatedOIB>
    <izvorni_sadrzaj>  TIMKOP d.o.o. za prijevozništvo, trgovinu i graditeljstvo, OIB 95380426466</izvorni_sadrzaj>
    <derivirana_varijabla naziv="DomainObject.Predmet.ProtustrankaFormatedOIB_1">  TIMKOP d.o.o. za prijevozništvo, trgovinu i graditeljstvo, OIB 95380426466</derivirana_varijabla>
  </DomainObject.Predmet.ProtustrankaFormatedOIB>
  <DomainObject.Predmet.ProtustrankaFormatedWithAdress>
    <izvorni_sadrzaj> TIMKOP d.o.o. za prijevozništvo, trgovinu i graditeljstvo, Dubravica 41b, 10000 Zagreb</izvorni_sadrzaj>
    <derivirana_varijabla naziv="DomainObject.Predmet.ProtustrankaFormatedWithAdress_1"> TIMKOP d.o.o. za prijevozništvo, trgovinu i graditeljstvo, Dubravica 41b, 10000 Zagreb</derivirana_varijabla>
  </DomainObject.Predmet.ProtustrankaFormatedWithAdress>
  <DomainObject.Predmet.ProtustrankaFormatedWithAdressOIB>
    <izvorni_sadrzaj> TIMKOP d.o.o. za prijevozništvo, trgovinu i graditeljstvo, OIB 95380426466, Dubravica 41b, 10000 Zagreb</izvorni_sadrzaj>
    <derivirana_varijabla naziv="DomainObject.Predmet.ProtustrankaFormatedWithAdressOIB_1"> TIMKOP d.o.o. za prijevozništvo, trgovinu i graditeljstvo, OIB 95380426466, Dubravica 41b, 10000 Zagreb</derivirana_varijabla>
  </DomainObject.Predmet.ProtustrankaFormatedWithAdressOIB>
  <DomainObject.Predmet.ProtustrankaWithAdress>
    <izvorni_sadrzaj>TIMKOP d.o.o. za prijevozništvo, trgovinu i graditeljstvo Dubravica 41b, 10000 Zagreb</izvorni_sadrzaj>
    <derivirana_varijabla naziv="DomainObject.Predmet.ProtustrankaWithAdress_1">TIMKOP d.o.o. za prijevozništvo, trgovinu i graditeljstvo Dubravica 41b, 10000 Zagreb</derivirana_varijabla>
  </DomainObject.Predmet.ProtustrankaWithAdress>
  <DomainObject.Predmet.ProtustrankaWithAdressOIB>
    <izvorni_sadrzaj>TIMKOP d.o.o. za prijevozništvo, trgovinu i graditeljstvo, OIB 95380426466, Dubravica 41b, 10000 Zagreb</izvorni_sadrzaj>
    <derivirana_varijabla naziv="DomainObject.Predmet.ProtustrankaWithAdressOIB_1">TIMKOP d.o.o. za prijevozništvo, trgovinu i graditeljstvo, OIB 95380426466, Dubravica 41b, 10000 Zagreb</derivirana_varijabla>
  </DomainObject.Predmet.ProtustrankaWithAdressOIB>
  <DomainObject.Predmet.ProtustrankaNazivFormated>
    <izvorni_sadrzaj>TIMKOP d.o.o. za prijevozništvo, trgovinu i graditeljstvo</izvorni_sadrzaj>
    <derivirana_varijabla naziv="DomainObject.Predmet.ProtustrankaNazivFormated_1">TIMKOP d.o.o. za prijevozništvo, trgovinu i graditeljstvo</derivirana_varijabla>
  </DomainObject.Predmet.ProtustrankaNazivFormated>
  <DomainObject.Predmet.ProtustrankaNazivFormatedOIB>
    <izvorni_sadrzaj>TIMKOP d.o.o. za prijevozništvo, trgovinu i graditeljstvo, OIB 95380426466</izvorni_sadrzaj>
    <derivirana_varijabla naziv="DomainObject.Predmet.ProtustrankaNazivFormatedOIB_1">TIMKOP d.o.o. za prijevozništvo, trgovinu i graditeljstvo, OIB 95380426466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10000 Zagreb</izvorni_sadrzaj>
    <derivirana_varijabla naziv="DomainObject.Predmet.StrankaFormatedWithAdress_1"> FINA ZAGREB, Albrechtova 42, 10000 Zagreb</derivirana_varijabla>
  </DomainObject.Predmet.StrankaFormatedWithAdress>
  <DomainObject.Predmet.StrankaFormatedWithAdressOIB>
    <izvorni_sadrzaj> FINA ZAGREB, OIB 85821130368, Albrechtova 42, 10000 Zagreb</izvorni_sadrzaj>
    <derivirana_varijabla naziv="DomainObject.Predmet.StrankaFormatedWithAdressOIB_1"> FINA ZAGREB, OIB 85821130368, Albrechtova 42, 10000 Zagreb</derivirana_varijabla>
  </DomainObject.Predmet.StrankaFormatedWithAdressOIB>
  <DomainObject.Predmet.StrankaWithAdress>
    <izvorni_sadrzaj>FINA ZAGREB Albrechtova 42,10000 Zagreb</izvorni_sadrzaj>
    <derivirana_varijabla naziv="DomainObject.Predmet.StrankaWithAdress_1">FINA ZAGREB Albrechtova 42,10000 Zagreb</derivirana_varijabla>
  </DomainObject.Predmet.StrankaWithAdress>
  <DomainObject.Predmet.StrankaWithAdressOIB>
    <izvorni_sadrzaj>FINA ZAGREB, OIB 85821130368, Albrechtova 42,10000 Zagreb</izvorni_sadrzaj>
    <derivirana_varijabla naziv="DomainObject.Predmet.StrankaWithAdressOIB_1">FINA ZAGREB, OIB 85821130368, Albrechtova 42,10000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10000 Zagreb</item>
    </izvorni_sadrzaj>
    <derivirana_varijabla naziv="DomainObject.Predmet.StrankaListFormatedWithAdress_1">
      <item>FINA ZAGREB, Albrechtova 42, 10000 Zagreb</item>
    </derivirana_varijabla>
  </DomainObject.Predmet.StrankaListFormatedWithAdress>
  <DomainObject.Predmet.StrankaListFormatedWithAdressOIB>
    <izvorni_sadrzaj>
      <item>FINA ZAGREB, OIB 85821130368, Albrechtova 42, 10000 Zagreb</item>
    </izvorni_sadrzaj>
    <derivirana_varijabla naziv="DomainObject.Predmet.StrankaListFormatedWithAdressOIB_1">
      <item>FINA ZAGREB, OIB 85821130368, Albrechtova 42,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TIMKOP d.o.o. za prijevozništvo, trgovinu i graditeljstvo</item>
    </izvorni_sadrzaj>
    <derivirana_varijabla naziv="DomainObject.Predmet.ProtuStrankaListFormated_1">
      <item>TIMKOP d.o.o. za prijevozništvo, trgovinu i graditeljstvo</item>
    </derivirana_varijabla>
  </DomainObject.Predmet.ProtuStrankaListFormated>
  <DomainObject.Predmet.ProtuStrankaListFormatedOIB>
    <izvorni_sadrzaj>
      <item>TIMKOP d.o.o. za prijevozništvo, trgovinu i graditeljstvo, OIB 95380426466</item>
    </izvorni_sadrzaj>
    <derivirana_varijabla naziv="DomainObject.Predmet.ProtuStrankaListFormatedOIB_1">
      <item>TIMKOP d.o.o. za prijevozništvo, trgovinu i graditeljstvo, OIB 95380426466</item>
    </derivirana_varijabla>
  </DomainObject.Predmet.ProtuStrankaListFormatedOIB>
  <DomainObject.Predmet.ProtuStrankaListFormatedWithAdress>
    <izvorni_sadrzaj>
      <item>TIMKOP d.o.o. za prijevozništvo, trgovinu i graditeljstvo, Dubravica 41b, 10000 Zagreb</item>
    </izvorni_sadrzaj>
    <derivirana_varijabla naziv="DomainObject.Predmet.ProtuStrankaListFormatedWithAdress_1">
      <item>TIMKOP d.o.o. za prijevozništvo, trgovinu i graditeljstvo, Dubravica 41b, 10000 Zagreb</item>
    </derivirana_varijabla>
  </DomainObject.Predmet.ProtuStrankaListFormatedWithAdress>
  <DomainObject.Predmet.ProtuStrankaListFormatedWithAdressOIB>
    <izvorni_sadrzaj>
      <item>TIMKOP d.o.o. za prijevozništvo, trgovinu i graditeljstvo, OIB 95380426466, Dubravica 41b, 10000 Zagreb</item>
    </izvorni_sadrzaj>
    <derivirana_varijabla naziv="DomainObject.Predmet.ProtuStrankaListFormatedWithAdressOIB_1">
      <item>TIMKOP d.o.o. za prijevozništvo, trgovinu i graditeljstvo, OIB 95380426466, Dubravica 41b, 10000 Zagreb</item>
    </derivirana_varijabla>
  </DomainObject.Predmet.ProtuStrankaListFormatedWithAdressOIB>
  <DomainObject.Predmet.ProtuStrankaListNazivFormated>
    <izvorni_sadrzaj>
      <item>TIMKOP d.o.o. za prijevozništvo, trgovinu i graditeljstvo</item>
    </izvorni_sadrzaj>
    <derivirana_varijabla naziv="DomainObject.Predmet.ProtuStrankaListNazivFormated_1">
      <item>TIMKOP d.o.o. za prijevozništvo, trgovinu i graditeljstvo</item>
    </derivirana_varijabla>
  </DomainObject.Predmet.ProtuStrankaListNazivFormated>
  <DomainObject.Predmet.ProtuStrankaListNazivFormatedOIB>
    <izvorni_sadrzaj>
      <item>TIMKOP d.o.o. za prijevozništvo, trgovinu i graditeljstvo, OIB 95380426466</item>
    </izvorni_sadrzaj>
    <derivirana_varijabla naziv="DomainObject.Predmet.ProtuStrankaListNazivFormatedOIB_1">
      <item>TIMKOP d.o.o. za prijevozništvo, trgovinu i graditeljstvo, OIB 95380426466</item>
    </derivirana_varijabla>
  </DomainObject.Predmet.ProtuStrankaListNazivFormatedOIB>
  <DomainObject.Predmet.OstaliListFormated>
    <izvorni_sadrzaj>
      <item>Marina Krpan</item>
      <item>Jaka Ćurić</item>
    </izvorni_sadrzaj>
    <derivirana_varijabla naziv="DomainObject.Predmet.OstaliListFormated_1">
      <item>Marina Krpan</item>
      <item>Jaka Ćurić</item>
    </derivirana_varijabla>
  </DomainObject.Predmet.OstaliListFormated>
  <DomainObject.Predmet.OstaliListFormatedOIB>
    <izvorni_sadrzaj>
      <item>Marina Krpan, OIB 83979545207</item>
      <item>Jaka Ćurić, OIB 85185280071</item>
    </izvorni_sadrzaj>
    <derivirana_varijabla naziv="DomainObject.Predmet.OstaliListFormatedOIB_1">
      <item>Marina Krpan, OIB 83979545207</item>
      <item>Jaka Ćurić, OIB 85185280071</item>
    </derivirana_varijabla>
  </DomainObject.Predmet.OstaliListFormatedOIB>
  <DomainObject.Predmet.OstaliListFormatedWithAdress>
    <izvorni_sadrzaj>
      <item>Marina Krpan, Lukačićeva Ulica 4, 10000 Zagreb</item>
      <item>Jaka Ćurić, Pavla Hatza 23/II, 10000 Zagreb</item>
    </izvorni_sadrzaj>
    <derivirana_varijabla naziv="DomainObject.Predmet.OstaliListFormatedWithAdress_1">
      <item>Marina Krpan, Lukačićeva Ulica 4, 10000 Zagreb</item>
      <item>Jaka Ćurić, Pavla Hatza 23/II, 10000 Zagreb</item>
    </derivirana_varijabla>
  </DomainObject.Predmet.OstaliListFormatedWithAdress>
  <DomainObject.Predmet.OstaliListFormatedWithAdressOIB>
    <izvorni_sadrzaj>
      <item>Marina Krpan, OIB 83979545207, Lukačićeva Ulica 4, 10000 Zagreb</item>
      <item>Jaka Ćurić, OIB 85185280071, Pavla Hatza 23/II, 10000 Zagreb</item>
    </izvorni_sadrzaj>
    <derivirana_varijabla naziv="DomainObject.Predmet.OstaliListFormatedWithAdressOIB_1">
      <item>Marina Krpan, OIB 83979545207, Lukačićeva Ulica 4, 10000 Zagreb</item>
      <item>Jaka Ćurić, OIB 85185280071, Pavla Hatza 23/II, 10000 Zagreb</item>
    </derivirana_varijabla>
  </DomainObject.Predmet.OstaliListFormatedWithAdressOIB>
  <DomainObject.Predmet.OstaliListNazivFormated>
    <izvorni_sadrzaj>
      <item>Marina Krpan</item>
      <item>Jaka Ćurić</item>
    </izvorni_sadrzaj>
    <derivirana_varijabla naziv="DomainObject.Predmet.OstaliListNazivFormated_1">
      <item>Marina Krpan</item>
      <item>Jaka Ćurić</item>
    </derivirana_varijabla>
  </DomainObject.Predmet.OstaliListNazivFormated>
  <DomainObject.Predmet.OstaliListNazivFormatedOIB>
    <izvorni_sadrzaj>
      <item>Marina Krpan, OIB 83979545207</item>
      <item>Jaka Ćurić, OIB 85185280071</item>
    </izvorni_sadrzaj>
    <derivirana_varijabla naziv="DomainObject.Predmet.OstaliListNazivFormatedOIB_1">
      <item>Marina Krpan, OIB 83979545207</item>
      <item>Jaka Ćurić, OIB 85185280071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TIMKOP d.o.o. za prijevozništvo, trgovinu i graditeljstvo</izvorni_sadrzaj>
    <derivirana_varijabla naziv="DomainObject.Predmet.ProtustrankaIDrugi_1">TIMKOP d.o.o. za prijevozništvo, trgovinu i graditeljstvo</derivirana_varijabla>
  </DomainObject.Predmet.ProtustrankaIDrugi>
  <DomainObject.Predmet.StrankaIDrugiAdressOIB>
    <izvorni_sadrzaj>FINA ZAGREB, OIB 85821130368, Albrechtova 42, 10000 Zagreb</izvorni_sadrzaj>
    <derivirana_varijabla naziv="DomainObject.Predmet.StrankaIDrugiAdressOIB_1">FINA ZAGREB, OIB 85821130368, Albrechtova 42, 10000 Zagreb</derivirana_varijabla>
  </DomainObject.Predmet.StrankaIDrugiAdressOIB>
  <DomainObject.Predmet.ProtustrankaIDrugiAdressOIB>
    <izvorni_sadrzaj>TIMKOP d.o.o. za prijevozništvo, trgovinu i graditeljstvo, OIB 95380426466, Dubravica 41b, 10000 Zagreb</izvorni_sadrzaj>
    <derivirana_varijabla naziv="DomainObject.Predmet.ProtustrankaIDrugiAdressOIB_1">TIMKOP d.o.o. za prijevozništvo, trgovinu i graditeljstvo, OIB 95380426466, Dubravica 41b,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TIMKOP d.o.o. za prijevozništvo, trgovinu i graditeljstvo</item>
      <item>FINA ZAGREB</item>
      <item>Marina Krpan</item>
      <item>Jaka Ćurić</item>
    </izvorni_sadrzaj>
    <derivirana_varijabla naziv="DomainObject.Predmet.SudioniciListNaziv_1">
      <item>TIMKOP d.o.o. za prijevozništvo, trgovinu i graditeljstvo</item>
      <item>FINA ZAGREB</item>
      <item>Marina Krpan</item>
      <item>Jaka Ćurić</item>
    </derivirana_varijabla>
  </DomainObject.Predmet.SudioniciListNaziv>
  <DomainObject.Predmet.SudioniciListAdressOIB>
    <izvorni_sadrzaj>
      <item>TIMKOP d.o.o. za prijevozništvo, trgovinu i graditeljstvo, OIB 95380426466, Dubravica 41b,10000 Zagreb</item>
      <item>FINA ZAGREB, OIB 85821130368, Albrechtova 42,10000 Zagreb</item>
      <item>Marina Krpan, OIB 83979545207, Lukačićeva Ulica 4,10000 Zagreb</item>
      <item>Jaka Ćurić, OIB 85185280071, Pavla Hatza 23/II,10000 Zagreb</item>
    </izvorni_sadrzaj>
    <derivirana_varijabla naziv="DomainObject.Predmet.SudioniciListAdressOIB_1">
      <item>TIMKOP d.o.o. za prijevozništvo, trgovinu i graditeljstvo, OIB 95380426466, Dubravica 41b,10000 Zagreb</item>
      <item>FINA ZAGREB, OIB 85821130368, Albrechtova 42,10000 Zagreb</item>
      <item>Marina Krpan, OIB 83979545207, Lukačićeva Ulica 4,10000 Zagreb</item>
      <item>Jaka Ćurić, OIB 85185280071, Pavla Hatza 23/II,10000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95380426466</item>
      <item>, OIB 85821130368</item>
      <item>, OIB 83979545207</item>
      <item>, OIB 85185280071</item>
    </izvorni_sadrzaj>
    <derivirana_varijabla naziv="DomainObject.Predmet.SudioniciListNazivOIB_1">
      <item>, OIB 95380426466</item>
      <item>, OIB 85821130368</item>
      <item>, OIB 83979545207</item>
      <item>, OIB 85185280071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1383</properties:Words>
  <properties:Characters>7861</properties:Characters>
  <properties:Lines>198</properties:Lines>
  <properties:Paragraphs>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2017-11-06T12:11:00Z</dcterms:created>
  <dc:creator>nmarkovic</dc:creator>
  <cp:lastModifiedBy>Jadranka Zelić</cp:lastModifiedBy>
  <cp:lastPrinted>2017-11-06T12:11:00Z</cp:lastPrinted>
  <dcterms:modified xmlns:xsi="http://www.w3.org/2001/XMLSchema-instance" xsi:type="dcterms:W3CDTF">2017-11-06T12:12:00Z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