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6795" w14:paraId="b7b6795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SLAVONSKOM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  <w:t xml:space="preserve">  </w:t>
      </w:r>
      <w:r>
        <w:tab/>
      </w:r>
      <w:r w:rsidR="00711BC3">
        <w:t xml:space="preserve">  </w:t>
      </w:r>
      <w:r w:rsidR="007919AD">
        <w:t xml:space="preserve">  </w:t>
      </w:r>
      <w:r>
        <w:t>2/St-</w:t>
      </w:r>
      <w:r w:rsidR="007919AD">
        <w:t>705</w:t>
      </w:r>
      <w:r>
        <w:t>/201</w:t>
      </w:r>
      <w:r w:rsidR="007919AD">
        <w:t>5</w:t>
      </w:r>
      <w:r>
        <w:t>-</w:t>
      </w:r>
      <w:r w:rsidR="007919AD">
        <w:t>21</w:t>
      </w:r>
    </w:p>
    <w:p w:rsidRDefault="00AC4FCF" w:rsidP="00AC4FCF" w:rsidR="00AC4FCF"/>
    <w:p w:rsidRDefault="00AC4FCF" w:rsidP="00AC4FCF" w:rsidR="00AC4FCF"/>
    <w:p w:rsidRDefault="00AC4FCF" w:rsidP="00AC4FCF" w:rsidR="00AC4FCF">
      <w:r>
        <w:tab/>
      </w:r>
      <w:r>
        <w:tab/>
      </w:r>
      <w:r>
        <w:tab/>
      </w:r>
      <w:r>
        <w:tab/>
        <w:t>R E P U B L I K A   H R V A T S K A</w:t>
      </w:r>
    </w:p>
    <w:p w:rsidRDefault="00AC4FCF" w:rsidP="00AC4FCF" w:rsidR="00AC4FCF"/>
    <w:p w:rsidRDefault="00AC4FCF" w:rsidP="00AC4FCF" w:rsidR="00AC4FCF">
      <w:r>
        <w:t xml:space="preserve">                                                            R  J  E  Š  E  N  J  E                                          </w:t>
      </w:r>
    </w:p>
    <w:p w:rsidRDefault="00AC4FCF" w:rsidP="00AC4FCF" w:rsidR="00AC4FCF"/>
    <w:p w:rsidRDefault="00AC4FCF" w:rsidP="00AC4FCF" w:rsidR="00AC4FCF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7919AD">
        <w:t>ITINERE d.o.o., OIB: 49907040988, Rasadnička 3</w:t>
      </w:r>
      <w:r>
        <w:t xml:space="preserve">, Slavonski Brod, dana </w:t>
      </w:r>
      <w:r w:rsidR="007919AD">
        <w:t>19. lipnja</w:t>
      </w:r>
      <w:r>
        <w:t xml:space="preserve"> 201</w:t>
      </w:r>
      <w:r w:rsidR="007919AD">
        <w:t>8</w:t>
      </w:r>
      <w:r>
        <w:t>.</w:t>
      </w:r>
    </w:p>
    <w:p w:rsidRDefault="00AC4FCF" w:rsidP="00AC4FCF" w:rsidR="00AC4FCF">
      <w:pPr>
        <w:jc w:val="both"/>
      </w:pPr>
    </w:p>
    <w:p w:rsidRDefault="00AC4FCF" w:rsidP="00711BC3" w:rsidR="00711BC3">
      <w:r>
        <w:t xml:space="preserve">                                                              </w:t>
      </w:r>
      <w:r w:rsidR="00711BC3">
        <w:t>r i j e š i o  j e</w:t>
      </w:r>
    </w:p>
    <w:p w:rsidRDefault="00711BC3" w:rsidP="00711BC3" w:rsidR="00711BC3"/>
    <w:p w:rsidRDefault="00711BC3" w:rsidP="00AE1A70" w:rsidR="00AE1A70">
      <w:pPr>
        <w:pStyle w:val="Bezproreda"/>
        <w:numPr>
          <w:ilvl w:val="0"/>
          <w:numId w:val="1"/>
        </w:numPr>
        <w:jc w:val="both"/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ITINERE d.o.o., OIB: 49907040988, Rasadnička 3, Slavonski Brod</w:t>
      </w:r>
      <w:r w:rsidR="00AE1A70">
        <w:t>.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865D54" w:rsidR="00865D54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7919AD">
        <w:t>ITINERE d.o.o., OIB: 49907040988, Rasadnička 3, Slavonski Brod</w:t>
      </w:r>
      <w:r>
        <w:t>, nakon pravomoćnosti ovoga rješenja, a čija provedba se povjerava registru ovoga suda.</w:t>
      </w:r>
    </w:p>
    <w:p w:rsidRDefault="00711BC3" w:rsidP="00711BC3" w:rsidR="00711BC3"/>
    <w:p w:rsidRDefault="00711BC3" w:rsidP="00711BC3" w:rsidR="00711BC3">
      <w:pPr>
        <w:jc w:val="center"/>
      </w:pPr>
      <w:r>
        <w:t>O b r a z l o ž e n j e</w:t>
      </w:r>
    </w:p>
    <w:p w:rsidRDefault="00711BC3" w:rsidP="00711BC3" w:rsidR="00711BC3"/>
    <w:p w:rsidRDefault="00711BC3" w:rsidP="00711BC3" w:rsidR="00711BC3"/>
    <w:p w:rsidRDefault="00B02718" w:rsidP="00B02718" w:rsidR="00B02718">
      <w:pPr>
        <w:ind w:firstLine="708"/>
        <w:jc w:val="both"/>
      </w:pPr>
      <w:r>
        <w:t>Prijedlog</w:t>
      </w:r>
      <w:r w:rsidR="00711BC3">
        <w:t xml:space="preserve"> za </w:t>
      </w:r>
      <w:r>
        <w:t>otvaranje</w:t>
      </w:r>
      <w:r w:rsidR="00711BC3">
        <w:t xml:space="preserve"> stečajnog postupka podnijela je FINA RC </w:t>
      </w:r>
      <w:r w:rsidR="00A84AA4">
        <w:t>OSIJEK</w:t>
      </w:r>
      <w:r w:rsidR="007919AD">
        <w:t>, Podružnica Slavonski Brod. N</w:t>
      </w:r>
      <w:r w:rsidR="00711BC3">
        <w:t xml:space="preserve">avodi da dužnik </w:t>
      </w:r>
      <w:r w:rsidR="007919AD">
        <w:t>ITINERE d.o.o., OIB: 49907040988, Rasadnička 3, Slavonski Brod</w:t>
      </w:r>
      <w:r w:rsidR="00711BC3">
        <w:t>,</w:t>
      </w:r>
      <w:r>
        <w:t xml:space="preserve"> na dan 29. rujna 2015.</w:t>
      </w:r>
      <w:r w:rsidR="00711BC3">
        <w:t xml:space="preserve"> ima evidentirane neizvršene osnove za plaćanje u razdoblju od </w:t>
      </w:r>
      <w:r w:rsidR="00E3342C">
        <w:t>120</w:t>
      </w:r>
      <w:r w:rsidR="00711BC3">
        <w:t xml:space="preserve"> dana u ukupnom iznosu </w:t>
      </w:r>
      <w:r w:rsidR="007919AD">
        <w:t>1.296,99</w:t>
      </w:r>
      <w:r w:rsidR="00711BC3">
        <w:t xml:space="preserve"> kn,</w:t>
      </w:r>
      <w:r>
        <w:t xml:space="preserve"> te da ima jednog zaposlenog.</w:t>
      </w:r>
    </w:p>
    <w:p w:rsidRDefault="00B02718" w:rsidP="00B02718" w:rsidR="00B02718">
      <w:pPr>
        <w:ind w:firstLine="708"/>
        <w:jc w:val="both"/>
      </w:pPr>
    </w:p>
    <w:p w:rsidRDefault="00B02718" w:rsidP="00B02718" w:rsidR="00B02718">
      <w:pPr>
        <w:ind w:firstLine="708"/>
        <w:jc w:val="both"/>
      </w:pPr>
      <w:r>
        <w:t>Sud je svojim rješenjem St-705/2015-3 od 09. rujna 2017. pokrenuo prethodni postupak radi utvrđivanja pretpostavki za otvaranje stečajnog postupka te odredio ročište na koje je pozvao zakonskom zastupnika Nikolu Golemovića, te pribavio podatke od Porezne uprave, FINA-e</w:t>
      </w:r>
      <w:r w:rsidR="00725130">
        <w:t>. Rješenjem St-705/2015-9 od 07. veljače 2018. pokrenuo je prethodni postupak i imenovao privremenu stečajnu upraviteljicu Sanju Mišević. U svom pisanom izvješću kao i na ročištu od 13. ožujka 2018. ista je iskazala da se radi o dva teretna vozila marke Mercedes s tim da je jedno odjavljeno te o prikolici. Predlaže da se otvori stečajni postupak jer postoje uvjeti za otvaranje istog, dužnik je prezadužen i ima blokadu računa od 82.327,39 kuna neprekidno 1008 dana, a imovina da bi eventualno bila dostatna za namirenje nužnih troškova stečajnog postupka.</w:t>
      </w:r>
    </w:p>
    <w:p w:rsidRDefault="00FE69E2" w:rsidP="00FE69E2" w:rsidR="00FE69E2">
      <w:pPr>
        <w:ind w:firstLine="708"/>
        <w:jc w:val="right"/>
      </w:pPr>
      <w:r>
        <w:lastRenderedPageBreak/>
        <w:t xml:space="preserve">    2/St-705/2015-21</w:t>
      </w:r>
    </w:p>
    <w:p w:rsidRDefault="00FE69E2" w:rsidP="00FE69E2" w:rsidR="00FE69E2">
      <w:pPr>
        <w:ind w:firstLine="708"/>
        <w:jc w:val="right"/>
      </w:pPr>
    </w:p>
    <w:p w:rsidRDefault="00FE69E2" w:rsidP="00FE69E2" w:rsidR="00FE69E2">
      <w:pPr>
        <w:ind w:firstLine="708"/>
        <w:jc w:val="right"/>
      </w:pPr>
    </w:p>
    <w:p w:rsidRDefault="00725130" w:rsidP="00B02718" w:rsidR="00725130">
      <w:pPr>
        <w:ind w:firstLine="708"/>
        <w:jc w:val="both"/>
      </w:pPr>
      <w:r>
        <w:t xml:space="preserve">Svojim rješenjem St-705/2015-13 od 13. ožujka 2018. sud je otvorio stečajni postupak te utvrdio tražbine i donio rješenje o utvrđenim i osporenim tražbinama. </w:t>
      </w:r>
      <w:r w:rsidR="00D735EC">
        <w:t>Stečajna upraviteljica je iskazala da je stupila u kontakt s bivšim zakonskim zastupnikom koji ju je obavijestio da je prodao kamione te da je ista podnijela kaznenu prijavu protiv njega te će u kaznenom postupku postaviti imovinsko-pravni zahtjev. Kako dužnik nema druge imovine, a masa nije dostatna za namirenje troškova stečajnog postupka predložila je pozvati vjerovnike da predujme za namirenje troškova postupka iznos od 15.000,00 kuna, a u protivnom da sud obustavi i zaključi stečajni postupak po članku 293. SZ-a.</w:t>
      </w:r>
    </w:p>
    <w:p w:rsidRDefault="00D735EC" w:rsidP="00B02718" w:rsidR="00D735EC">
      <w:pPr>
        <w:ind w:firstLine="708"/>
        <w:jc w:val="both"/>
      </w:pPr>
    </w:p>
    <w:p w:rsidRDefault="00D735EC" w:rsidP="00B02718" w:rsidR="00D735EC">
      <w:pPr>
        <w:ind w:firstLine="708"/>
        <w:jc w:val="both"/>
      </w:pPr>
      <w:r>
        <w:t>Sud je svojim rješenjem St-705/2015-20 od 28. svibnja 2018. pozvao vjerovnike dužnika i ostale osobe koje imaju pravni interes da u roku od 15 dana uplate predujam za pokriće troškova ovog postupka te ih je upozorio da će u suprotnom donijeti rješenje kojim se obustavlja i zaključuje stečajni postupak. Kako u navedenom roku nitko nije uplatio navedeni iznos to je odlučeno sukladno članku 293. Stečajnog zakona.</w:t>
      </w:r>
    </w:p>
    <w:p w:rsidRDefault="00B02718" w:rsidP="00B02718" w:rsidR="00B02718">
      <w:pPr>
        <w:ind w:firstLine="708"/>
        <w:jc w:val="both"/>
      </w:pPr>
    </w:p>
    <w:p w:rsidRDefault="00711BC3" w:rsidP="00711BC3" w:rsidR="00711BC3"/>
    <w:p w:rsidRDefault="00711BC3" w:rsidP="00711BC3" w:rsidR="00711BC3">
      <w:pPr>
        <w:jc w:val="center"/>
      </w:pPr>
      <w:r>
        <w:t xml:space="preserve">U Slavonskom Brodu </w:t>
      </w:r>
      <w:r w:rsidR="00D735EC">
        <w:t>19. lipnja</w:t>
      </w:r>
      <w:r>
        <w:t xml:space="preserve"> 2018.</w:t>
      </w: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sectPr w:rsidR="00CB0500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F2" w:rsidP="00AE1A70" w:rsidR="00E611F2">
      <w:r>
        <w:separator/>
      </w:r>
    </w:p>
  </w:endnote>
  <w:endnote w:id="0" w:type="continuationSeparator">
    <w:p w:rsidRDefault="00E611F2" w:rsidP="00AE1A70" w:rsidR="00E6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35F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F2" w:rsidP="00AE1A70" w:rsidR="00E611F2">
      <w:r>
        <w:separator/>
      </w:r>
    </w:p>
  </w:footnote>
  <w:footnote w:id="0" w:type="continuationSeparator">
    <w:p w:rsidRDefault="00E611F2" w:rsidP="00AE1A70" w:rsidR="00E611F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2266B1"/>
    <w:rsid w:val="002B5562"/>
    <w:rsid w:val="0038435F"/>
    <w:rsid w:val="004C79E2"/>
    <w:rsid w:val="0052390C"/>
    <w:rsid w:val="0052391C"/>
    <w:rsid w:val="00582BD3"/>
    <w:rsid w:val="005E0053"/>
    <w:rsid w:val="006925BD"/>
    <w:rsid w:val="006A16B9"/>
    <w:rsid w:val="006F1056"/>
    <w:rsid w:val="00711BC3"/>
    <w:rsid w:val="00725130"/>
    <w:rsid w:val="00776EC7"/>
    <w:rsid w:val="007919AD"/>
    <w:rsid w:val="008647A2"/>
    <w:rsid w:val="00865D54"/>
    <w:rsid w:val="00A219E1"/>
    <w:rsid w:val="00A84AA4"/>
    <w:rsid w:val="00AC4FCF"/>
    <w:rsid w:val="00AE1A70"/>
    <w:rsid w:val="00B02718"/>
    <w:rsid w:val="00CB0500"/>
    <w:rsid w:val="00D735EC"/>
    <w:rsid w:val="00E3342C"/>
    <w:rsid w:val="00E611F2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>
      <item>Sanja Mišević</item>
      <item>Gabrijel Zovak</item>
      <item>Gabrijel Zovak</item>
    </izvorni_sadrzaj>
    <derivirana_varijabla naziv="DomainObject.Predmet.OstaliListFormated_1">
      <item>Sanja Mišević</item>
      <item>Gabrijel Zovak</item>
      <item>Gabrijel Zovak</item>
    </derivirana_varijabla>
  </DomainObject.Predmet.OstaliListFormated>
  <DomainObject.Predmet.OstaliListFormatedOIB>
    <izvorni_sadrzaj>
      <item>Sanja Mišević</item>
      <item>Gabrijel Zovak</item>
      <item>Gabrijel Zovak</item>
    </izvorni_sadrzaj>
    <derivirana_varijabla naziv="DomainObject.Predmet.OstaliListFormatedOIB_1">
      <item>Sanja Mišević</item>
      <item>Gabrijel Zovak</item>
      <item>Gabrijel Zovak</item>
    </derivirana_varijabla>
  </DomainObject.Predmet.OstaliListFormatedOIB>
  <DomainObject.Predmet.OstaliListFormatedWithAdress>
    <izvorni_sadrzaj>
      <item>Sanja Mišević</item>
      <item>Gabrijel Zovak</item>
      <item>Gabrijel Zovak</item>
    </izvorni_sadrzaj>
    <derivirana_varijabla naziv="DomainObject.Predmet.OstaliListFormatedWithAdress_1">
      <item>Sanja Mišević</item>
      <item>Gabrijel Zovak</item>
      <item>Gabrijel Zovak</item>
    </derivirana_varijabla>
  </DomainObject.Predmet.OstaliListFormatedWithAdress>
  <DomainObject.Predmet.OstaliListFormatedWithAdressOIB>
    <izvorni_sadrzaj>
      <item>Sanja Mišević</item>
      <item>Gabrijel Zovak</item>
      <item>Gabrijel Zovak</item>
    </izvorni_sadrzaj>
    <derivirana_varijabla naziv="DomainObject.Predmet.OstaliListFormatedWithAdressOIB_1">
      <item>Sanja Mišević</item>
      <item>Gabrijel Zovak</item>
      <item>Gabrijel Zovak</item>
    </derivirana_varijabla>
  </DomainObject.Predmet.OstaliListFormatedWithAdressOIB>
  <DomainObject.Predmet.OstaliListNazivFormated>
    <izvorni_sadrzaj>
      <item>Sanja Mišević</item>
      <item>Gabrijel Zovak</item>
      <item>Gabrijel Zovak</item>
    </izvorni_sadrzaj>
    <derivirana_varijabla naziv="DomainObject.Predmet.OstaliListNazivFormated_1">
      <item>Sanja Mišević</item>
      <item>Gabrijel Zovak</item>
      <item>Gabrijel Zovak</item>
    </derivirana_varijabla>
  </DomainObject.Predmet.OstaliListNazivFormated>
  <DomainObject.Predmet.OstaliListNazivFormatedOIB>
    <izvorni_sadrzaj>
      <item>Sanja Mišević</item>
      <item>Gabrijel Zovak</item>
      <item>Gabrijel Zovak</item>
    </izvorni_sadrzaj>
    <derivirana_varijabla naziv="DomainObject.Predmet.OstaliListNazivFormatedOIB_1">
      <item>Sanja Mišević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  <item>Sanja Mišević</item>
      <item>Gabrijel Zovak</item>
      <item>Gabrijel Zovak</item>
    </izvorni_sadrzaj>
    <derivirana_varijabla naziv="DomainObject.Predmet.SudioniciListNaziv_1">
      <item>Financijska agencija</item>
      <item>ITINERE d.o.o. za trgovinu i usluge</item>
      <item>Sanja Mišević</item>
      <item>Gabrijel Zovak</item>
      <item>Gabrijel Zovak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  <item>, OIB null</item>
      <item>, OIB null</item>
      <item>, OIB null</item>
    </izvorni_sadrzaj>
    <derivirana_varijabla naziv="DomainObject.Predmet.SudioniciListNazivOIB_1">
      <item>, OIB 85821130368</item>
      <item>, OIB 49907040988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0297D-EF34-4276-87B3-C12DC97DC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563</properties:Words>
  <properties:Characters>2973</properties:Characters>
  <properties:Lines>82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2018-06-19T06:15:00Z</dcterms:created>
  <dc:creator>wsadmin</dc:creator>
  <cp:lastModifiedBy>wsadmin</cp:lastModifiedBy>
  <cp:lastPrinted>2018-06-19T06:28:00Z</cp:lastPrinted>
  <dcterms:modified xmlns:xsi="http://www.w3.org/2001/XMLSchema-instance" xsi:type="dcterms:W3CDTF">2018-06-19T06:38:00Z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