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bdc81" w14:paraId="d4bdc81" w:rsidRDefault="00FC5A35" w:rsidP="00FC5A35" w:rsidR="00FC5A35">
      <w:pPr>
        <w:pStyle w:val="Tijeloteksta"/>
        <w:jc w:val="both"/>
        <w:outlineLvl w:val="0"/>
        <w15:collapsed w:val="false"/>
        <w:rPr>
          <w:rFonts w:cs="Times New Roman" w:hAnsi="Times New Roman" w:ascii="Times New Roman"/>
          <w:sz w:val="24"/>
        </w:rPr>
      </w:pPr>
      <w:bookmarkStart w:name="_GoBack" w:id="0"/>
      <w:bookmarkEnd w:id="0"/>
      <w:r>
        <w:rPr>
          <w:rFonts w:cs="Times New Roman" w:hAnsi="Times New Roman" w:ascii="Times New Roman"/>
          <w:sz w:val="24"/>
        </w:rPr>
        <w:t xml:space="preserve">   </w:t>
      </w:r>
      <w:r>
        <w:rPr>
          <w:noProof/>
        </w:rPr>
        <w:t xml:space="preserve">            </w:t>
      </w:r>
      <w:r>
        <w:rPr>
          <w:noProof/>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FC5A35" w:rsidP="00FC5A35" w:rsidR="00FC5A35">
      <w:pPr>
        <w:pStyle w:val="Naslov2"/>
        <w:jc w:val="left"/>
        <w:rPr>
          <w:b w:val="false"/>
          <w:bCs w:val="false"/>
          <w:sz w:val="24"/>
        </w:rPr>
      </w:pPr>
      <w:r>
        <w:rPr>
          <w:b w:val="false"/>
          <w:bCs w:val="false"/>
          <w:sz w:val="24"/>
        </w:rPr>
        <w:t xml:space="preserve">    REPUBLIKA HRVATSKA</w:t>
      </w:r>
    </w:p>
    <w:p w:rsidRDefault="00FC5A35" w:rsidP="00FC5A35" w:rsidR="00FC5A35">
      <w:pPr>
        <w:rPr>
          <w:sz w:val="24"/>
          <w:szCs w:val="24"/>
        </w:rPr>
      </w:pPr>
      <w:r>
        <w:rPr>
          <w:sz w:val="24"/>
          <w:szCs w:val="24"/>
        </w:rPr>
        <w:t xml:space="preserve">    Trgovački sud u Zagrebu</w:t>
      </w:r>
    </w:p>
    <w:p w:rsidRDefault="00FC5A35" w:rsidP="00FC5A35" w:rsidR="00FC5A35">
      <w:pPr>
        <w:rPr>
          <w:b/>
          <w:sz w:val="24"/>
          <w:szCs w:val="24"/>
        </w:rPr>
      </w:pPr>
      <w:r>
        <w:rPr>
          <w:sz w:val="24"/>
          <w:szCs w:val="24"/>
        </w:rPr>
        <w:t xml:space="preserve">      Zagreb, Amruševa 2/II</w:t>
      </w:r>
    </w:p>
    <w:p w:rsidRDefault="00FC5A35" w:rsidP="00FC5A35" w:rsidR="00FC5A35">
      <w:pPr>
        <w:jc w:val="right"/>
        <w:rPr>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w:t>
      </w:r>
      <w:r>
        <w:rPr>
          <w:sz w:val="24"/>
          <w:szCs w:val="24"/>
        </w:rPr>
        <w:t>20.</w:t>
      </w:r>
      <w:r>
        <w:rPr>
          <w:b/>
          <w:sz w:val="24"/>
          <w:szCs w:val="24"/>
        </w:rPr>
        <w:t xml:space="preserve"> </w:t>
      </w:r>
      <w:r>
        <w:rPr>
          <w:sz w:val="24"/>
          <w:szCs w:val="24"/>
        </w:rPr>
        <w:t>St-</w:t>
      </w:r>
      <w:r w:rsidR="00C86756">
        <w:rPr>
          <w:sz w:val="24"/>
          <w:szCs w:val="24"/>
        </w:rPr>
        <w:t>5867</w:t>
      </w:r>
      <w:r w:rsidR="00A27A25">
        <w:rPr>
          <w:sz w:val="24"/>
          <w:szCs w:val="24"/>
        </w:rPr>
        <w:t>/16</w:t>
      </w:r>
    </w:p>
    <w:p w:rsidRDefault="00FC5A35" w:rsidP="00FC5A35" w:rsidR="00FC5A35">
      <w:pPr>
        <w:rPr>
          <w:b/>
          <w:sz w:val="24"/>
          <w:szCs w:val="24"/>
        </w:rPr>
      </w:pPr>
      <w:r>
        <w:rPr>
          <w:b/>
          <w:sz w:val="24"/>
          <w:szCs w:val="24"/>
        </w:rPr>
        <w:tab/>
      </w:r>
      <w:r>
        <w:rPr>
          <w:b/>
          <w:sz w:val="24"/>
          <w:szCs w:val="24"/>
        </w:rPr>
        <w:tab/>
      </w:r>
      <w:r>
        <w:rPr>
          <w:sz w:val="24"/>
          <w:szCs w:val="24"/>
        </w:rPr>
        <w:tab/>
      </w:r>
      <w:r>
        <w:rPr>
          <w:sz w:val="24"/>
          <w:szCs w:val="24"/>
        </w:rPr>
        <w:tab/>
        <w:t xml:space="preserve">               </w:t>
      </w:r>
    </w:p>
    <w:p w:rsidRDefault="00FC5A35" w:rsidP="00FC5A35" w:rsidR="00FC5A35">
      <w:pPr>
        <w:jc w:val="center"/>
        <w:rPr>
          <w:sz w:val="24"/>
          <w:szCs w:val="24"/>
        </w:rPr>
      </w:pPr>
      <w:r>
        <w:rPr>
          <w:sz w:val="24"/>
          <w:szCs w:val="24"/>
        </w:rPr>
        <w:t>R E P U B L I K A   H R V A T S K A</w:t>
      </w:r>
    </w:p>
    <w:p w:rsidRDefault="00FC5A35" w:rsidP="00FC5A35" w:rsidR="00FC5A35">
      <w:pPr>
        <w:ind w:left="2880"/>
        <w:jc w:val="center"/>
        <w:rPr>
          <w:sz w:val="24"/>
          <w:szCs w:val="24"/>
        </w:rPr>
      </w:pPr>
    </w:p>
    <w:p w:rsidRDefault="00FC5A35" w:rsidP="00FC5A35" w:rsidR="00FC5A35">
      <w:pPr>
        <w:jc w:val="center"/>
        <w:rPr>
          <w:sz w:val="24"/>
          <w:szCs w:val="24"/>
        </w:rPr>
      </w:pPr>
      <w:r>
        <w:rPr>
          <w:sz w:val="24"/>
          <w:szCs w:val="24"/>
        </w:rPr>
        <w:t>R J E Š E NJ E</w:t>
      </w:r>
    </w:p>
    <w:p w:rsidRDefault="00FC5A35" w:rsidP="00FC5A35" w:rsidR="00FC5A35">
      <w:pPr>
        <w:jc w:val="center"/>
        <w:rPr>
          <w:sz w:val="24"/>
          <w:szCs w:val="24"/>
        </w:rPr>
      </w:pPr>
      <w:r>
        <w:rPr>
          <w:sz w:val="24"/>
          <w:szCs w:val="24"/>
        </w:rPr>
        <w:t>I</w:t>
      </w:r>
    </w:p>
    <w:p w:rsidRDefault="00FC5A35" w:rsidP="00FC5A35" w:rsidR="00FC5A35">
      <w:pPr>
        <w:jc w:val="center"/>
        <w:rPr>
          <w:sz w:val="24"/>
          <w:szCs w:val="24"/>
        </w:rPr>
      </w:pPr>
      <w:r>
        <w:rPr>
          <w:sz w:val="24"/>
          <w:szCs w:val="24"/>
        </w:rPr>
        <w:t>Z A K L J U Č A K</w:t>
      </w:r>
    </w:p>
    <w:p w:rsidRDefault="00FC5A35" w:rsidP="00FC5A35" w:rsidR="00FC5A35">
      <w:pPr>
        <w:jc w:val="both"/>
        <w:rPr>
          <w:sz w:val="24"/>
          <w:szCs w:val="24"/>
        </w:rPr>
      </w:pPr>
      <w:r>
        <w:rPr>
          <w:sz w:val="24"/>
          <w:szCs w:val="24"/>
        </w:rPr>
        <w:tab/>
      </w:r>
    </w:p>
    <w:p w:rsidRDefault="00FC5A35" w:rsidP="00A27A25" w:rsidR="00FC5A35">
      <w:pPr>
        <w:ind w:firstLine="708"/>
        <w:jc w:val="both"/>
        <w:rPr>
          <w:sz w:val="24"/>
          <w:szCs w:val="24"/>
        </w:rPr>
      </w:pPr>
      <w:r>
        <w:rPr>
          <w:sz w:val="24"/>
          <w:szCs w:val="24"/>
        </w:rPr>
        <w:t xml:space="preserve">Trgovački sud u Zagrebu, po sucu Luciji Butigan, u stečajnom postupku povodom prijedloga </w:t>
      </w:r>
      <w:r w:rsidR="00A27A25">
        <w:rPr>
          <w:sz w:val="24"/>
          <w:szCs w:val="24"/>
        </w:rPr>
        <w:t xml:space="preserve">(zahtjeva) </w:t>
      </w:r>
      <w:r>
        <w:rPr>
          <w:sz w:val="24"/>
          <w:szCs w:val="24"/>
        </w:rPr>
        <w:t xml:space="preserve">predlagatelja FINANCIJSKE AGENCIJE, Regionalni centar Zagreb, podružnica Zagreb, Trg svibanjskih žrtava 1995. 1, za otvaranje stečajnog postupka nad dužnikom </w:t>
      </w:r>
      <w:r w:rsidR="00C86756">
        <w:rPr>
          <w:sz w:val="24"/>
          <w:szCs w:val="24"/>
        </w:rPr>
        <w:t>SOLIDNET d.o.o. za trgovinu i usluge, Zagreb (Grad Zagreb), Hvarska 7,OIB 30572341425, dana 6</w:t>
      </w:r>
      <w:r>
        <w:rPr>
          <w:sz w:val="24"/>
          <w:szCs w:val="24"/>
        </w:rPr>
        <w:t xml:space="preserve">. </w:t>
      </w:r>
      <w:r w:rsidR="00C86756">
        <w:rPr>
          <w:sz w:val="24"/>
          <w:szCs w:val="24"/>
        </w:rPr>
        <w:t>travnja</w:t>
      </w:r>
      <w:r>
        <w:rPr>
          <w:sz w:val="24"/>
          <w:szCs w:val="24"/>
        </w:rPr>
        <w:t xml:space="preserve"> 2018.</w:t>
      </w:r>
    </w:p>
    <w:p w:rsidRDefault="00FC5A35" w:rsidP="00FC5A35" w:rsidR="00FC5A35">
      <w:pPr>
        <w:jc w:val="both"/>
        <w:rPr>
          <w:b/>
          <w:sz w:val="24"/>
          <w:szCs w:val="24"/>
        </w:rPr>
      </w:pPr>
    </w:p>
    <w:p w:rsidRDefault="00FC5A35" w:rsidP="00FC5A35" w:rsidR="00FC5A35">
      <w:pPr>
        <w:jc w:val="center"/>
        <w:rPr>
          <w:sz w:val="24"/>
          <w:szCs w:val="24"/>
        </w:rPr>
      </w:pPr>
      <w:r>
        <w:rPr>
          <w:sz w:val="24"/>
          <w:szCs w:val="24"/>
        </w:rPr>
        <w:t xml:space="preserve">r i j e š i o    j e </w:t>
      </w:r>
    </w:p>
    <w:p w:rsidRDefault="00FC5A35" w:rsidP="00FC5A35" w:rsidR="00FC5A35">
      <w:pPr>
        <w:jc w:val="center"/>
        <w:rPr>
          <w:b/>
          <w:sz w:val="24"/>
          <w:szCs w:val="24"/>
        </w:rPr>
      </w:pPr>
    </w:p>
    <w:p w:rsidRDefault="00FC5A35" w:rsidP="00FC5A35" w:rsidR="00FC5A35">
      <w:pPr>
        <w:ind w:firstLine="720"/>
        <w:jc w:val="both"/>
        <w:rPr>
          <w:rFonts w:cs="Arial" w:hAnsi="Arial" w:ascii="Arial"/>
          <w:sz w:val="15"/>
          <w:szCs w:val="15"/>
        </w:rPr>
      </w:pPr>
      <w:r>
        <w:rPr>
          <w:sz w:val="24"/>
          <w:szCs w:val="24"/>
        </w:rPr>
        <w:t xml:space="preserve">Pokreće se prethodni postupak radi utvrđivanja pretpostavki za otvaranje stečajnog postupka nad dužnikom </w:t>
      </w:r>
      <w:r w:rsidR="00C86756">
        <w:rPr>
          <w:sz w:val="24"/>
          <w:szCs w:val="24"/>
        </w:rPr>
        <w:t>SOLIDNET d.o.o. za trgovinu i usluge, Zagreb (Grad Zagreb), Hvarska 7,OIB 30572341425</w:t>
      </w:r>
      <w:r>
        <w:rPr>
          <w:sz w:val="24"/>
          <w:szCs w:val="24"/>
        </w:rPr>
        <w:t>.</w:t>
      </w:r>
    </w:p>
    <w:p w:rsidRDefault="00FC5A35" w:rsidP="00FC5A35" w:rsidR="00FC5A35">
      <w:pPr>
        <w:jc w:val="center"/>
        <w:rPr>
          <w:sz w:val="24"/>
          <w:szCs w:val="24"/>
        </w:rPr>
      </w:pPr>
    </w:p>
    <w:p w:rsidRDefault="00FC5A35" w:rsidP="00FC5A35" w:rsidR="00FC5A35">
      <w:pPr>
        <w:jc w:val="center"/>
        <w:rPr>
          <w:sz w:val="24"/>
          <w:szCs w:val="24"/>
        </w:rPr>
      </w:pPr>
      <w:r>
        <w:rPr>
          <w:sz w:val="24"/>
          <w:szCs w:val="24"/>
        </w:rPr>
        <w:t>z a k l j u č i o  j e</w:t>
      </w:r>
    </w:p>
    <w:p w:rsidRDefault="00FC5A35" w:rsidP="00FC5A35" w:rsidR="00FC5A35">
      <w:pPr>
        <w:jc w:val="center"/>
        <w:rPr>
          <w:sz w:val="24"/>
          <w:szCs w:val="24"/>
        </w:rPr>
      </w:pPr>
    </w:p>
    <w:p w:rsidRDefault="00FC5A35" w:rsidP="00C86756" w:rsidR="00FC5A35">
      <w:pPr>
        <w:ind w:firstLine="555"/>
        <w:jc w:val="both"/>
        <w:rPr>
          <w:sz w:val="24"/>
          <w:szCs w:val="24"/>
        </w:rPr>
      </w:pPr>
      <w:r>
        <w:rPr>
          <w:sz w:val="24"/>
          <w:szCs w:val="24"/>
        </w:rPr>
        <w:t>I. Naređuje se osobi ovlaštenoj za zastupanje dužnika</w:t>
      </w:r>
      <w:r w:rsidR="00C86756">
        <w:rPr>
          <w:sz w:val="24"/>
          <w:szCs w:val="24"/>
        </w:rPr>
        <w:t xml:space="preserve"> </w:t>
      </w:r>
      <w:r w:rsidR="00C86756" w:rsidRPr="00C86756">
        <w:rPr>
          <w:sz w:val="24"/>
          <w:szCs w:val="24"/>
        </w:rPr>
        <w:t>Zo</w:t>
      </w:r>
      <w:r w:rsidR="00C86756">
        <w:rPr>
          <w:sz w:val="24"/>
          <w:szCs w:val="24"/>
        </w:rPr>
        <w:t>ran Vujnović, Plano, Cesta Plano 37,</w:t>
      </w:r>
      <w:r w:rsidR="00C86756" w:rsidRPr="00C86756">
        <w:rPr>
          <w:sz w:val="24"/>
          <w:szCs w:val="24"/>
        </w:rPr>
        <w:t xml:space="preserve"> </w:t>
      </w:r>
      <w:r w:rsidR="00C86756">
        <w:rPr>
          <w:sz w:val="24"/>
          <w:szCs w:val="24"/>
        </w:rPr>
        <w:t xml:space="preserve">OIB: 97466161146, </w:t>
      </w:r>
      <w:r>
        <w:rPr>
          <w:sz w:val="24"/>
          <w:szCs w:val="24"/>
        </w:rPr>
        <w:t xml:space="preserve"> da u roku od 8 dana, dostavi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FC5A35" w:rsidP="00FC5A35" w:rsidR="00FC5A35">
      <w:pPr>
        <w:ind w:firstLine="555"/>
        <w:jc w:val="both"/>
        <w:rPr>
          <w:sz w:val="24"/>
          <w:szCs w:val="24"/>
        </w:rPr>
      </w:pPr>
      <w:r>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FC5A35" w:rsidP="00FC5A35" w:rsidR="00FC5A35">
      <w:pPr>
        <w:ind w:firstLine="555"/>
        <w:jc w:val="both"/>
        <w:rPr>
          <w:sz w:val="24"/>
          <w:szCs w:val="24"/>
        </w:rPr>
      </w:pPr>
      <w:r>
        <w:rPr>
          <w:sz w:val="24"/>
          <w:szCs w:val="24"/>
        </w:rPr>
        <w:t>U slučaju neodazivanja na saslušanje sud može osobi ovlaštenoj za zastupanje dužnika odrediti dovođenje, a može je i kazniti novčanom kaznom u iznosu do 10.000,00 kn.</w:t>
      </w:r>
    </w:p>
    <w:p w:rsidRDefault="00FC5A35" w:rsidP="00FC5A35" w:rsidR="00FC5A35">
      <w:pPr>
        <w:ind w:firstLine="555"/>
        <w:jc w:val="both"/>
        <w:rPr>
          <w:sz w:val="24"/>
          <w:szCs w:val="24"/>
        </w:rPr>
      </w:pPr>
      <w:r>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FC5A35" w:rsidP="00FC5A35" w:rsidR="00FC5A35">
      <w:pPr>
        <w:ind w:firstLine="555"/>
        <w:jc w:val="both"/>
        <w:rPr>
          <w:sz w:val="24"/>
          <w:szCs w:val="24"/>
        </w:rPr>
      </w:pPr>
      <w:r>
        <w:rPr>
          <w:sz w:val="24"/>
          <w:szCs w:val="24"/>
        </w:rPr>
        <w:t>IV. Osobe ovlaštene za zastupanje dužnika odgovaraju kazneno za davanje netočnih ili nepotpunih podataka, obavijesti i izvješća kao za davanje lažnog iskaza u postupku pred sudom.</w:t>
      </w:r>
    </w:p>
    <w:p w:rsidRDefault="00FC5A35" w:rsidP="00FC5A35" w:rsidR="00FC5A35">
      <w:pPr>
        <w:ind w:firstLine="555"/>
        <w:jc w:val="both"/>
        <w:rPr>
          <w:sz w:val="24"/>
          <w:szCs w:val="24"/>
        </w:rPr>
      </w:pPr>
    </w:p>
    <w:p w:rsidRDefault="00FC5A35" w:rsidP="00FC5A35" w:rsidR="00FC5A35">
      <w:pPr>
        <w:ind w:firstLine="555"/>
        <w:jc w:val="both"/>
        <w:rPr>
          <w:sz w:val="24"/>
          <w:szCs w:val="24"/>
        </w:rPr>
      </w:pPr>
    </w:p>
    <w:p w:rsidRDefault="00FC5A35" w:rsidP="00FC5A35" w:rsidR="00FC5A35">
      <w:pPr>
        <w:ind w:firstLine="555"/>
        <w:jc w:val="both"/>
        <w:rPr>
          <w:sz w:val="24"/>
          <w:szCs w:val="24"/>
        </w:rPr>
      </w:pPr>
    </w:p>
    <w:p w:rsidRDefault="00FC5A35" w:rsidP="00FC5A35" w:rsidR="00FC5A35">
      <w:pPr>
        <w:ind w:firstLine="555"/>
        <w:jc w:val="both"/>
        <w:rPr>
          <w:sz w:val="24"/>
          <w:szCs w:val="24"/>
        </w:rPr>
      </w:pPr>
      <w:r>
        <w:rPr>
          <w:sz w:val="24"/>
          <w:szCs w:val="24"/>
        </w:rPr>
        <w:t>V</w:t>
      </w:r>
      <w:r>
        <w:rPr>
          <w:b/>
          <w:sz w:val="24"/>
          <w:szCs w:val="24"/>
        </w:rPr>
        <w:t xml:space="preserve">. </w:t>
      </w:r>
      <w:r>
        <w:rPr>
          <w:sz w:val="24"/>
          <w:szCs w:val="24"/>
        </w:rPr>
        <w:t>Određuje se ročište radi očitovanja o prijedlogu za otvaranje stečajnog postupka  za dan:</w:t>
      </w:r>
    </w:p>
    <w:p w:rsidRDefault="00FC5A35" w:rsidP="00FC5A35" w:rsidR="00FC5A35">
      <w:pPr>
        <w:ind w:firstLine="555"/>
        <w:jc w:val="both"/>
        <w:rPr>
          <w:sz w:val="24"/>
          <w:szCs w:val="24"/>
        </w:rPr>
      </w:pPr>
      <w:r>
        <w:rPr>
          <w:sz w:val="24"/>
          <w:szCs w:val="24"/>
        </w:rPr>
        <w:t xml:space="preserve"> </w:t>
      </w:r>
    </w:p>
    <w:p w:rsidRDefault="00C86756" w:rsidP="00FC5A35" w:rsidR="00FC5A35" w:rsidRPr="00FC5A35">
      <w:pPr>
        <w:ind w:left="1003"/>
        <w:jc w:val="center"/>
        <w:rPr>
          <w:b/>
          <w:sz w:val="24"/>
          <w:szCs w:val="24"/>
          <w:u w:val="single"/>
        </w:rPr>
      </w:pPr>
      <w:r>
        <w:rPr>
          <w:b/>
          <w:sz w:val="24"/>
          <w:szCs w:val="24"/>
          <w:u w:val="single"/>
        </w:rPr>
        <w:t>3</w:t>
      </w:r>
      <w:r w:rsidR="00FC5A35" w:rsidRPr="00FC5A35">
        <w:rPr>
          <w:b/>
          <w:sz w:val="24"/>
          <w:szCs w:val="24"/>
          <w:u w:val="single"/>
        </w:rPr>
        <w:t xml:space="preserve">. </w:t>
      </w:r>
      <w:r>
        <w:rPr>
          <w:b/>
          <w:sz w:val="24"/>
          <w:szCs w:val="24"/>
          <w:u w:val="single"/>
        </w:rPr>
        <w:t>srpnja 2018. u 11,0</w:t>
      </w:r>
      <w:r w:rsidR="00FC5A35" w:rsidRPr="00FC5A35">
        <w:rPr>
          <w:b/>
          <w:sz w:val="24"/>
          <w:szCs w:val="24"/>
          <w:u w:val="single"/>
        </w:rPr>
        <w:t>0 sati</w:t>
      </w:r>
    </w:p>
    <w:p w:rsidRDefault="00FC5A35" w:rsidP="00FC5A35" w:rsidR="00FC5A35">
      <w:pPr>
        <w:ind w:left="1003"/>
        <w:jc w:val="center"/>
        <w:rPr>
          <w:b/>
          <w:sz w:val="24"/>
          <w:szCs w:val="24"/>
        </w:rPr>
      </w:pPr>
    </w:p>
    <w:p w:rsidRDefault="00FC5A35" w:rsidP="00FC5A35" w:rsidR="00FC5A35">
      <w:pPr>
        <w:ind w:left="1003"/>
        <w:jc w:val="center"/>
        <w:rPr>
          <w:sz w:val="24"/>
          <w:szCs w:val="24"/>
        </w:rPr>
      </w:pPr>
      <w:r>
        <w:rPr>
          <w:sz w:val="24"/>
          <w:szCs w:val="24"/>
        </w:rPr>
        <w:t>u zgradi Trgovačkog suda u Zagrebu, Petrinjska 8, soba broj 91/II,</w:t>
      </w:r>
    </w:p>
    <w:p w:rsidRDefault="00FC5A35" w:rsidP="00FC5A35" w:rsidR="00FC5A35">
      <w:pPr>
        <w:jc w:val="both"/>
        <w:rPr>
          <w:sz w:val="24"/>
          <w:szCs w:val="24"/>
        </w:rPr>
      </w:pPr>
    </w:p>
    <w:p w:rsidRDefault="00FC5A35" w:rsidP="00FC5A35" w:rsidR="00FC5A35">
      <w:pPr>
        <w:ind w:firstLine="283" w:left="720"/>
        <w:jc w:val="both"/>
        <w:rPr>
          <w:sz w:val="24"/>
          <w:szCs w:val="24"/>
        </w:rPr>
      </w:pPr>
      <w:r>
        <w:rPr>
          <w:sz w:val="24"/>
          <w:szCs w:val="24"/>
        </w:rPr>
        <w:t>na koje ročište se dostavom ovog zaključka pozivaju:</w:t>
      </w:r>
    </w:p>
    <w:p w:rsidRDefault="00FC5A35" w:rsidP="00FC5A35" w:rsidR="00FC5A35">
      <w:pPr>
        <w:ind w:firstLine="283" w:left="720"/>
        <w:jc w:val="both"/>
        <w:rPr>
          <w:sz w:val="24"/>
          <w:szCs w:val="24"/>
        </w:rPr>
      </w:pPr>
      <w:r>
        <w:rPr>
          <w:sz w:val="24"/>
          <w:szCs w:val="24"/>
        </w:rPr>
        <w:t xml:space="preserve">- predlagatelj </w:t>
      </w:r>
    </w:p>
    <w:p w:rsidRDefault="00FC5A35" w:rsidP="00FC5A35" w:rsidR="00FC5A35">
      <w:pPr>
        <w:ind w:firstLine="283" w:left="720"/>
        <w:jc w:val="both"/>
        <w:rPr>
          <w:sz w:val="24"/>
          <w:szCs w:val="24"/>
        </w:rPr>
      </w:pPr>
      <w:r>
        <w:rPr>
          <w:sz w:val="24"/>
          <w:szCs w:val="24"/>
        </w:rPr>
        <w:t xml:space="preserve">- dužnik </w:t>
      </w:r>
    </w:p>
    <w:p w:rsidRDefault="00FC5A35" w:rsidP="00FC5A35" w:rsidR="00FC5A35">
      <w:pPr>
        <w:ind w:firstLine="283" w:left="720"/>
        <w:jc w:val="both"/>
        <w:rPr>
          <w:sz w:val="24"/>
          <w:szCs w:val="24"/>
        </w:rPr>
      </w:pPr>
      <w:r>
        <w:rPr>
          <w:sz w:val="24"/>
          <w:szCs w:val="24"/>
        </w:rPr>
        <w:t>- zakonski zastupnik dužnika</w:t>
      </w:r>
      <w:r w:rsidRPr="00FC5A35">
        <w:rPr>
          <w:sz w:val="24"/>
          <w:szCs w:val="24"/>
        </w:rPr>
        <w:t xml:space="preserve"> </w:t>
      </w:r>
    </w:p>
    <w:p w:rsidRDefault="00C86756" w:rsidP="00FC5A35" w:rsidR="00C86756">
      <w:pPr>
        <w:ind w:firstLine="283" w:left="720"/>
        <w:jc w:val="both"/>
        <w:rPr>
          <w:sz w:val="24"/>
          <w:szCs w:val="24"/>
        </w:rPr>
      </w:pPr>
      <w:r>
        <w:rPr>
          <w:sz w:val="24"/>
          <w:szCs w:val="24"/>
        </w:rPr>
        <w:t>- FINA</w:t>
      </w:r>
    </w:p>
    <w:p w:rsidRDefault="00FC5A35" w:rsidP="00FC5A35" w:rsidR="00FC5A35">
      <w:pPr>
        <w:ind w:firstLine="283" w:left="720"/>
        <w:jc w:val="both"/>
        <w:rPr>
          <w:sz w:val="24"/>
          <w:szCs w:val="24"/>
        </w:rPr>
      </w:pPr>
      <w:r>
        <w:rPr>
          <w:sz w:val="24"/>
          <w:szCs w:val="24"/>
        </w:rPr>
        <w:t xml:space="preserve">  </w:t>
      </w:r>
    </w:p>
    <w:p w:rsidRDefault="00FC5A35" w:rsidP="00FC5A35" w:rsidR="00FC5A35">
      <w:pPr>
        <w:ind w:left="720"/>
        <w:jc w:val="both"/>
        <w:rPr>
          <w:sz w:val="24"/>
          <w:szCs w:val="24"/>
        </w:rPr>
      </w:pPr>
      <w:r>
        <w:rPr>
          <w:sz w:val="24"/>
          <w:szCs w:val="24"/>
        </w:rPr>
        <w:t xml:space="preserve">VI. Pozvane osobe mogu se o prijedlogu i pisano očitovati. </w:t>
      </w:r>
    </w:p>
    <w:p w:rsidRDefault="00FC5A35" w:rsidP="00FC5A35" w:rsidR="00FC5A35">
      <w:pPr>
        <w:ind w:left="720"/>
        <w:jc w:val="both"/>
        <w:rPr>
          <w:sz w:val="24"/>
          <w:szCs w:val="24"/>
        </w:rPr>
      </w:pPr>
    </w:p>
    <w:p w:rsidRDefault="00FC5A35" w:rsidP="00FC5A35" w:rsidR="00FC5A35">
      <w:pPr>
        <w:jc w:val="center"/>
        <w:rPr>
          <w:sz w:val="24"/>
          <w:szCs w:val="24"/>
        </w:rPr>
      </w:pPr>
      <w:r>
        <w:rPr>
          <w:sz w:val="24"/>
          <w:szCs w:val="24"/>
        </w:rPr>
        <w:t>Obrazloženje</w:t>
      </w:r>
    </w:p>
    <w:p w:rsidRDefault="00FC5A35" w:rsidP="00FC5A35" w:rsidR="00FC5A35">
      <w:pPr>
        <w:jc w:val="both"/>
        <w:rPr>
          <w:sz w:val="24"/>
          <w:szCs w:val="24"/>
        </w:rPr>
      </w:pPr>
    </w:p>
    <w:p w:rsidRDefault="00FC5A35" w:rsidP="009C4713" w:rsidR="009C4713">
      <w:pPr>
        <w:jc w:val="both"/>
        <w:rPr>
          <w:sz w:val="24"/>
          <w:szCs w:val="24"/>
        </w:rPr>
      </w:pPr>
      <w:r>
        <w:rPr>
          <w:sz w:val="24"/>
          <w:szCs w:val="24"/>
        </w:rPr>
        <w:tab/>
      </w:r>
      <w:r w:rsidR="009C4713" w:rsidRPr="009C4713">
        <w:rPr>
          <w:sz w:val="24"/>
          <w:szCs w:val="24"/>
        </w:rPr>
        <w:t>Rješenjem ovog suda br. St-</w:t>
      </w:r>
      <w:r w:rsidR="00C86756">
        <w:rPr>
          <w:sz w:val="24"/>
          <w:szCs w:val="24"/>
        </w:rPr>
        <w:t>6499/15 od 7</w:t>
      </w:r>
      <w:r w:rsidR="009C4713" w:rsidRPr="009C4713">
        <w:rPr>
          <w:sz w:val="24"/>
          <w:szCs w:val="24"/>
        </w:rPr>
        <w:t xml:space="preserve">. </w:t>
      </w:r>
      <w:r w:rsidR="00C86756">
        <w:rPr>
          <w:sz w:val="24"/>
          <w:szCs w:val="24"/>
        </w:rPr>
        <w:t>travnja</w:t>
      </w:r>
      <w:r w:rsidR="009C4713" w:rsidRPr="009C4713">
        <w:rPr>
          <w:sz w:val="24"/>
          <w:szCs w:val="24"/>
        </w:rPr>
        <w:t xml:space="preserve"> 2016. g., a koj</w:t>
      </w:r>
      <w:r w:rsidR="00C86756">
        <w:rPr>
          <w:sz w:val="24"/>
          <w:szCs w:val="24"/>
        </w:rPr>
        <w:t>e je postalo pravomoćno dana  16</w:t>
      </w:r>
      <w:r w:rsidR="009C4713" w:rsidRPr="009C4713">
        <w:rPr>
          <w:sz w:val="24"/>
          <w:szCs w:val="24"/>
        </w:rPr>
        <w:t xml:space="preserve">. </w:t>
      </w:r>
      <w:r w:rsidR="00E26465">
        <w:rPr>
          <w:sz w:val="24"/>
          <w:szCs w:val="24"/>
        </w:rPr>
        <w:t>travnja</w:t>
      </w:r>
      <w:r w:rsidR="009C4713" w:rsidRPr="009C4713">
        <w:rPr>
          <w:sz w:val="24"/>
          <w:szCs w:val="24"/>
        </w:rPr>
        <w:t xml:space="preserve"> 2016., obustavljen je skraćeni stečajni postupak. To iz razloga, jer je odredbom čl. 433. Stečajnog zakona (NN 71/15</w:t>
      </w:r>
      <w:r w:rsidR="00E26465">
        <w:rPr>
          <w:sz w:val="24"/>
          <w:szCs w:val="24"/>
        </w:rPr>
        <w:t>,104/17</w:t>
      </w:r>
      <w:r w:rsidR="009C4713" w:rsidRPr="009C4713">
        <w:rPr>
          <w:sz w:val="24"/>
          <w:szCs w:val="24"/>
        </w:rPr>
        <w:t>,dalje SZ) propisano,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C86756" w:rsidP="009C4713" w:rsidR="00C86756">
      <w:pPr>
        <w:jc w:val="both"/>
        <w:rPr>
          <w:sz w:val="24"/>
          <w:szCs w:val="24"/>
        </w:rPr>
      </w:pPr>
    </w:p>
    <w:p w:rsidRDefault="00C86756" w:rsidP="009C4713" w:rsidR="00C86756" w:rsidRPr="009C4713">
      <w:pPr>
        <w:jc w:val="both"/>
        <w:rPr>
          <w:sz w:val="24"/>
          <w:szCs w:val="24"/>
        </w:rPr>
      </w:pPr>
    </w:p>
    <w:p w:rsidRDefault="009C4713" w:rsidP="009C4713" w:rsidR="009C4713" w:rsidRPr="009C4713">
      <w:pPr>
        <w:jc w:val="both"/>
        <w:rPr>
          <w:sz w:val="24"/>
          <w:szCs w:val="24"/>
        </w:rPr>
      </w:pPr>
    </w:p>
    <w:p w:rsidRDefault="00FA284B" w:rsidP="00FA284B" w:rsidR="00FA284B">
      <w:pPr>
        <w:ind w:firstLine="708"/>
        <w:jc w:val="both"/>
        <w:rPr>
          <w:sz w:val="24"/>
          <w:szCs w:val="24"/>
        </w:rPr>
      </w:pPr>
      <w:r>
        <w:rPr>
          <w:sz w:val="24"/>
          <w:szCs w:val="24"/>
        </w:rPr>
        <w:t>Odredbom čl. 431.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w:t>
      </w:r>
      <w:r w:rsidR="00EB3345">
        <w:rPr>
          <w:sz w:val="24"/>
          <w:szCs w:val="24"/>
        </w:rPr>
        <w:t xml:space="preserve"> smatrat će se da je dužnik nesposoban za plaćanje, te zatim čl. 433. SZ-a je propisano da ako nisu ispunjene pretpostavke za istodobno otvaranje i zaključenje skraćenog </w:t>
      </w:r>
      <w:r w:rsidR="00B83664">
        <w:rPr>
          <w:sz w:val="24"/>
          <w:szCs w:val="24"/>
        </w:rPr>
        <w:t>stečajnog</w:t>
      </w:r>
      <w:r w:rsidR="00EB3345">
        <w:rPr>
          <w:sz w:val="24"/>
          <w:szCs w:val="24"/>
        </w:rPr>
        <w:t xml:space="preserve"> postupka ,da će sud obustaviti skraćeni stečajni postupak, te zatim odgovarajućom primjenom općih odredbi </w:t>
      </w:r>
      <w:r w:rsidR="00B83664">
        <w:rPr>
          <w:sz w:val="24"/>
          <w:szCs w:val="24"/>
        </w:rPr>
        <w:t>stečajnog</w:t>
      </w:r>
      <w:r w:rsidR="00EB3345">
        <w:rPr>
          <w:sz w:val="24"/>
          <w:szCs w:val="24"/>
        </w:rPr>
        <w:t xml:space="preserve"> postupka, donijeti rješenje o pokretanje prethodnog postupka, odnosno otvaranju stečajnog postupka.</w:t>
      </w:r>
    </w:p>
    <w:p w:rsidRDefault="00C86756" w:rsidP="00FA284B" w:rsidR="00C86756">
      <w:pPr>
        <w:ind w:firstLine="708"/>
        <w:jc w:val="both"/>
        <w:rPr>
          <w:sz w:val="24"/>
          <w:szCs w:val="24"/>
        </w:rPr>
      </w:pPr>
    </w:p>
    <w:p w:rsidRDefault="00495BF4" w:rsidP="00FA284B" w:rsidR="00495BF4">
      <w:pPr>
        <w:ind w:firstLine="708"/>
        <w:jc w:val="both"/>
        <w:rPr>
          <w:sz w:val="24"/>
          <w:szCs w:val="24"/>
        </w:rPr>
      </w:pPr>
      <w:r>
        <w:rPr>
          <w:sz w:val="24"/>
          <w:szCs w:val="24"/>
        </w:rPr>
        <w:t>Budući da je u ovosudni spis zaprimljen prijedlog vjerovnika za otvaranje stečajnog postupka  dana 18. ožujka 2016.g., te kako se u konkretnom slučaju, a s obzirom na vrijeme podnošenja prijedloga za otvaranje stečajnog postupka, primjenjuje odredba čl. 16. st. 4. SZ-a kojim je propisano da se prijedlog za otvaranja predstečajnog i stečajnog postupka ne može povući, to je bez obzira na podnesak vjerovnika od 19. ožujka 2018.g., sud nastavio s daljnjim postupanjem.</w:t>
      </w:r>
    </w:p>
    <w:p w:rsidRDefault="00495BF4" w:rsidP="00FA284B" w:rsidR="00495BF4">
      <w:pPr>
        <w:ind w:firstLine="708"/>
        <w:jc w:val="both"/>
        <w:rPr>
          <w:sz w:val="24"/>
          <w:szCs w:val="24"/>
        </w:rPr>
      </w:pPr>
    </w:p>
    <w:p w:rsidRDefault="00B83664" w:rsidP="00FA284B" w:rsidR="00EB3345">
      <w:pPr>
        <w:ind w:firstLine="708"/>
        <w:jc w:val="both"/>
        <w:rPr>
          <w:sz w:val="24"/>
          <w:szCs w:val="24"/>
        </w:rPr>
      </w:pPr>
      <w:r>
        <w:rPr>
          <w:sz w:val="24"/>
          <w:szCs w:val="24"/>
        </w:rPr>
        <w:t xml:space="preserve">Dakle, </w:t>
      </w:r>
      <w:r w:rsidR="00495BF4">
        <w:rPr>
          <w:sz w:val="24"/>
          <w:szCs w:val="24"/>
        </w:rPr>
        <w:t>slijedom iznesenog</w:t>
      </w:r>
      <w:r>
        <w:rPr>
          <w:sz w:val="24"/>
          <w:szCs w:val="24"/>
        </w:rPr>
        <w:t>, to nije bilo uvjeta za rješenje iz čl. 431., st. 2. SZ-a odnosno nije moglo biti doneseno rješenje o otvaranju i zaključenju skraćenog stečajnog postupka, već je na temelju čl. 433. SZ-a doneseno rješenje o obustavi skraćenog stečajnog postupka.</w:t>
      </w:r>
    </w:p>
    <w:p w:rsidRDefault="009C4713" w:rsidP="009C4713" w:rsidR="009C4713" w:rsidRPr="009C4713">
      <w:pPr>
        <w:jc w:val="both"/>
        <w:rPr>
          <w:sz w:val="24"/>
          <w:szCs w:val="24"/>
        </w:rPr>
      </w:pPr>
    </w:p>
    <w:p w:rsidRDefault="009C4713" w:rsidP="00E57A6D" w:rsidR="009C4713" w:rsidRPr="009C4713">
      <w:pPr>
        <w:ind w:firstLine="708"/>
        <w:jc w:val="both"/>
        <w:rPr>
          <w:sz w:val="24"/>
          <w:szCs w:val="24"/>
        </w:rPr>
      </w:pPr>
      <w:r w:rsidRPr="009C4713">
        <w:rPr>
          <w:sz w:val="24"/>
          <w:szCs w:val="24"/>
        </w:rPr>
        <w:t xml:space="preserve">FINA navodi da u Očevidniku redoslijeda osnova za plaćanje dužnik ima evidentirane nepodmirene osnove za plaćanje u neprekinutom razdoblju od </w:t>
      </w:r>
      <w:r w:rsidR="00495BF4">
        <w:rPr>
          <w:sz w:val="24"/>
          <w:szCs w:val="24"/>
        </w:rPr>
        <w:t>692</w:t>
      </w:r>
      <w:r w:rsidR="00E57A6D">
        <w:rPr>
          <w:sz w:val="24"/>
          <w:szCs w:val="24"/>
        </w:rPr>
        <w:t xml:space="preserve"> dana u iznosu od </w:t>
      </w:r>
      <w:r w:rsidR="00495BF4">
        <w:rPr>
          <w:sz w:val="24"/>
          <w:szCs w:val="24"/>
        </w:rPr>
        <w:t>179.480,72</w:t>
      </w:r>
      <w:r w:rsidR="00E57A6D">
        <w:rPr>
          <w:sz w:val="24"/>
          <w:szCs w:val="24"/>
        </w:rPr>
        <w:t xml:space="preserve"> </w:t>
      </w:r>
      <w:r w:rsidRPr="009C4713">
        <w:rPr>
          <w:sz w:val="24"/>
          <w:szCs w:val="24"/>
        </w:rPr>
        <w:t>kn (na dan 1. rujna 2015.g.).</w:t>
      </w:r>
    </w:p>
    <w:p w:rsidRDefault="009C4713" w:rsidP="009C4713" w:rsidR="009C4713" w:rsidRPr="009C4713">
      <w:pPr>
        <w:jc w:val="both"/>
        <w:rPr>
          <w:sz w:val="24"/>
          <w:szCs w:val="24"/>
        </w:rPr>
      </w:pPr>
    </w:p>
    <w:p w:rsidRDefault="009C4713" w:rsidP="00E57A6D" w:rsidR="009C4713" w:rsidRPr="009C4713">
      <w:pPr>
        <w:ind w:firstLine="708"/>
        <w:jc w:val="both"/>
        <w:rPr>
          <w:sz w:val="24"/>
          <w:szCs w:val="24"/>
        </w:rPr>
      </w:pPr>
      <w:r w:rsidRPr="009C4713">
        <w:rPr>
          <w:sz w:val="24"/>
          <w:szCs w:val="24"/>
        </w:rPr>
        <w:t>Stečajni postupak se provodi, sukladno odredbi čl</w:t>
      </w:r>
      <w:r w:rsidR="00E57A6D">
        <w:rPr>
          <w:sz w:val="24"/>
          <w:szCs w:val="24"/>
        </w:rPr>
        <w:t>.</w:t>
      </w:r>
      <w:r w:rsidRPr="009C4713">
        <w:rPr>
          <w:sz w:val="24"/>
          <w:szCs w:val="24"/>
        </w:rPr>
        <w:t xml:space="preserve"> 2. SZ-a, radi skupnog namirenja vjerovnika stečajnog dužnika, unovčenje njegove imovine, i podjelom prikupljenih sredstava vjerovnicima.</w:t>
      </w:r>
    </w:p>
    <w:p w:rsidRDefault="009C4713" w:rsidP="009C4713" w:rsidR="009C4713" w:rsidRPr="009C4713">
      <w:pPr>
        <w:jc w:val="both"/>
        <w:rPr>
          <w:sz w:val="24"/>
          <w:szCs w:val="24"/>
        </w:rPr>
      </w:pPr>
    </w:p>
    <w:p w:rsidRDefault="009C4713" w:rsidP="00E57A6D" w:rsidR="009C4713" w:rsidRPr="009C4713">
      <w:pPr>
        <w:ind w:firstLine="708"/>
        <w:jc w:val="both"/>
        <w:rPr>
          <w:sz w:val="24"/>
          <w:szCs w:val="24"/>
        </w:rPr>
      </w:pPr>
      <w:r w:rsidRPr="009C4713">
        <w:rPr>
          <w:sz w:val="24"/>
          <w:szCs w:val="24"/>
        </w:rPr>
        <w:t>Stoga je temeljem odredbe čl. 115. st.1. SZ-a odlučeno kao u izreci rješenja. Svrha je prethodnog postupka utvrđivanje pretpostavki za otvaranjem stečajnog postupka nad dužnikom.</w:t>
      </w:r>
    </w:p>
    <w:p w:rsidRDefault="009C4713" w:rsidP="009C4713" w:rsidR="009C4713" w:rsidRPr="009C4713">
      <w:pPr>
        <w:jc w:val="both"/>
        <w:rPr>
          <w:sz w:val="24"/>
          <w:szCs w:val="24"/>
        </w:rPr>
      </w:pPr>
    </w:p>
    <w:p w:rsidRDefault="009C4713" w:rsidP="00E57A6D" w:rsidR="009C4713" w:rsidRPr="009C4713">
      <w:pPr>
        <w:ind w:firstLine="708"/>
        <w:jc w:val="both"/>
        <w:rPr>
          <w:sz w:val="24"/>
          <w:szCs w:val="24"/>
        </w:rPr>
      </w:pPr>
      <w:r w:rsidRPr="009C4713">
        <w:rPr>
          <w:sz w:val="24"/>
          <w:szCs w:val="24"/>
        </w:rPr>
        <w:t>Kao u izreci zaključka odlučeno je pozivom na odredbe čl. 17. i 117. SZ-a, a poziv za ročište temelji se na odredbi čl. 123. SZ-a</w:t>
      </w:r>
    </w:p>
    <w:p w:rsidRDefault="00FC5A35" w:rsidP="009C4713" w:rsidR="00FC5A35">
      <w:pPr>
        <w:jc w:val="both"/>
        <w:rPr>
          <w:sz w:val="24"/>
          <w:szCs w:val="24"/>
        </w:rPr>
      </w:pPr>
    </w:p>
    <w:p w:rsidRDefault="00FC5A35" w:rsidP="00FC5A35" w:rsidR="00FC5A35">
      <w:pPr>
        <w:ind w:firstLine="720"/>
        <w:jc w:val="center"/>
        <w:rPr>
          <w:sz w:val="24"/>
          <w:szCs w:val="24"/>
        </w:rPr>
      </w:pPr>
      <w:r>
        <w:rPr>
          <w:sz w:val="24"/>
          <w:szCs w:val="24"/>
        </w:rPr>
        <w:t>U Zagrebu</w:t>
      </w:r>
      <w:r w:rsidR="00495BF4">
        <w:rPr>
          <w:sz w:val="24"/>
          <w:szCs w:val="24"/>
        </w:rPr>
        <w:t>, 6</w:t>
      </w:r>
      <w:r>
        <w:rPr>
          <w:sz w:val="24"/>
          <w:szCs w:val="24"/>
        </w:rPr>
        <w:t xml:space="preserve">. </w:t>
      </w:r>
      <w:r w:rsidR="00495BF4">
        <w:rPr>
          <w:sz w:val="24"/>
          <w:szCs w:val="24"/>
        </w:rPr>
        <w:t>travnja</w:t>
      </w:r>
      <w:r>
        <w:rPr>
          <w:sz w:val="24"/>
          <w:szCs w:val="24"/>
        </w:rPr>
        <w:t xml:space="preserve"> 2018.</w:t>
      </w:r>
    </w:p>
    <w:p w:rsidRDefault="00FC5A35" w:rsidP="00FC5A35" w:rsidR="00FC5A35">
      <w:pPr>
        <w:ind w:firstLine="720"/>
        <w:jc w:val="center"/>
        <w:rPr>
          <w:sz w:val="24"/>
          <w:szCs w:val="24"/>
        </w:rPr>
      </w:pPr>
    </w:p>
    <w:p w:rsidRDefault="00FC5A35" w:rsidP="00FC5A35" w:rsidR="00FC5A35">
      <w:pPr>
        <w:ind w:firstLine="720"/>
        <w:jc w:val="center"/>
        <w:rPr>
          <w:sz w:val="24"/>
          <w:szCs w:val="24"/>
        </w:rPr>
      </w:pPr>
    </w:p>
    <w:p w:rsidRDefault="00FC5A35" w:rsidP="00FC5A35" w:rsidR="00FC5A35">
      <w:pPr>
        <w:tabs>
          <w:tab w:pos="5100" w:val="left"/>
        </w:tabs>
        <w:ind w:firstLine="720"/>
        <w:rPr>
          <w:sz w:val="24"/>
          <w:szCs w:val="24"/>
        </w:rPr>
      </w:pPr>
      <w:r>
        <w:rPr>
          <w:sz w:val="24"/>
          <w:szCs w:val="24"/>
        </w:rPr>
        <w:tab/>
      </w:r>
      <w:r>
        <w:rPr>
          <w:sz w:val="24"/>
          <w:szCs w:val="24"/>
        </w:rPr>
        <w:tab/>
      </w:r>
      <w:r>
        <w:rPr>
          <w:sz w:val="24"/>
          <w:szCs w:val="24"/>
        </w:rPr>
        <w:tab/>
      </w:r>
      <w:r w:rsidR="00EF3520">
        <w:rPr>
          <w:sz w:val="24"/>
          <w:szCs w:val="24"/>
        </w:rPr>
        <w:tab/>
        <w:t>SUDAC:</w:t>
      </w:r>
    </w:p>
    <w:p w:rsidRDefault="00EF3520" w:rsidP="00FC5A35" w:rsidR="00FC5A35">
      <w:pPr>
        <w:ind w:left="6372"/>
        <w:rPr>
          <w:sz w:val="24"/>
          <w:szCs w:val="24"/>
        </w:rPr>
      </w:pPr>
      <w:r>
        <w:rPr>
          <w:sz w:val="24"/>
          <w:szCs w:val="24"/>
        </w:rPr>
        <w:t xml:space="preserve">     LUCIJA BUTIGAN</w:t>
      </w:r>
      <w:r w:rsidR="00AD022A">
        <w:rPr>
          <w:sz w:val="24"/>
          <w:szCs w:val="24"/>
        </w:rPr>
        <w:t>,v.r.</w:t>
      </w:r>
    </w:p>
    <w:p w:rsidRDefault="00FC5A35" w:rsidP="00FC5A35" w:rsidR="00FC5A35">
      <w:pPr>
        <w:ind w:left="5040"/>
        <w:rPr>
          <w:sz w:val="24"/>
          <w:szCs w:val="24"/>
        </w:rPr>
      </w:pPr>
    </w:p>
    <w:p w:rsidRDefault="00FC5A35" w:rsidP="00FC5A35" w:rsidR="00FC5A35">
      <w:pPr>
        <w:jc w:val="both"/>
        <w:rPr>
          <w:sz w:val="24"/>
          <w:szCs w:val="24"/>
        </w:rPr>
      </w:pPr>
      <w:r>
        <w:rPr>
          <w:sz w:val="24"/>
          <w:szCs w:val="24"/>
        </w:rPr>
        <w:t>Uputa o pravnom lijeku:</w:t>
      </w:r>
    </w:p>
    <w:p w:rsidRDefault="00FC5A35" w:rsidP="00FC5A35" w:rsidR="00FC5A35">
      <w:pPr>
        <w:jc w:val="both"/>
        <w:rPr>
          <w:sz w:val="24"/>
          <w:szCs w:val="24"/>
        </w:rPr>
      </w:pPr>
      <w:r>
        <w:rPr>
          <w:sz w:val="24"/>
          <w:szCs w:val="24"/>
        </w:rPr>
        <w:t>Protiv ovog rješenja nije dopuštena žalba (čl. 115.st. 1. SZ-a)</w:t>
      </w:r>
      <w:r w:rsidR="00E57A6D">
        <w:rPr>
          <w:sz w:val="24"/>
          <w:szCs w:val="24"/>
        </w:rPr>
        <w:t xml:space="preserve">. </w:t>
      </w:r>
      <w:r>
        <w:rPr>
          <w:sz w:val="24"/>
          <w:szCs w:val="24"/>
        </w:rPr>
        <w:t>Protiv zaključka žalba nije dopuštena (čl. 19. st. 7.SZ-a)</w:t>
      </w:r>
    </w:p>
    <w:p w:rsidRDefault="00FC5A35" w:rsidP="00FC5A35" w:rsidR="00FC5A35">
      <w:pPr>
        <w:jc w:val="both"/>
        <w:rPr>
          <w:sz w:val="24"/>
          <w:szCs w:val="24"/>
        </w:rPr>
      </w:pPr>
    </w:p>
    <w:p w:rsidRDefault="00FC5A35" w:rsidP="00FC5A35" w:rsidR="00FC5A35">
      <w:pPr>
        <w:jc w:val="both"/>
        <w:rPr>
          <w:sz w:val="24"/>
          <w:szCs w:val="24"/>
        </w:rPr>
      </w:pPr>
    </w:p>
    <w:p w:rsidRDefault="00AD022A" w:rsidP="00AD022A" w:rsidR="00AD022A" w:rsidRPr="00AD022A">
      <w:pPr>
        <w:ind w:left="4248"/>
        <w:rPr>
          <w:sz w:val="24"/>
          <w:szCs w:val="24"/>
        </w:rPr>
      </w:pPr>
      <w:r w:rsidRPr="00AD022A">
        <w:rPr>
          <w:sz w:val="24"/>
          <w:szCs w:val="24"/>
        </w:rPr>
        <w:t>Za točnost otpravka-ovlašteni službenik</w:t>
      </w:r>
    </w:p>
    <w:p w:rsidRDefault="00AD022A" w:rsidP="00AD022A" w:rsidR="00AD022A" w:rsidRPr="00AD022A">
      <w:pPr>
        <w:ind w:left="4248"/>
        <w:rPr>
          <w:sz w:val="24"/>
          <w:szCs w:val="24"/>
        </w:rPr>
      </w:pPr>
      <w:r w:rsidRPr="00AD022A">
        <w:rPr>
          <w:sz w:val="24"/>
          <w:szCs w:val="24"/>
        </w:rPr>
        <w:tab/>
        <w:t xml:space="preserve">   Monika Grbac</w:t>
      </w:r>
    </w:p>
    <w:p w:rsidRDefault="00FC5A35" w:rsidP="00FC5A35" w:rsidR="00FC5A35">
      <w:pPr>
        <w:ind w:left="1363"/>
        <w:jc w:val="both"/>
        <w:rPr>
          <w:sz w:val="24"/>
          <w:szCs w:val="24"/>
        </w:rPr>
      </w:pPr>
    </w:p>
    <w:p w:rsidRDefault="00FC5A35" w:rsidP="00FC5A35" w:rsidR="00FC5A35"/>
    <w:p w:rsidRDefault="002B4A0D" w:rsidR="002B4A0D"/>
    <w:sectPr w:rsidSect="00EF3520" w:rsidR="002B4A0D">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3520" w:rsidP="00EF3520" w:rsidR="00EF3520">
      <w:r>
        <w:separator/>
      </w:r>
    </w:p>
  </w:endnote>
  <w:endnote w:id="0" w:type="continuationSeparator">
    <w:p w:rsidRDefault="00EF3520" w:rsidP="00EF3520" w:rsidR="00EF352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3520" w:rsidP="00EF3520" w:rsidR="00EF3520">
      <w:r>
        <w:separator/>
      </w:r>
    </w:p>
  </w:footnote>
  <w:footnote w:id="0" w:type="continuationSeparator">
    <w:p w:rsidRDefault="00EF3520" w:rsidP="00EF3520" w:rsidR="00EF352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8971499"/>
      <w:docPartObj>
        <w:docPartGallery w:val="Page Numbers (Top of Page)"/>
        <w:docPartUnique/>
      </w:docPartObj>
    </w:sdtPr>
    <w:sdtEndPr/>
    <w:sdtContent>
      <w:p w:rsidRDefault="00EF3520" w:rsidP="00EF3520" w:rsidR="00EF3520">
        <w:pPr>
          <w:pStyle w:val="Zaglavlje"/>
          <w:ind w:firstLine="4536"/>
          <w:jc w:val="center"/>
        </w:pPr>
        <w:r>
          <w:fldChar w:fldCharType="begin"/>
        </w:r>
        <w:r>
          <w:instrText>PAGE   \* MERGEFORMAT</w:instrText>
        </w:r>
        <w:r>
          <w:fldChar w:fldCharType="separate"/>
        </w:r>
        <w:r w:rsidR="00AD022A">
          <w:rPr>
            <w:noProof/>
          </w:rPr>
          <w:t>3</w:t>
        </w:r>
        <w:r>
          <w:fldChar w:fldCharType="end"/>
        </w:r>
        <w:r>
          <w:rPr>
            <w:b/>
            <w:sz w:val="24"/>
            <w:szCs w:val="24"/>
          </w:rPr>
          <w:t xml:space="preserve">  </w:t>
        </w:r>
        <w:r>
          <w:rPr>
            <w:b/>
            <w:sz w:val="24"/>
            <w:szCs w:val="24"/>
          </w:rPr>
          <w:tab/>
        </w:r>
        <w:r>
          <w:rPr>
            <w:sz w:val="24"/>
            <w:szCs w:val="24"/>
          </w:rPr>
          <w:t>20.</w:t>
        </w:r>
        <w:r>
          <w:rPr>
            <w:b/>
            <w:sz w:val="24"/>
            <w:szCs w:val="24"/>
          </w:rPr>
          <w:t xml:space="preserve"> </w:t>
        </w:r>
        <w:r w:rsidR="00A27A25">
          <w:rPr>
            <w:sz w:val="24"/>
            <w:szCs w:val="24"/>
          </w:rPr>
          <w:t>St-</w:t>
        </w:r>
        <w:r w:rsidR="00C86756">
          <w:rPr>
            <w:sz w:val="24"/>
            <w:szCs w:val="24"/>
          </w:rPr>
          <w:t>5867</w:t>
        </w:r>
        <w:r w:rsidR="00A27A25">
          <w:rPr>
            <w:sz w:val="24"/>
            <w:szCs w:val="24"/>
          </w:rPr>
          <w:t>/16</w:t>
        </w:r>
      </w:p>
    </w:sdtContent>
  </w:sdt>
  <w:p w:rsidRDefault="00EF3520" w:rsidR="00EF352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B15B10"/>
    <w:multiLevelType w:val="hybridMultilevel"/>
    <w:tmpl w:val="00F4D2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C5A35"/>
    <w:rsid w:val="002B4A0D"/>
    <w:rsid w:val="00495BF4"/>
    <w:rsid w:val="007F275D"/>
    <w:rsid w:val="008101FB"/>
    <w:rsid w:val="009C4713"/>
    <w:rsid w:val="00A27A25"/>
    <w:rsid w:val="00AD022A"/>
    <w:rsid w:val="00B83664"/>
    <w:rsid w:val="00C86756"/>
    <w:rsid w:val="00E26465"/>
    <w:rsid w:val="00E57A6D"/>
    <w:rsid w:val="00EB326B"/>
    <w:rsid w:val="00EB3345"/>
    <w:rsid w:val="00EF1034"/>
    <w:rsid w:val="00EF3520"/>
    <w:rsid w:val="00F0309A"/>
    <w:rsid w:val="00FA284B"/>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C5A35"/>
    <w:pPr>
      <w:overflowPunct w:val="false"/>
      <w:autoSpaceDE w:val="false"/>
      <w:autoSpaceDN w:val="false"/>
      <w:adjustRightInd w:val="false"/>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FC5A35"/>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semiHidden/>
    <w:rsid w:val="00FC5A35"/>
    <w:rPr>
      <w:rFonts w:cs="Times New Roman" w:eastAsia="Times New Roman"/>
      <w:b/>
      <w:bCs/>
      <w:sz w:val="28"/>
      <w:szCs w:val="24"/>
      <w:lang w:eastAsia="hr-HR"/>
    </w:rPr>
  </w:style>
  <w:style w:styleId="Tijeloteksta" w:type="paragraph">
    <w:name w:val="Body Text"/>
    <w:basedOn w:val="Normal"/>
    <w:link w:val="TijelotekstaChar"/>
    <w:semiHidden/>
    <w:unhideWhenUsed/>
    <w:rsid w:val="00FC5A35"/>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FC5A35"/>
    <w:rPr>
      <w:rFonts w:cs="Arial" w:eastAsia="Times New Roman" w:hAnsi="Arial" w:ascii="Arial"/>
      <w:sz w:val="22"/>
      <w:szCs w:val="24"/>
      <w:lang w:eastAsia="hr-HR"/>
    </w:rPr>
  </w:style>
  <w:style w:styleId="Bezproreda" w:type="paragraph">
    <w:name w:val="No Spacing"/>
    <w:uiPriority w:val="1"/>
    <w:qFormat/>
    <w:rsid w:val="00FC5A35"/>
    <w:rPr>
      <w:rFonts w:cs="Times New Roman" w:eastAsia="Times New Roman"/>
      <w:szCs w:val="24"/>
    </w:rPr>
  </w:style>
  <w:style w:styleId="Tekstbalonia" w:type="paragraph">
    <w:name w:val="Balloon Text"/>
    <w:basedOn w:val="Normal"/>
    <w:link w:val="TekstbaloniaChar"/>
    <w:uiPriority w:val="99"/>
    <w:semiHidden/>
    <w:unhideWhenUsed/>
    <w:rsid w:val="00FC5A3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A35"/>
    <w:rPr>
      <w:rFonts w:cs="Tahoma" w:eastAsia="Times New Roman" w:hAnsi="Tahoma" w:ascii="Tahoma"/>
      <w:sz w:val="16"/>
      <w:szCs w:val="16"/>
      <w:lang w:eastAsia="hr-HR"/>
    </w:rPr>
  </w:style>
  <w:style w:styleId="Odlomakpopisa" w:type="paragraph">
    <w:name w:val="List Paragraph"/>
    <w:basedOn w:val="Normal"/>
    <w:uiPriority w:val="34"/>
    <w:qFormat/>
    <w:rsid w:val="00FC5A35"/>
    <w:pPr>
      <w:ind w:left="720"/>
      <w:contextualSpacing/>
    </w:pPr>
  </w:style>
  <w:style w:styleId="Zaglavlje" w:type="paragraph">
    <w:name w:val="header"/>
    <w:basedOn w:val="Normal"/>
    <w:link w:val="ZaglavljeChar"/>
    <w:uiPriority w:val="99"/>
    <w:unhideWhenUsed/>
    <w:rsid w:val="00EF3520"/>
    <w:pPr>
      <w:tabs>
        <w:tab w:pos="4536" w:val="center"/>
        <w:tab w:pos="9072" w:val="right"/>
      </w:tabs>
    </w:pPr>
  </w:style>
  <w:style w:customStyle="true" w:styleId="ZaglavljeChar" w:type="character">
    <w:name w:val="Zaglavlje Char"/>
    <w:basedOn w:val="Zadanifontodlomka"/>
    <w:link w:val="Zaglavlje"/>
    <w:uiPriority w:val="99"/>
    <w:rsid w:val="00EF3520"/>
    <w:rPr>
      <w:rFonts w:cs="Times New Roman" w:eastAsia="Times New Roman"/>
      <w:sz w:val="20"/>
      <w:szCs w:val="20"/>
      <w:lang w:eastAsia="hr-HR"/>
    </w:rPr>
  </w:style>
  <w:style w:styleId="Podnoje" w:type="paragraph">
    <w:name w:val="footer"/>
    <w:basedOn w:val="Normal"/>
    <w:link w:val="PodnojeChar"/>
    <w:uiPriority w:val="99"/>
    <w:unhideWhenUsed/>
    <w:rsid w:val="00EF3520"/>
    <w:pPr>
      <w:tabs>
        <w:tab w:pos="4536" w:val="center"/>
        <w:tab w:pos="9072" w:val="right"/>
      </w:tabs>
    </w:pPr>
  </w:style>
  <w:style w:customStyle="true" w:styleId="PodnojeChar" w:type="character">
    <w:name w:val="Podnožje Char"/>
    <w:basedOn w:val="Zadanifontodlomka"/>
    <w:link w:val="Podnoje"/>
    <w:uiPriority w:val="99"/>
    <w:rsid w:val="00EF3520"/>
    <w:rPr>
      <w:rFonts w:cs="Times New Roman" w:eastAsia="Times New Roman"/>
      <w:sz w:val="20"/>
      <w:szCs w:val="20"/>
      <w:lang w:eastAsia="hr-HR"/>
    </w:rPr>
  </w:style>
  <w:style w:styleId="Tekstrezerviranogmjesta" w:type="character">
    <w:name w:val="Placeholder Text"/>
    <w:basedOn w:val="Zadanifontodlomka"/>
    <w:uiPriority w:val="99"/>
    <w:semiHidden/>
    <w:rsid w:val="00AD022A"/>
    <w:rPr>
      <w:color w:val="808080"/>
      <w:bdr w:space="0" w:sz="0" w:color="auto" w:val="none"/>
      <w:shd w:fill="auto" w:color="auto" w:val="clear"/>
    </w:rPr>
  </w:style>
  <w:style w:customStyle="true" w:styleId="eSPISCCParagraphDefaultFont" w:type="character">
    <w:name w:val="eSPIS_CC_Paragraph Default Font"/>
    <w:basedOn w:val="Zadanifontodlomka"/>
    <w:rsid w:val="00AD022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D022A"/>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AD022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D022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5A35"/>
    <w:pPr>
      <w:overflowPunct w:val="0"/>
      <w:autoSpaceDE w:val="0"/>
      <w:autoSpaceDN w:val="0"/>
      <w:adjustRightInd w:val="0"/>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FC5A35"/>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semiHidden/>
    <w:rsid w:val="00FC5A35"/>
    <w:rPr>
      <w:rFonts w:cs="Times New Roman" w:eastAsia="Times New Roman"/>
      <w:b/>
      <w:bCs/>
      <w:sz w:val="28"/>
      <w:szCs w:val="24"/>
      <w:lang w:eastAsia="hr-HR"/>
    </w:rPr>
  </w:style>
  <w:style w:styleId="Tijeloteksta" w:type="paragraph">
    <w:name w:val="Body Text"/>
    <w:basedOn w:val="Normal"/>
    <w:link w:val="TijelotekstaChar"/>
    <w:semiHidden/>
    <w:unhideWhenUsed/>
    <w:rsid w:val="00FC5A35"/>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FC5A35"/>
    <w:rPr>
      <w:rFonts w:ascii="Arial" w:cs="Arial" w:eastAsia="Times New Roman" w:hAnsi="Arial"/>
      <w:sz w:val="22"/>
      <w:szCs w:val="24"/>
      <w:lang w:eastAsia="hr-HR"/>
    </w:rPr>
  </w:style>
  <w:style w:styleId="Bezproreda" w:type="paragraph">
    <w:name w:val="No Spacing"/>
    <w:uiPriority w:val="1"/>
    <w:qFormat/>
    <w:rsid w:val="00FC5A35"/>
    <w:rPr>
      <w:rFonts w:cs="Times New Roman" w:eastAsia="Times New Roman"/>
      <w:szCs w:val="24"/>
    </w:rPr>
  </w:style>
  <w:style w:styleId="Tekstbalonia" w:type="paragraph">
    <w:name w:val="Balloon Text"/>
    <w:basedOn w:val="Normal"/>
    <w:link w:val="TekstbaloniaChar"/>
    <w:uiPriority w:val="99"/>
    <w:semiHidden/>
    <w:unhideWhenUsed/>
    <w:rsid w:val="00FC5A35"/>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A35"/>
    <w:rPr>
      <w:rFonts w:ascii="Tahoma" w:cs="Tahoma" w:eastAsia="Times New Roman" w:hAnsi="Tahoma"/>
      <w:sz w:val="16"/>
      <w:szCs w:val="16"/>
      <w:lang w:eastAsia="hr-HR"/>
    </w:rPr>
  </w:style>
  <w:style w:styleId="Odlomakpopisa" w:type="paragraph">
    <w:name w:val="List Paragraph"/>
    <w:basedOn w:val="Normal"/>
    <w:uiPriority w:val="34"/>
    <w:qFormat/>
    <w:rsid w:val="00FC5A35"/>
    <w:pPr>
      <w:ind w:left="720"/>
      <w:contextualSpacing/>
    </w:pPr>
  </w:style>
  <w:style w:styleId="Zaglavlje" w:type="paragraph">
    <w:name w:val="header"/>
    <w:basedOn w:val="Normal"/>
    <w:link w:val="ZaglavljeChar"/>
    <w:uiPriority w:val="99"/>
    <w:unhideWhenUsed/>
    <w:rsid w:val="00EF3520"/>
    <w:pPr>
      <w:tabs>
        <w:tab w:pos="4536" w:val="center"/>
        <w:tab w:pos="9072" w:val="right"/>
      </w:tabs>
    </w:pPr>
  </w:style>
  <w:style w:customStyle="1" w:styleId="ZaglavljeChar" w:type="character">
    <w:name w:val="Zaglavlje Char"/>
    <w:basedOn w:val="Zadanifontodlomka"/>
    <w:link w:val="Zaglavlje"/>
    <w:uiPriority w:val="99"/>
    <w:rsid w:val="00EF3520"/>
    <w:rPr>
      <w:rFonts w:cs="Times New Roman" w:eastAsia="Times New Roman"/>
      <w:sz w:val="20"/>
      <w:szCs w:val="20"/>
      <w:lang w:eastAsia="hr-HR"/>
    </w:rPr>
  </w:style>
  <w:style w:styleId="Podnoje" w:type="paragraph">
    <w:name w:val="footer"/>
    <w:basedOn w:val="Normal"/>
    <w:link w:val="PodnojeChar"/>
    <w:uiPriority w:val="99"/>
    <w:unhideWhenUsed/>
    <w:rsid w:val="00EF3520"/>
    <w:pPr>
      <w:tabs>
        <w:tab w:pos="4536" w:val="center"/>
        <w:tab w:pos="9072" w:val="right"/>
      </w:tabs>
    </w:pPr>
  </w:style>
  <w:style w:customStyle="1" w:styleId="PodnojeChar" w:type="character">
    <w:name w:val="Podnožje Char"/>
    <w:basedOn w:val="Zadanifontodlomka"/>
    <w:link w:val="Podnoje"/>
    <w:uiPriority w:val="99"/>
    <w:rsid w:val="00EF3520"/>
    <w:rPr>
      <w:rFonts w:cs="Times New Roman" w:eastAsia="Times New Roman"/>
      <w:sz w:val="20"/>
      <w:szCs w:val="20"/>
      <w:lang w:eastAsia="hr-HR"/>
    </w:rPr>
  </w:style>
  <w:style w:styleId="Tekstrezerviranogmjesta" w:type="character">
    <w:name w:val="Placeholder Text"/>
    <w:basedOn w:val="Zadanifontodlomka"/>
    <w:uiPriority w:val="99"/>
    <w:semiHidden/>
    <w:rsid w:val="00AD022A"/>
    <w:rPr>
      <w:color w:val="808080"/>
      <w:bdr w:color="auto" w:space="0" w:sz="0" w:val="none"/>
      <w:shd w:color="auto" w:fill="auto" w:val="clear"/>
    </w:rPr>
  </w:style>
  <w:style w:customStyle="1" w:styleId="eSPISCCParagraphDefaultFont" w:type="character">
    <w:name w:val="eSPIS_CC_Paragraph Default Font"/>
    <w:basedOn w:val="Zadanifontodlomka"/>
    <w:rsid w:val="00AD022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D022A"/>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AD022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D022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5942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07036712">
          <w:marLeft w:val="0"/>
          <w:marRight w:val="0"/>
          <w:marTop w:val="60"/>
          <w:marBottom w:val="0"/>
          <w:divBdr>
            <w:top w:space="0" w:sz="0" w:color="auto" w:val="none"/>
            <w:left w:space="0" w:sz="0" w:color="auto" w:val="none"/>
            <w:bottom w:space="0" w:sz="0" w:color="auto" w:val="none"/>
            <w:right w:space="0" w:sz="0" w:color="auto" w:val="none"/>
          </w:divBdr>
          <w:divsChild>
            <w:div w:id="1250188420">
              <w:marLeft w:val="0"/>
              <w:marRight w:val="0"/>
              <w:marTop w:val="0"/>
              <w:marBottom w:val="0"/>
              <w:divBdr>
                <w:top w:space="0" w:sz="0" w:color="auto" w:val="none"/>
                <w:left w:space="0" w:sz="0" w:color="auto" w:val="none"/>
                <w:bottom w:space="0" w:sz="0" w:color="auto" w:val="none"/>
                <w:right w:space="0" w:sz="0" w:color="auto" w:val="none"/>
              </w:divBdr>
              <w:divsChild>
                <w:div w:id="217478734">
                  <w:marLeft w:val="3750"/>
                  <w:marRight w:val="0"/>
                  <w:marTop w:val="0"/>
                  <w:marBottom w:val="300"/>
                  <w:divBdr>
                    <w:top w:space="0" w:sz="0" w:color="auto" w:val="none"/>
                    <w:left w:space="0" w:sz="0" w:color="auto" w:val="none"/>
                    <w:bottom w:space="0" w:sz="0" w:color="auto" w:val="none"/>
                    <w:right w:space="0" w:sz="0" w:color="auto" w:val="none"/>
                  </w:divBdr>
                  <w:divsChild>
                    <w:div w:id="1956213635">
                      <w:marLeft w:val="0"/>
                      <w:marRight w:val="0"/>
                      <w:marTop w:val="0"/>
                      <w:marBottom w:val="0"/>
                      <w:divBdr>
                        <w:top w:space="0" w:sz="0" w:color="auto" w:val="none"/>
                        <w:left w:space="0" w:sz="0" w:color="auto" w:val="none"/>
                        <w:bottom w:space="0" w:sz="0" w:color="auto" w:val="none"/>
                        <w:right w:space="0" w:sz="0" w:color="auto" w:val="none"/>
                      </w:divBdr>
                      <w:divsChild>
                        <w:div w:id="150101458">
                          <w:marLeft w:val="0"/>
                          <w:marRight w:val="0"/>
                          <w:marTop w:val="0"/>
                          <w:marBottom w:val="0"/>
                          <w:divBdr>
                            <w:top w:space="0" w:sz="0" w:color="auto" w:val="none"/>
                            <w:left w:space="0" w:sz="0" w:color="auto" w:val="none"/>
                            <w:bottom w:space="0" w:sz="0" w:color="auto" w:val="none"/>
                            <w:right w:space="0" w:sz="0" w:color="auto" w:val="none"/>
                          </w:divBdr>
                          <w:divsChild>
                            <w:div w:id="36396976">
                              <w:marLeft w:val="0"/>
                              <w:marRight w:val="0"/>
                              <w:marTop w:val="0"/>
                              <w:marBottom w:val="0"/>
                              <w:divBdr>
                                <w:top w:space="0" w:sz="0" w:color="auto" w:val="none"/>
                                <w:left w:space="0" w:sz="0" w:color="auto" w:val="none"/>
                                <w:bottom w:space="0" w:sz="0" w:color="auto" w:val="none"/>
                                <w:right w:space="0" w:sz="0" w:color="auto" w:val="none"/>
                              </w:divBdr>
                              <w:divsChild>
                                <w:div w:id="631525488">
                                  <w:marLeft w:val="0"/>
                                  <w:marRight w:val="0"/>
                                  <w:marTop w:val="0"/>
                                  <w:marBottom w:val="0"/>
                                  <w:divBdr>
                                    <w:top w:space="0" w:sz="0" w:color="auto" w:val="none"/>
                                    <w:left w:space="0" w:sz="0" w:color="auto" w:val="none"/>
                                    <w:bottom w:space="0" w:sz="0" w:color="auto" w:val="none"/>
                                    <w:right w:space="0" w:sz="0" w:color="auto" w:val="none"/>
                                  </w:divBdr>
                                  <w:divsChild>
                                    <w:div w:id="1037311332">
                                      <w:marLeft w:val="0"/>
                                      <w:marRight w:val="0"/>
                                      <w:marTop w:val="0"/>
                                      <w:marBottom w:val="0"/>
                                      <w:divBdr>
                                        <w:top w:space="0" w:sz="0" w:color="auto" w:val="none"/>
                                        <w:left w:space="0" w:sz="0" w:color="auto" w:val="none"/>
                                        <w:bottom w:space="0" w:sz="0" w:color="auto" w:val="none"/>
                                        <w:right w:space="0" w:sz="0" w:color="auto" w:val="none"/>
                                      </w:divBdr>
                                      <w:divsChild>
                                        <w:div w:id="13556149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276522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8699837">
          <w:marLeft w:val="0"/>
          <w:marRight w:val="0"/>
          <w:marTop w:val="60"/>
          <w:marBottom w:val="0"/>
          <w:divBdr>
            <w:top w:space="0" w:sz="0" w:color="auto" w:val="none"/>
            <w:left w:space="0" w:sz="0" w:color="auto" w:val="none"/>
            <w:bottom w:space="0" w:sz="0" w:color="auto" w:val="none"/>
            <w:right w:space="0" w:sz="0" w:color="auto" w:val="none"/>
          </w:divBdr>
          <w:divsChild>
            <w:div w:id="909076723">
              <w:marLeft w:val="0"/>
              <w:marRight w:val="0"/>
              <w:marTop w:val="0"/>
              <w:marBottom w:val="0"/>
              <w:divBdr>
                <w:top w:space="0" w:sz="0" w:color="auto" w:val="none"/>
                <w:left w:space="0" w:sz="0" w:color="auto" w:val="none"/>
                <w:bottom w:space="0" w:sz="0" w:color="auto" w:val="none"/>
                <w:right w:space="0" w:sz="0" w:color="auto" w:val="none"/>
              </w:divBdr>
              <w:divsChild>
                <w:div w:id="1651255217">
                  <w:marLeft w:val="3750"/>
                  <w:marRight w:val="0"/>
                  <w:marTop w:val="0"/>
                  <w:marBottom w:val="300"/>
                  <w:divBdr>
                    <w:top w:space="0" w:sz="0" w:color="auto" w:val="none"/>
                    <w:left w:space="0" w:sz="0" w:color="auto" w:val="none"/>
                    <w:bottom w:space="0" w:sz="0" w:color="auto" w:val="none"/>
                    <w:right w:space="0" w:sz="0" w:color="auto" w:val="none"/>
                  </w:divBdr>
                  <w:divsChild>
                    <w:div w:id="2022661146">
                      <w:marLeft w:val="0"/>
                      <w:marRight w:val="0"/>
                      <w:marTop w:val="0"/>
                      <w:marBottom w:val="0"/>
                      <w:divBdr>
                        <w:top w:space="0" w:sz="0" w:color="auto" w:val="none"/>
                        <w:left w:space="0" w:sz="0" w:color="auto" w:val="none"/>
                        <w:bottom w:space="0" w:sz="0" w:color="auto" w:val="none"/>
                        <w:right w:space="0" w:sz="0" w:color="auto" w:val="none"/>
                      </w:divBdr>
                      <w:divsChild>
                        <w:div w:id="863664677">
                          <w:marLeft w:val="0"/>
                          <w:marRight w:val="0"/>
                          <w:marTop w:val="0"/>
                          <w:marBottom w:val="0"/>
                          <w:divBdr>
                            <w:top w:space="0" w:sz="0" w:color="auto" w:val="none"/>
                            <w:left w:space="0" w:sz="0" w:color="auto" w:val="none"/>
                            <w:bottom w:space="0" w:sz="0" w:color="auto" w:val="none"/>
                            <w:right w:space="0" w:sz="0" w:color="auto" w:val="none"/>
                          </w:divBdr>
                          <w:divsChild>
                            <w:div w:id="543518279">
                              <w:marLeft w:val="0"/>
                              <w:marRight w:val="0"/>
                              <w:marTop w:val="0"/>
                              <w:marBottom w:val="0"/>
                              <w:divBdr>
                                <w:top w:space="0" w:sz="0" w:color="auto" w:val="none"/>
                                <w:left w:space="0" w:sz="0" w:color="auto" w:val="none"/>
                                <w:bottom w:space="0" w:sz="0" w:color="auto" w:val="none"/>
                                <w:right w:space="0" w:sz="0" w:color="auto" w:val="none"/>
                              </w:divBdr>
                              <w:divsChild>
                                <w:div w:id="1787039415">
                                  <w:marLeft w:val="0"/>
                                  <w:marRight w:val="0"/>
                                  <w:marTop w:val="0"/>
                                  <w:marBottom w:val="0"/>
                                  <w:divBdr>
                                    <w:top w:space="0" w:sz="0" w:color="auto" w:val="none"/>
                                    <w:left w:space="0" w:sz="0" w:color="auto" w:val="none"/>
                                    <w:bottom w:space="0" w:sz="0" w:color="auto" w:val="none"/>
                                    <w:right w:space="0" w:sz="0" w:color="auto" w:val="none"/>
                                  </w:divBdr>
                                  <w:divsChild>
                                    <w:div w:id="1800999239">
                                      <w:marLeft w:val="0"/>
                                      <w:marRight w:val="0"/>
                                      <w:marTop w:val="0"/>
                                      <w:marBottom w:val="0"/>
                                      <w:divBdr>
                                        <w:top w:space="0" w:sz="0" w:color="auto" w:val="none"/>
                                        <w:left w:space="0" w:sz="0" w:color="auto" w:val="none"/>
                                        <w:bottom w:space="0" w:sz="0" w:color="auto" w:val="none"/>
                                        <w:right w:space="0" w:sz="0" w:color="auto" w:val="none"/>
                                      </w:divBdr>
                                      <w:divsChild>
                                        <w:div w:id="119153255">
                                          <w:marLeft w:val="0"/>
                                          <w:marRight w:val="0"/>
                                          <w:marTop w:val="0"/>
                                          <w:marBottom w:val="0"/>
                                          <w:divBdr>
                                            <w:top w:space="0" w:sz="0" w:color="auto" w:val="none"/>
                                            <w:left w:space="0" w:sz="0" w:color="auto" w:val="none"/>
                                            <w:bottom w:space="0" w:sz="0" w:color="auto" w:val="none"/>
                                            <w:right w:space="0" w:sz="0" w:color="auto" w:val="none"/>
                                          </w:divBdr>
                                          <w:divsChild>
                                            <w:div w:id="10880354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403054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travnja 2018.</izvorni_sadrzaj>
    <derivirana_varijabla naziv="DomainObject.DatumDonosenjaOdluke_1">6.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5867</izvorni_sadrzaj>
    <derivirana_varijabla naziv="DomainObject.Predmet.Broj_1">5867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rujna 2016.</izvorni_sadrzaj>
    <derivirana_varijabla naziv="DomainObject.Predmet.DatumOsnivanja_1">6.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St-5867/2016</izvorni_sadrzaj>
    <derivirana_varijabla naziv="DomainObject.Predmet.OznakaBroj_1">St-5867/2016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SOLIDNET d.o.o. zastupanog po punomoćniku Zoran Vujnović</izvorni_sadrzaj>
    <derivirana_varijabla naziv="DomainObject.Predmet.ProtustrankaFormated_1">  SOLIDNET d.o.o. zastupanog po punomoćniku Zoran Vujnović</derivirana_varijabla>
  </DomainObject.Predmet.ProtustrankaFormated>
  <DomainObject.Predmet.ProtustrankaFormatedOIB>
    <izvorni_sadrzaj>  SOLIDNET d.o.o., OIB 30572341425 zastupanog po punomoćniku Zoran Vujnović</izvorni_sadrzaj>
    <derivirana_varijabla naziv="DomainObject.Predmet.ProtustrankaFormatedOIB_1">  SOLIDNET d.o.o., OIB 30572341425 zastupanog po punomoćniku Zoran Vujnović</derivirana_varijabla>
  </DomainObject.Predmet.ProtustrankaFormatedOIB>
  <DomainObject.Predmet.ProtustrankaFormatedWithAdress>
    <izvorni_sadrzaj> SOLIDNET d.o.o., Hvarska 7, 10000 Zagreb zastupanog po punomoćniku Zoran Vujnović</izvorni_sadrzaj>
    <derivirana_varijabla naziv="DomainObject.Predmet.ProtustrankaFormatedWithAdress_1"> SOLIDNET d.o.o., Hvarska 7, 10000 Zagreb zastupanog po punomoćniku Zoran Vujnović</derivirana_varijabla>
  </DomainObject.Predmet.ProtustrankaFormatedWithAdress>
  <DomainObject.Predmet.ProtustrankaFormatedWithAdressOIB>
    <izvorni_sadrzaj> SOLIDNET d.o.o., OIB 30572341425, Hvarska 7, 10000 Zagreb zastupanog po punomoćniku Zoran Vujnović</izvorni_sadrzaj>
    <derivirana_varijabla naziv="DomainObject.Predmet.ProtustrankaFormatedWithAdressOIB_1"> SOLIDNET d.o.o., OIB 30572341425, Hvarska 7, 10000 Zagreb zastupanog po punomoćniku Zoran Vujnović</derivirana_varijabla>
  </DomainObject.Predmet.ProtustrankaFormatedWithAdressOIB>
  <DomainObject.Predmet.ProtustrankaWithAdress>
    <izvorni_sadrzaj>SOLIDNET d.o.o. Hvarska 7, 10000 Zagreb</izvorni_sadrzaj>
    <derivirana_varijabla naziv="DomainObject.Predmet.ProtustrankaWithAdress_1">SOLIDNET d.o.o. Hvarska 7, 10000 Zagreb</derivirana_varijabla>
  </DomainObject.Predmet.ProtustrankaWithAdress>
  <DomainObject.Predmet.ProtustrankaWithAdressOIB>
    <izvorni_sadrzaj>SOLIDNET d.o.o., OIB 30572341425, Hvarska 7, 10000 Zagreb</izvorni_sadrzaj>
    <derivirana_varijabla naziv="DomainObject.Predmet.ProtustrankaWithAdressOIB_1">SOLIDNET d.o.o., OIB 30572341425, Hvarska 7, 10000 Zagreb</derivirana_varijabla>
  </DomainObject.Predmet.ProtustrankaWithAdressOIB>
  <DomainObject.Predmet.ProtustrankaNazivFormated>
    <izvorni_sadrzaj>SOLIDNET d.o.o.</izvorni_sadrzaj>
    <derivirana_varijabla naziv="DomainObject.Predmet.ProtustrankaNazivFormated_1">SOLIDNET d.o.o.</derivirana_varijabla>
  </DomainObject.Predmet.ProtustrankaNazivFormated>
  <DomainObject.Predmet.ProtustrankaNazivFormatedOIB>
    <izvorni_sadrzaj>SOLIDNET d.o.o., OIB 30572341425</izvorni_sadrzaj>
    <derivirana_varijabla naziv="DomainObject.Predmet.ProtustrankaNazivFormatedOIB_1">SOLIDNET d.o.o., OIB 30572341425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CROATIA osiguranje d.d.</izvorni_sadrzaj>
    <derivirana_varijabla naziv="DomainObject.Predmet.StrankaFormated_1">  FINA Regionalni centar Zagreb; CROATIA osiguranje d.d.</derivirana_varijabla>
  </DomainObject.Predmet.StrankaFormated>
  <DomainObject.Predmet.StrankaFormatedOIB>
    <izvorni_sadrzaj>  FINA Regionalni centar Zagreb, OIB 85821130368; CROATIA osiguranje d.d., OIB 26187994862</izvorni_sadrzaj>
    <derivirana_varijabla naziv="DomainObject.Predmet.StrankaFormatedOIB_1">  FINA Regionalni centar Zagreb, OIB 85821130368; CROATIA osiguranje d.d., OIB 26187994862</derivirana_varijabla>
  </DomainObject.Predmet.StrankaFormatedOIB>
  <DomainObject.Predmet.StrankaFormatedWithAdress>
    <izvorni_sadrzaj> FINA Regionalni centar Zagreb, Trg svibanjskih žrtava 1995. br.1, 10000 Zagreb; CROATIA osiguranje d.d., Vatroslava Jagića 33, 10000 Zagreb</izvorni_sadrzaj>
    <derivirana_varijabla naziv="DomainObject.Predmet.StrankaFormatedWithAdress_1"> FINA Regionalni centar Zagreb, Trg svibanjskih žrtava 1995. br.1, 10000 Zagreb; CROATIA osiguranje d.d., Vatroslava Jagića 33, 10000 Zagreb</derivirana_varijabla>
  </DomainObject.Predmet.StrankaFormatedWithAdress>
  <DomainObject.Predmet.StrankaFormatedWithAdressOIB>
    <izvorni_sadrzaj> FINA Regionalni centar Zagreb, OIB 85821130368, Trg svibanjskih žrtava 1995. br.1, 10000 Zagreb; CROATIA osiguranje d.d., OIB 26187994862, Vatroslava Jagića 33, 10000 Zagreb</izvorni_sadrzaj>
    <derivirana_varijabla naziv="DomainObject.Predmet.StrankaFormatedWithAdressOIB_1"> FINA Regionalni centar Zagreb, OIB 85821130368, Trg svibanjskih žrtava 1995. br.1, 10000 Zagreb; CROATIA osiguranje d.d., OIB 26187994862, Vatroslava Jagića 33, 10000 Zagreb</derivirana_varijabla>
  </DomainObject.Predmet.StrankaFormatedWithAdressOIB>
  <DomainObject.Predmet.StrankaWithAdress>
    <izvorni_sadrzaj>FINA Regionalni centar Zagreb Trg svibanjskih žrtava 1995. br.1,10000 Zagreb,CROATIA osiguranje d.d. Vatroslava Jagića 33,10000 Zagreb</izvorni_sadrzaj>
    <derivirana_varijabla naziv="DomainObject.Predmet.StrankaWithAdress_1">FINA Regionalni centar Zagreb Trg svibanjskih žrtava 1995. br.1,10000 Zagreb,CROATIA osiguranje d.d. Vatroslava Jagića 33,10000 Zagreb</derivirana_varijabla>
  </DomainObject.Predmet.StrankaWithAdress>
  <DomainObject.Predmet.StrankaWithAdressOIB>
    <izvorni_sadrzaj>FINA Regionalni centar Zagreb, OIB 85821130368, Trg svibanjskih žrtava 1995. br.1,10000 Zagreb,CROATIA osiguranje d.d., OIB 26187994862, Vatroslava Jagića 33,10000 Zagreb</izvorni_sadrzaj>
    <derivirana_varijabla naziv="DomainObject.Predmet.StrankaWithAdressOIB_1">FINA Regionalni centar Zagreb, OIB 85821130368, Trg svibanjskih žrtava 1995. br.1,10000 Zagreb,CROATIA osiguranje d.d., OIB 26187994862, Vatroslava Jagića 33,10000 Zagreb</derivirana_varijabla>
  </DomainObject.Predmet.StrankaWithAdressOIB>
  <DomainObject.Predmet.StrankaNazivFormated>
    <izvorni_sadrzaj>FINA Regionalni centar Zagreb,CROATIA osiguranje d.d.</izvorni_sadrzaj>
    <derivirana_varijabla naziv="DomainObject.Predmet.StrankaNazivFormated_1">FINA Regionalni centar Zagreb,CROATIA osiguranje d.d.</derivirana_varijabla>
  </DomainObject.Predmet.StrankaNazivFormated>
  <DomainObject.Predmet.StrankaNazivFormatedOIB>
    <izvorni_sadrzaj>FINA Regionalni centar Zagreb, OIB 85821130368,CROATIA osiguranje d.d., OIB 26187994862</izvorni_sadrzaj>
    <derivirana_varijabla naziv="DomainObject.Predmet.StrankaNazivFormatedOIB_1">FINA Regionalni centar Zagreb, OIB 85821130368,CROATIA osiguranje d.d., OIB 26187994862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CROATIA osiguranje d.d.</item>
    </izvorni_sadrzaj>
    <derivirana_varijabla naziv="DomainObject.Predmet.StrankaListFormated_1">
      <item>FINA Regionalni centar Zagreb</item>
      <item>CROATIA osiguranje d.d.</item>
    </derivirana_varijabla>
  </DomainObject.Predmet.StrankaListFormated>
  <DomainObject.Predmet.StrankaListFormatedOIB>
    <izvorni_sadrzaj>
      <item>FINA Regionalni centar Zagreb, OIB 85821130368</item>
      <item>CROATIA osiguranje d.d., OIB 26187994862</item>
    </izvorni_sadrzaj>
    <derivirana_varijabla naziv="DomainObject.Predmet.StrankaListFormatedOIB_1">
      <item>FINA Regionalni centar Zagreb, OIB 85821130368</item>
      <item>CROATIA osiguranje d.d., OIB 26187994862</item>
    </derivirana_varijabla>
  </DomainObject.Predmet.StrankaListFormatedOIB>
  <DomainObject.Predmet.StrankaListFormatedWithAdress>
    <izvorni_sadrzaj>
      <item>FINA Regionalni centar Zagreb, Trg svibanjskih žrtava 1995. br.1, 10000 Zagreb</item>
      <item>CROATIA osiguranje d.d., Vatroslava Jagića 33, 10000 Zagreb</item>
    </izvorni_sadrzaj>
    <derivirana_varijabla naziv="DomainObject.Predmet.StrankaListFormatedWithAdress_1">
      <item>FINA Regionalni centar Zagreb, Trg svibanjskih žrtava 1995. br.1, 10000 Zagreb</item>
      <item>CROATIA osiguranje d.d., Vatroslava Jagića 33, 10000 Zagreb</item>
    </derivirana_varijabla>
  </DomainObject.Predmet.StrankaListFormatedWithAdress>
  <DomainObject.Predmet.StrankaListFormatedWithAdressOIB>
    <izvorni_sadrzaj>
      <item>FINA Regionalni centar Zagreb, OIB 85821130368, Trg svibanjskih žrtava 1995. br.1, 10000 Zagreb</item>
      <item>CROATIA osiguranje d.d., OIB 26187994862, Vatroslava Jagića 33, 10000 Zagreb</item>
    </izvorni_sadrzaj>
    <derivirana_varijabla naziv="DomainObject.Predmet.StrankaListFormatedWithAdressOIB_1">
      <item>FINA Regionalni centar Zagreb, OIB 85821130368, Trg svibanjskih žrtava 1995. br.1, 10000 Zagreb</item>
      <item>CROATIA osiguranje d.d., OIB 26187994862, Vatroslava Jagića 33, 10000 Zagreb</item>
    </derivirana_varijabla>
  </DomainObject.Predmet.StrankaListFormatedWithAdressOIB>
  <DomainObject.Predmet.StrankaListNazivFormated>
    <izvorni_sadrzaj>
      <item>FINA Regionalni centar Zagreb</item>
      <item>CROATIA osiguranje d.d.</item>
    </izvorni_sadrzaj>
    <derivirana_varijabla naziv="DomainObject.Predmet.StrankaListNazivFormated_1">
      <item>FINA Regionalni centar Zagreb</item>
      <item>CROATIA osiguranje d.d.</item>
    </derivirana_varijabla>
  </DomainObject.Predmet.StrankaListNazivFormated>
  <DomainObject.Predmet.StrankaListNazivFormatedOIB>
    <izvorni_sadrzaj>
      <item>FINA Regionalni centar Zagreb, OIB 85821130368</item>
      <item>CROATIA osiguranje d.d., OIB 26187994862</item>
    </izvorni_sadrzaj>
    <derivirana_varijabla naziv="DomainObject.Predmet.StrankaListNazivFormatedOIB_1">
      <item>FINA Regionalni centar Zagreb, OIB 85821130368</item>
      <item>CROATIA osiguranje d.d., OIB 26187994862</item>
    </derivirana_varijabla>
  </DomainObject.Predmet.StrankaListNazivFormatedOIB>
  <DomainObject.Predmet.ProtuStrankaListFormated>
    <izvorni_sadrzaj>
      <item>SOLIDNET d.o.o. zastupanog po punomoćniku Zoran Vujnović</item>
    </izvorni_sadrzaj>
    <derivirana_varijabla naziv="DomainObject.Predmet.ProtuStrankaListFormated_1">
      <item>SOLIDNET d.o.o. zastupanog po punomoćniku Zoran Vujnović</item>
    </derivirana_varijabla>
  </DomainObject.Predmet.ProtuStrankaListFormated>
  <DomainObject.Predmet.ProtuStrankaListFormatedOIB>
    <izvorni_sadrzaj>
      <item>SOLIDNET d.o.o., OIB 30572341425 zastupanog po punomoćniku Zoran Vujnović</item>
    </izvorni_sadrzaj>
    <derivirana_varijabla naziv="DomainObject.Predmet.ProtuStrankaListFormatedOIB_1">
      <item>SOLIDNET d.o.o., OIB 30572341425 zastupanog po punomoćniku Zoran Vujnović</item>
    </derivirana_varijabla>
  </DomainObject.Predmet.ProtuStrankaListFormatedOIB>
  <DomainObject.Predmet.ProtuStrankaListFormatedWithAdress>
    <izvorni_sadrzaj>
      <item>SOLIDNET d.o.o., Hvarska 7, 10000 Zagreb zastupanog po punomoćniku Zoran Vujnović</item>
    </izvorni_sadrzaj>
    <derivirana_varijabla naziv="DomainObject.Predmet.ProtuStrankaListFormatedWithAdress_1">
      <item>SOLIDNET d.o.o., Hvarska 7, 10000 Zagreb zastupanog po punomoćniku Zoran Vujnović</item>
    </derivirana_varijabla>
  </DomainObject.Predmet.ProtuStrankaListFormatedWithAdress>
  <DomainObject.Predmet.ProtuStrankaListFormatedWithAdressOIB>
    <izvorni_sadrzaj>
      <item>SOLIDNET d.o.o., OIB 30572341425, Hvarska 7, 10000 Zagreb zastupanog po punomoćniku Zoran Vujnović</item>
    </izvorni_sadrzaj>
    <derivirana_varijabla naziv="DomainObject.Predmet.ProtuStrankaListFormatedWithAdressOIB_1">
      <item>SOLIDNET d.o.o., OIB 30572341425, Hvarska 7, 10000 Zagreb zastupanog po punomoćniku Zoran Vujnović</item>
    </derivirana_varijabla>
  </DomainObject.Predmet.ProtuStrankaListFormatedWithAdressOIB>
  <DomainObject.Predmet.ProtuStrankaListNazivFormated>
    <izvorni_sadrzaj>
      <item>SOLIDNET d.o.o.</item>
    </izvorni_sadrzaj>
    <derivirana_varijabla naziv="DomainObject.Predmet.ProtuStrankaListNazivFormated_1">
      <item>SOLIDNET d.o.o.</item>
    </derivirana_varijabla>
  </DomainObject.Predmet.ProtuStrankaListNazivFormated>
  <DomainObject.Predmet.ProtuStrankaListNazivFormatedOIB>
    <izvorni_sadrzaj>
      <item>SOLIDNET d.o.o., OIB 30572341425</item>
    </izvorni_sadrzaj>
    <derivirana_varijabla naziv="DomainObject.Predmet.ProtuStrankaListNazivFormatedOIB_1">
      <item>SOLIDNET d.o.o., OIB 30572341425</item>
    </derivirana_varijabla>
  </DomainObject.Predmet.ProtuStrankaListNazivFormatedOIB>
  <DomainObject.Predmet.OstaliListFormated>
    <izvorni_sadrzaj>
      <item>Zoran Vujnović punomoćnik sudionika u postupku SOLIDNET d.o.o.</item>
    </izvorni_sadrzaj>
    <derivirana_varijabla naziv="DomainObject.Predmet.OstaliListFormated_1">
      <item>Zoran Vujnović punomoćnik sudionika u postupku SOLIDNET d.o.o.</item>
    </derivirana_varijabla>
  </DomainObject.Predmet.OstaliListFormated>
  <DomainObject.Predmet.OstaliListFormatedOIB>
    <izvorni_sadrzaj>
      <item>Zoran Vujnović, OIB 97466161146 punomoćnik sudionika u postupku SOLIDNET d.o.o.</item>
    </izvorni_sadrzaj>
    <derivirana_varijabla naziv="DomainObject.Predmet.OstaliListFormatedOIB_1">
      <item>Zoran Vujnović, OIB 97466161146 punomoćnik sudionika u postupku SOLIDNET d.o.o.</item>
    </derivirana_varijabla>
  </DomainObject.Predmet.OstaliListFormatedOIB>
  <DomainObject.Predmet.OstaliListFormatedWithAdress>
    <izvorni_sadrzaj>
      <item>Zoran Vujnović, Ivanićgradska 40, 10000 Zagreb punomoćnik sudionika u postupku SOLIDNET d.o.o.</item>
    </izvorni_sadrzaj>
    <derivirana_varijabla naziv="DomainObject.Predmet.OstaliListFormatedWithAdress_1">
      <item>Zoran Vujnović, Ivanićgradska 40, 10000 Zagreb punomoćnik sudionika u postupku SOLIDNET d.o.o.</item>
    </derivirana_varijabla>
  </DomainObject.Predmet.OstaliListFormatedWithAdress>
  <DomainObject.Predmet.OstaliListFormatedWithAdressOIB>
    <izvorni_sadrzaj>
      <item>Zoran Vujnović, OIB 97466161146, Ivanićgradska 40, 10000 Zagreb punomoćnik sudionika u postupku SOLIDNET d.o.o.</item>
    </izvorni_sadrzaj>
    <derivirana_varijabla naziv="DomainObject.Predmet.OstaliListFormatedWithAdressOIB_1">
      <item>Zoran Vujnović, OIB 97466161146, Ivanićgradska 40, 10000 Zagreb punomoćnik sudionika u postupku SOLIDNET d.o.o.</item>
    </derivirana_varijabla>
  </DomainObject.Predmet.OstaliListFormatedWithAdressOIB>
  <DomainObject.Predmet.OstaliListNazivFormated>
    <izvorni_sadrzaj>
      <item>Zoran Vujnović</item>
    </izvorni_sadrzaj>
    <derivirana_varijabla naziv="DomainObject.Predmet.OstaliListNazivFormated_1">
      <item>Zoran Vujnović</item>
    </derivirana_varijabla>
  </DomainObject.Predmet.OstaliListNazivFormated>
  <DomainObject.Predmet.OstaliListNazivFormatedOIB>
    <izvorni_sadrzaj>
      <item>Zoran Vujnović, OIB 97466161146</item>
    </izvorni_sadrzaj>
    <derivirana_varijabla naziv="DomainObject.Predmet.OstaliListNazivFormatedOIB_1">
      <item>Zoran Vujnović, OIB 97466161146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2018.</izvorni_sadrzaj>
    <derivirana_varijabla naziv="DomainObject.Datum_1">6. travnja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SOLIDNET d.o.o.</izvorni_sadrzaj>
    <derivirana_varijabla naziv="DomainObject.Predmet.ProtustrankaIDrugi_1">SOLIDNET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SOLIDNET d.o.o., OIB 30572341425, Hvarska 7, 10000 Zagreb</izvorni_sadrzaj>
    <derivirana_varijabla naziv="DomainObject.Predmet.ProtustrankaIDrugiAdressOIB_1">SOLIDNET d.o.o., OIB 30572341425, Hvarska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SOLIDNET d.o.o.</item>
      <item>FINA Regionalni centar Zagreb</item>
      <item>CROATIA osiguranje d.d.</item>
      <item>Zoran Vujnović</item>
    </izvorni_sadrzaj>
    <derivirana_varijabla naziv="DomainObject.Predmet.SudioniciListNaziv_1">
      <item>SOLIDNET d.o.o.</item>
      <item>FINA Regionalni centar Zagreb</item>
      <item>CROATIA osiguranje d.d.</item>
      <item>Zoran Vujnović</item>
    </derivirana_varijabla>
  </DomainObject.Predmet.SudioniciListNaziv>
  <DomainObject.Predmet.SudioniciListAdressOIB>
    <izvorni_sadrzaj>
      <item>SOLIDNET d.o.o., OIB 30572341425, Hvarska 7,10000 Zagreb</item>
      <item>FINA Regionalni centar Zagreb, OIB 85821130368, Trg svibanjskih žrtava 1995. br.1,10000 Zagreb</item>
      <item>CROATIA osiguranje d.d., OIB 26187994862, Vatroslava Jagića 33,10000 Zagreb</item>
      <item>Zoran Vujnović, OIB 97466161146, Ivanićgradska 40,10000 Zagreb</item>
    </izvorni_sadrzaj>
    <derivirana_varijabla naziv="DomainObject.Predmet.SudioniciListAdressOIB_1">
      <item>SOLIDNET d.o.o., OIB 30572341425, Hvarska 7,10000 Zagreb</item>
      <item>FINA Regionalni centar Zagreb, OIB 85821130368, Trg svibanjskih žrtava 1995. br.1,10000 Zagreb</item>
      <item>CROATIA osiguranje d.d., OIB 26187994862, Vatroslava Jagića 33,10000 Zagreb</item>
      <item>Zoran Vujnović, OIB 97466161146, Ivanićgradska 40,10000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30572341425</item>
      <item>, OIB 85821130368</item>
      <item>, OIB 26187994862</item>
      <item>, OIB 97466161146</item>
    </izvorni_sadrzaj>
    <derivirana_varijabla naziv="DomainObject.Predmet.SudioniciListNazivOIB_1">
      <item>, OIB 30572341425</item>
      <item>, OIB 85821130368</item>
      <item>, OIB 26187994862</item>
      <item>, OIB 97466161146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880</properties:Words>
  <properties:Characters>4795</properties:Characters>
  <properties:Lines>128</properties:Lines>
  <properties:Paragraphs>42</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2018-04-06T11:44:00Z</dcterms:created>
  <dc:creator>Monika Grbac</dc:creator>
  <cp:lastModifiedBy>Monika Grbac</cp:lastModifiedBy>
  <cp:lastPrinted>2018-04-06T11:58:00Z</cp:lastPrinted>
  <dcterms:modified xmlns:xsi="http://www.w3.org/2001/XMLSchema-instance" xsi:type="dcterms:W3CDTF">2018-04-06T11:58:00Z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pokretanju prethodnog postupka nakon obustave skraćenog stečajnog postupka (SOLIDNET.docx)</vt:lpwstr>
  </prop:property>
  <prop:property name="CC_coloring" pid="4" fmtid="{D5CDD505-2E9C-101B-9397-08002B2CF9AE}">
    <vt:bool>false</vt:bool>
  </prop:property>
  <prop:property name="BrojStranica" pid="5" fmtid="{D5CDD505-2E9C-101B-9397-08002B2CF9AE}">
    <vt:i4>3</vt:i4>
  </prop:property>
</prop:Properties>
</file>