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476e4" w14:paraId="c2476e4" w:rsidRDefault="00125533" w:rsidP="00125533" w:rsidR="00125533" w:rsidRPr="00427A3D">
      <w:pPr>
        <w:jc w:val="right"/>
        <w15:collapsed w:val="false"/>
        <w:rPr>
          <w:rFonts w:hAnsi="Times New Roman" w:ascii="Times New Roman"/>
          <w:sz w:val="24"/>
          <w:szCs w:val="24"/>
        </w:rPr>
      </w:pPr>
      <w:bookmarkStart w:name="_GoBack" w:id="0"/>
      <w:bookmarkEnd w:id="0"/>
      <w:r w:rsidRPr="00427A3D">
        <w:rPr>
          <w:rFonts w:hAnsi="Times New Roman" w:ascii="Times New Roman"/>
          <w:sz w:val="24"/>
          <w:szCs w:val="24"/>
        </w:rPr>
        <w:t xml:space="preserve">Poslovni broj </w:t>
      </w:r>
      <w:r w:rsidR="00F21F81" w:rsidRPr="00427A3D">
        <w:rPr>
          <w:rFonts w:hAnsi="Times New Roman" w:ascii="Times New Roman"/>
          <w:sz w:val="24"/>
          <w:szCs w:val="24"/>
        </w:rPr>
        <w:t>1</w:t>
      </w:r>
      <w:r w:rsidRPr="00427A3D">
        <w:rPr>
          <w:rFonts w:hAnsi="Times New Roman" w:ascii="Times New Roman"/>
          <w:sz w:val="24"/>
          <w:szCs w:val="24"/>
        </w:rPr>
        <w:t xml:space="preserve"> St-</w:t>
      </w:r>
      <w:r w:rsidR="0040028F">
        <w:rPr>
          <w:rFonts w:hAnsi="Times New Roman" w:ascii="Times New Roman"/>
          <w:sz w:val="24"/>
          <w:szCs w:val="24"/>
        </w:rPr>
        <w:t>96/2015</w:t>
      </w:r>
      <w:r w:rsidR="00A54B73" w:rsidRPr="00427A3D">
        <w:rPr>
          <w:rFonts w:hAnsi="Times New Roman" w:ascii="Times New Roman"/>
          <w:sz w:val="24"/>
          <w:szCs w:val="24"/>
        </w:rPr>
        <w:t>-</w:t>
      </w:r>
      <w:r w:rsidR="0040028F">
        <w:rPr>
          <w:rFonts w:hAnsi="Times New Roman" w:ascii="Times New Roman"/>
          <w:sz w:val="24"/>
          <w:szCs w:val="24"/>
        </w:rPr>
        <w:t>71</w:t>
      </w:r>
    </w:p>
    <w:p w:rsidRDefault="00125533" w:rsidP="00125533" w:rsidR="00125533" w:rsidRPr="00427A3D">
      <w:pPr>
        <w:rPr>
          <w:rFonts w:hAnsi="Times New Roman" w:ascii="Times New Roman"/>
          <w:sz w:val="24"/>
          <w:szCs w:val="24"/>
        </w:rPr>
      </w:pPr>
    </w:p>
    <w:p w:rsidRDefault="00125533" w:rsidP="00FA49C2" w:rsidR="00125533" w:rsidRPr="00427A3D">
      <w:pPr>
        <w:jc w:val="both"/>
        <w:rPr>
          <w:rFonts w:hAnsi="Times New Roman" w:ascii="Times New Roman"/>
          <w:sz w:val="24"/>
          <w:szCs w:val="24"/>
        </w:rPr>
      </w:pPr>
    </w:p>
    <w:p w:rsidRDefault="00125533" w:rsidP="00125533" w:rsidR="00125533" w:rsidRPr="00427A3D">
      <w:pPr>
        <w:jc w:val="left"/>
        <w:rPr>
          <w:rFonts w:hAnsi="Times New Roman" w:ascii="Times New Roman"/>
          <w:sz w:val="24"/>
          <w:szCs w:val="24"/>
        </w:rPr>
      </w:pPr>
      <w:r w:rsidRPr="00427A3D">
        <w:rPr>
          <w:rFonts w:hAnsi="Times New Roman" w:ascii="Times New Roman"/>
          <w:sz w:val="24"/>
          <w:szCs w:val="24"/>
        </w:rPr>
        <w:t>REPUBLIKA HRVATSKA</w:t>
      </w:r>
    </w:p>
    <w:p w:rsidRDefault="00125533" w:rsidP="00125533" w:rsidR="00125533" w:rsidRPr="00427A3D">
      <w:pPr>
        <w:jc w:val="left"/>
        <w:rPr>
          <w:rFonts w:hAnsi="Times New Roman" w:ascii="Times New Roman"/>
          <w:sz w:val="24"/>
          <w:szCs w:val="24"/>
        </w:rPr>
      </w:pPr>
      <w:r w:rsidRPr="00427A3D">
        <w:rPr>
          <w:rFonts w:hAnsi="Times New Roman" w:ascii="Times New Roman"/>
          <w:sz w:val="24"/>
          <w:szCs w:val="24"/>
        </w:rPr>
        <w:t>TRGOVAČKI SUD U ZADRU</w:t>
      </w:r>
    </w:p>
    <w:p w:rsidRDefault="00125533" w:rsidP="00125533" w:rsidR="00125533" w:rsidRPr="00427A3D">
      <w:pPr>
        <w:rPr>
          <w:rFonts w:hAnsi="Times New Roman" w:ascii="Times New Roman"/>
          <w:sz w:val="24"/>
          <w:szCs w:val="24"/>
        </w:rPr>
      </w:pPr>
    </w:p>
    <w:p w:rsidRDefault="001B2859" w:rsidP="00125533" w:rsidR="001B2859" w:rsidRPr="00427A3D">
      <w:pPr>
        <w:rPr>
          <w:rFonts w:hAnsi="Times New Roman" w:ascii="Times New Roman"/>
          <w:sz w:val="24"/>
          <w:szCs w:val="24"/>
        </w:rPr>
      </w:pPr>
      <w:r w:rsidRPr="00427A3D">
        <w:rPr>
          <w:rFonts w:hAnsi="Times New Roman" w:ascii="Times New Roman"/>
          <w:sz w:val="24"/>
          <w:szCs w:val="24"/>
        </w:rPr>
        <w:t>R E P U B L I K A   H R V A T S K A</w:t>
      </w: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r w:rsidRPr="00427A3D">
        <w:rPr>
          <w:rFonts w:hAnsi="Times New Roman" w:ascii="Times New Roman"/>
          <w:sz w:val="24"/>
          <w:szCs w:val="24"/>
        </w:rPr>
        <w:t>R J E Š E N J E</w:t>
      </w:r>
    </w:p>
    <w:p w:rsidRDefault="00125533" w:rsidP="00125533" w:rsidR="00125533" w:rsidRPr="00427A3D">
      <w:pPr>
        <w:jc w:val="both"/>
        <w:rPr>
          <w:rFonts w:hAnsi="Times New Roman" w:ascii="Times New Roman"/>
          <w:sz w:val="24"/>
          <w:szCs w:val="24"/>
        </w:rPr>
      </w:pPr>
    </w:p>
    <w:p w:rsidRDefault="00125533" w:rsidP="001B2859" w:rsidR="00125533" w:rsidRPr="00427A3D">
      <w:pPr>
        <w:ind w:firstLine="708"/>
        <w:jc w:val="both"/>
        <w:rPr>
          <w:rFonts w:hAnsi="Times New Roman" w:ascii="Times New Roman"/>
          <w:sz w:val="24"/>
          <w:szCs w:val="24"/>
        </w:rPr>
      </w:pPr>
      <w:r w:rsidRPr="00427A3D">
        <w:rPr>
          <w:rFonts w:hAnsi="Times New Roman" w:ascii="Times New Roman"/>
          <w:sz w:val="24"/>
          <w:szCs w:val="24"/>
        </w:rPr>
        <w:t xml:space="preserve">Trgovački sud u Zadru po sucu ovog suda </w:t>
      </w:r>
      <w:r w:rsidR="00F21F81" w:rsidRPr="00427A3D">
        <w:rPr>
          <w:rFonts w:hAnsi="Times New Roman" w:ascii="Times New Roman"/>
          <w:sz w:val="24"/>
          <w:szCs w:val="24"/>
        </w:rPr>
        <w:t>Ardeni Bajlo</w:t>
      </w:r>
      <w:r w:rsidRPr="00427A3D">
        <w:rPr>
          <w:rFonts w:hAnsi="Times New Roman" w:ascii="Times New Roman"/>
          <w:sz w:val="24"/>
          <w:szCs w:val="24"/>
        </w:rPr>
        <w:t xml:space="preserve">, u stečajnom postupku nad stečajnim dužnikom </w:t>
      </w:r>
      <w:r w:rsidR="0040028F" w:rsidRPr="0040028F">
        <w:rPr>
          <w:rFonts w:hAnsi="Times New Roman" w:ascii="Times New Roman"/>
          <w:sz w:val="24"/>
          <w:szCs w:val="24"/>
        </w:rPr>
        <w:t>LIHAN d.o.o. u stečaju, Kakma, OIB: 43425735956</w:t>
      </w:r>
      <w:r w:rsidR="0058383E" w:rsidRPr="00427A3D">
        <w:rPr>
          <w:rFonts w:hAnsi="Times New Roman" w:ascii="Times New Roman"/>
          <w:sz w:val="24"/>
          <w:szCs w:val="24"/>
        </w:rPr>
        <w:t>,</w:t>
      </w:r>
      <w:r w:rsidRPr="00427A3D">
        <w:rPr>
          <w:rFonts w:hAnsi="Times New Roman" w:ascii="Times New Roman"/>
          <w:sz w:val="24"/>
          <w:szCs w:val="24"/>
        </w:rPr>
        <w:t xml:space="preserve"> dana</w:t>
      </w:r>
      <w:r w:rsidR="001442C1" w:rsidRPr="00427A3D">
        <w:rPr>
          <w:rFonts w:hAnsi="Times New Roman" w:ascii="Times New Roman"/>
          <w:sz w:val="24"/>
          <w:szCs w:val="24"/>
        </w:rPr>
        <w:t xml:space="preserve"> </w:t>
      </w:r>
      <w:r w:rsidR="006273A0">
        <w:rPr>
          <w:rFonts w:hAnsi="Times New Roman" w:ascii="Times New Roman"/>
          <w:sz w:val="24"/>
          <w:szCs w:val="24"/>
        </w:rPr>
        <w:t>7</w:t>
      </w:r>
      <w:r w:rsidR="00427A3D" w:rsidRPr="00427A3D">
        <w:rPr>
          <w:rFonts w:hAnsi="Times New Roman" w:ascii="Times New Roman"/>
          <w:sz w:val="24"/>
          <w:szCs w:val="24"/>
        </w:rPr>
        <w:t xml:space="preserve">. </w:t>
      </w:r>
      <w:r w:rsidR="0040028F">
        <w:rPr>
          <w:rFonts w:hAnsi="Times New Roman" w:ascii="Times New Roman"/>
          <w:sz w:val="24"/>
          <w:szCs w:val="24"/>
        </w:rPr>
        <w:t>ožujka 2018</w:t>
      </w:r>
      <w:r w:rsidR="0058383E" w:rsidRPr="00427A3D">
        <w:rPr>
          <w:rFonts w:hAnsi="Times New Roman" w:ascii="Times New Roman"/>
          <w:sz w:val="24"/>
          <w:szCs w:val="24"/>
        </w:rPr>
        <w:t>.</w:t>
      </w: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r w:rsidRPr="00427A3D">
        <w:rPr>
          <w:rFonts w:hAnsi="Times New Roman" w:ascii="Times New Roman"/>
          <w:sz w:val="24"/>
          <w:szCs w:val="24"/>
        </w:rPr>
        <w:t>r i j e š i o   je</w:t>
      </w:r>
    </w:p>
    <w:p w:rsidRDefault="00125533" w:rsidP="002D39D3" w:rsidR="00125533" w:rsidRPr="00427A3D">
      <w:pPr>
        <w:jc w:val="both"/>
        <w:rPr>
          <w:rFonts w:hAnsi="Times New Roman" w:ascii="Times New Roman"/>
          <w:sz w:val="24"/>
          <w:szCs w:val="24"/>
        </w:rPr>
      </w:pPr>
    </w:p>
    <w:p w:rsidRDefault="00F21F81" w:rsidP="00125533" w:rsidR="00125533" w:rsidRPr="00427A3D">
      <w:pPr>
        <w:jc w:val="both"/>
        <w:rPr>
          <w:rFonts w:hAnsi="Times New Roman" w:ascii="Times New Roman"/>
          <w:sz w:val="24"/>
          <w:szCs w:val="24"/>
        </w:rPr>
      </w:pPr>
      <w:r w:rsidRPr="00427A3D">
        <w:rPr>
          <w:rFonts w:hAnsi="Times New Roman" w:ascii="Times New Roman"/>
          <w:sz w:val="24"/>
          <w:szCs w:val="24"/>
        </w:rPr>
        <w:t xml:space="preserve">    </w:t>
      </w:r>
      <w:r w:rsidR="001B2859" w:rsidRPr="00427A3D">
        <w:rPr>
          <w:rFonts w:hAnsi="Times New Roman" w:ascii="Times New Roman"/>
          <w:sz w:val="24"/>
          <w:szCs w:val="24"/>
        </w:rPr>
        <w:tab/>
      </w:r>
      <w:r w:rsidR="00125533" w:rsidRPr="00427A3D">
        <w:rPr>
          <w:rFonts w:hAnsi="Times New Roman" w:ascii="Times New Roman"/>
          <w:sz w:val="24"/>
          <w:szCs w:val="24"/>
        </w:rPr>
        <w:t xml:space="preserve">I. </w:t>
      </w:r>
      <w:r w:rsidRPr="00427A3D">
        <w:rPr>
          <w:rFonts w:hAnsi="Times New Roman" w:ascii="Times New Roman"/>
          <w:sz w:val="24"/>
          <w:szCs w:val="24"/>
        </w:rPr>
        <w:t xml:space="preserve"> </w:t>
      </w:r>
      <w:r w:rsidR="0040028F">
        <w:rPr>
          <w:rFonts w:hAnsi="Times New Roman" w:ascii="Times New Roman"/>
          <w:sz w:val="24"/>
          <w:szCs w:val="24"/>
        </w:rPr>
        <w:t>Zdravko Krznar</w:t>
      </w:r>
      <w:r w:rsidR="00465365" w:rsidRPr="00427A3D">
        <w:rPr>
          <w:rFonts w:hAnsi="Times New Roman" w:ascii="Times New Roman"/>
          <w:sz w:val="24"/>
          <w:szCs w:val="24"/>
        </w:rPr>
        <w:t xml:space="preserve"> iz </w:t>
      </w:r>
      <w:r w:rsidR="0040028F">
        <w:rPr>
          <w:rFonts w:hAnsi="Times New Roman" w:ascii="Times New Roman"/>
          <w:sz w:val="24"/>
          <w:szCs w:val="24"/>
        </w:rPr>
        <w:t>Zagreba</w:t>
      </w:r>
      <w:r w:rsidR="00465365" w:rsidRPr="00427A3D">
        <w:rPr>
          <w:rFonts w:hAnsi="Times New Roman" w:ascii="Times New Roman"/>
          <w:sz w:val="24"/>
          <w:szCs w:val="24"/>
        </w:rPr>
        <w:t xml:space="preserve">, </w:t>
      </w:r>
      <w:r w:rsidR="0040028F">
        <w:rPr>
          <w:rFonts w:hAnsi="Times New Roman" w:ascii="Times New Roman"/>
          <w:sz w:val="24"/>
          <w:szCs w:val="24"/>
        </w:rPr>
        <w:t>Sveti duh 123</w:t>
      </w:r>
      <w:r w:rsidR="00465365" w:rsidRPr="00427A3D">
        <w:rPr>
          <w:rFonts w:hAnsi="Times New Roman" w:ascii="Times New Roman"/>
          <w:sz w:val="24"/>
          <w:szCs w:val="24"/>
        </w:rPr>
        <w:t xml:space="preserve">, OIB: </w:t>
      </w:r>
      <w:r w:rsidR="0040028F">
        <w:rPr>
          <w:rFonts w:hAnsi="Times New Roman" w:ascii="Times New Roman"/>
          <w:color w:val="000000"/>
          <w:sz w:val="24"/>
          <w:szCs w:val="24"/>
        </w:rPr>
        <w:t>50405381305</w:t>
      </w:r>
      <w:r w:rsidR="00125533" w:rsidRPr="00427A3D">
        <w:rPr>
          <w:rFonts w:hAnsi="Times New Roman" w:ascii="Times New Roman"/>
          <w:sz w:val="24"/>
          <w:szCs w:val="24"/>
        </w:rPr>
        <w:t>, razrješava se dužnosti stečajn</w:t>
      </w:r>
      <w:r w:rsidR="0040028F">
        <w:rPr>
          <w:rFonts w:hAnsi="Times New Roman" w:ascii="Times New Roman"/>
          <w:sz w:val="24"/>
          <w:szCs w:val="24"/>
        </w:rPr>
        <w:t>og</w:t>
      </w:r>
      <w:r w:rsidR="00125533" w:rsidRPr="00427A3D">
        <w:rPr>
          <w:rFonts w:hAnsi="Times New Roman" w:ascii="Times New Roman"/>
          <w:sz w:val="24"/>
          <w:szCs w:val="24"/>
        </w:rPr>
        <w:t xml:space="preserve"> upravitelj</w:t>
      </w:r>
      <w:r w:rsidR="0040028F">
        <w:rPr>
          <w:rFonts w:hAnsi="Times New Roman" w:ascii="Times New Roman"/>
          <w:sz w:val="24"/>
          <w:szCs w:val="24"/>
        </w:rPr>
        <w:t>a</w:t>
      </w:r>
      <w:r w:rsidR="00125533" w:rsidRPr="00427A3D">
        <w:rPr>
          <w:rFonts w:hAnsi="Times New Roman" w:ascii="Times New Roman"/>
          <w:sz w:val="24"/>
          <w:szCs w:val="24"/>
        </w:rPr>
        <w:t xml:space="preserve"> u stečajnom postupku nad stečajnim </w:t>
      </w:r>
      <w:r w:rsidRPr="00427A3D">
        <w:rPr>
          <w:rFonts w:hAnsi="Times New Roman" w:ascii="Times New Roman"/>
          <w:sz w:val="24"/>
          <w:szCs w:val="24"/>
        </w:rPr>
        <w:t xml:space="preserve">dužnikom </w:t>
      </w:r>
      <w:r w:rsidR="0040028F" w:rsidRPr="0040028F">
        <w:rPr>
          <w:rFonts w:hAnsi="Times New Roman" w:ascii="Times New Roman"/>
          <w:sz w:val="24"/>
          <w:szCs w:val="24"/>
        </w:rPr>
        <w:t>LIHAN d.o.o. u stečaju, Kakma, OIB: 43425735956</w:t>
      </w:r>
      <w:r w:rsidR="00125533" w:rsidRPr="00427A3D">
        <w:rPr>
          <w:rFonts w:hAnsi="Times New Roman" w:ascii="Times New Roman"/>
          <w:sz w:val="24"/>
          <w:szCs w:val="24"/>
        </w:rPr>
        <w:t>.</w:t>
      </w:r>
    </w:p>
    <w:p w:rsidRDefault="00125533" w:rsidP="00125533" w:rsidR="00125533" w:rsidRPr="00427A3D">
      <w:pPr>
        <w:jc w:val="both"/>
        <w:rPr>
          <w:rFonts w:hAnsi="Times New Roman" w:ascii="Times New Roman"/>
          <w:sz w:val="24"/>
          <w:szCs w:val="24"/>
        </w:rPr>
      </w:pPr>
    </w:p>
    <w:p w:rsidRDefault="00125533" w:rsidP="001442C1" w:rsidR="00F21F81">
      <w:pPr>
        <w:ind w:firstLine="708"/>
        <w:jc w:val="both"/>
        <w:rPr>
          <w:rFonts w:hAnsi="Times New Roman" w:ascii="Times New Roman"/>
          <w:sz w:val="24"/>
          <w:szCs w:val="24"/>
        </w:rPr>
      </w:pPr>
      <w:r w:rsidRPr="00427A3D">
        <w:rPr>
          <w:rFonts w:hAnsi="Times New Roman" w:ascii="Times New Roman"/>
          <w:sz w:val="24"/>
          <w:szCs w:val="24"/>
        </w:rPr>
        <w:t xml:space="preserve">II. </w:t>
      </w:r>
      <w:r w:rsidR="00F21F81" w:rsidRPr="00427A3D">
        <w:rPr>
          <w:rFonts w:hAnsi="Times New Roman" w:ascii="Times New Roman"/>
          <w:sz w:val="24"/>
          <w:szCs w:val="24"/>
        </w:rPr>
        <w:t xml:space="preserve">  </w:t>
      </w:r>
      <w:r w:rsidR="006273A0">
        <w:rPr>
          <w:rFonts w:hAnsi="Times New Roman" w:ascii="Times New Roman"/>
          <w:sz w:val="24"/>
          <w:szCs w:val="24"/>
        </w:rPr>
        <w:t>Ante Vukašina</w:t>
      </w:r>
      <w:r w:rsidR="00427A3D" w:rsidRPr="00427A3D">
        <w:rPr>
          <w:rFonts w:hAnsi="Times New Roman" w:ascii="Times New Roman"/>
          <w:sz w:val="24"/>
          <w:szCs w:val="24"/>
        </w:rPr>
        <w:t xml:space="preserve"> iz Zadra, </w:t>
      </w:r>
      <w:r w:rsidR="006273A0">
        <w:rPr>
          <w:rFonts w:hAnsi="Times New Roman" w:ascii="Times New Roman"/>
          <w:sz w:val="24"/>
          <w:szCs w:val="24"/>
        </w:rPr>
        <w:t>Dr. Franje Tuđmana 46C</w:t>
      </w:r>
      <w:r w:rsidR="00427A3D" w:rsidRPr="00427A3D">
        <w:rPr>
          <w:rFonts w:hAnsi="Times New Roman" w:ascii="Times New Roman"/>
          <w:sz w:val="24"/>
          <w:szCs w:val="24"/>
        </w:rPr>
        <w:t xml:space="preserve">, OIB: </w:t>
      </w:r>
      <w:r w:rsidR="006273A0">
        <w:rPr>
          <w:rFonts w:hAnsi="Times New Roman" w:ascii="Times New Roman"/>
          <w:sz w:val="24"/>
          <w:szCs w:val="24"/>
        </w:rPr>
        <w:t>6564961597</w:t>
      </w:r>
      <w:r w:rsidR="001214B8" w:rsidRPr="00427A3D">
        <w:rPr>
          <w:rFonts w:hAnsi="Times New Roman" w:ascii="Times New Roman"/>
          <w:sz w:val="24"/>
          <w:szCs w:val="24"/>
        </w:rPr>
        <w:t xml:space="preserve"> </w:t>
      </w:r>
      <w:r w:rsidRPr="00427A3D">
        <w:rPr>
          <w:rFonts w:hAnsi="Times New Roman" w:ascii="Times New Roman"/>
          <w:sz w:val="24"/>
          <w:szCs w:val="24"/>
        </w:rPr>
        <w:t xml:space="preserve">imenuje se za </w:t>
      </w:r>
      <w:r w:rsidR="001442C1" w:rsidRPr="00427A3D">
        <w:rPr>
          <w:rFonts w:hAnsi="Times New Roman" w:ascii="Times New Roman"/>
          <w:sz w:val="24"/>
          <w:szCs w:val="24"/>
        </w:rPr>
        <w:t xml:space="preserve">stečajnog </w:t>
      </w:r>
      <w:r w:rsidRPr="00427A3D">
        <w:rPr>
          <w:rFonts w:hAnsi="Times New Roman" w:ascii="Times New Roman"/>
          <w:sz w:val="24"/>
          <w:szCs w:val="24"/>
        </w:rPr>
        <w:t>upravitelj</w:t>
      </w:r>
      <w:r w:rsidR="001442C1" w:rsidRPr="00427A3D">
        <w:rPr>
          <w:rFonts w:hAnsi="Times New Roman" w:ascii="Times New Roman"/>
          <w:sz w:val="24"/>
          <w:szCs w:val="24"/>
        </w:rPr>
        <w:t>a</w:t>
      </w:r>
      <w:r w:rsidRPr="00427A3D">
        <w:rPr>
          <w:rFonts w:hAnsi="Times New Roman" w:ascii="Times New Roman"/>
          <w:sz w:val="24"/>
          <w:szCs w:val="24"/>
        </w:rPr>
        <w:t xml:space="preserve"> </w:t>
      </w:r>
      <w:r w:rsidR="002D39D3" w:rsidRPr="00427A3D">
        <w:rPr>
          <w:rFonts w:hAnsi="Times New Roman" w:ascii="Times New Roman"/>
          <w:sz w:val="24"/>
          <w:szCs w:val="24"/>
        </w:rPr>
        <w:t>stečajnog dužnika</w:t>
      </w:r>
      <w:r w:rsidR="002D39D3" w:rsidRPr="00427A3D">
        <w:rPr>
          <w:rFonts w:hAnsi="Times New Roman" w:ascii="Times New Roman"/>
          <w:b/>
          <w:sz w:val="24"/>
          <w:szCs w:val="24"/>
        </w:rPr>
        <w:t xml:space="preserve"> </w:t>
      </w:r>
      <w:r w:rsidR="0040028F" w:rsidRPr="0040028F">
        <w:rPr>
          <w:rFonts w:hAnsi="Times New Roman" w:ascii="Times New Roman"/>
          <w:sz w:val="24"/>
          <w:szCs w:val="24"/>
        </w:rPr>
        <w:t>LIHAN d.o.o. u stečaju, Kakma, OIB: 43425735956</w:t>
      </w:r>
      <w:r w:rsidR="001442C1" w:rsidRPr="00427A3D">
        <w:rPr>
          <w:rFonts w:hAnsi="Times New Roman" w:ascii="Times New Roman"/>
          <w:sz w:val="24"/>
          <w:szCs w:val="24"/>
        </w:rPr>
        <w:t>.</w:t>
      </w:r>
    </w:p>
    <w:p w:rsidRDefault="00314C08" w:rsidP="001442C1" w:rsidR="00314C08">
      <w:pPr>
        <w:ind w:firstLine="708"/>
        <w:jc w:val="both"/>
        <w:rPr>
          <w:rFonts w:hAnsi="Times New Roman" w:ascii="Times New Roman"/>
          <w:sz w:val="24"/>
          <w:szCs w:val="24"/>
        </w:rPr>
      </w:pPr>
    </w:p>
    <w:p w:rsidRDefault="00314C08" w:rsidP="001442C1" w:rsidR="00314C08" w:rsidRPr="00427A3D">
      <w:pPr>
        <w:ind w:firstLine="708"/>
        <w:jc w:val="both"/>
        <w:rPr>
          <w:rFonts w:hAnsi="Times New Roman" w:ascii="Times New Roman"/>
          <w:sz w:val="24"/>
          <w:szCs w:val="24"/>
        </w:rPr>
      </w:pPr>
      <w:r>
        <w:rPr>
          <w:rFonts w:hAnsi="Times New Roman" w:ascii="Times New Roman"/>
          <w:sz w:val="24"/>
          <w:szCs w:val="24"/>
        </w:rPr>
        <w:t xml:space="preserve">III. </w:t>
      </w:r>
      <w:r w:rsidRPr="00417F91">
        <w:rPr>
          <w:rFonts w:hAnsi="Times New Roman" w:ascii="Times New Roman"/>
          <w:sz w:val="24"/>
          <w:szCs w:val="24"/>
        </w:rPr>
        <w:t>Primopredaja dužnosti između razriješenog i novoimenovanog stečajnog upravitelja ima se izvršiti u roku od 3 dana od dostave ovog rješenja, a zapisnik o izvršenoj primopredaji ima se dostaviti sudu u roku od 3 dana od primopredaje.</w:t>
      </w:r>
    </w:p>
    <w:p w:rsidRDefault="00A54B73" w:rsidP="001442C1" w:rsidR="00A54B73" w:rsidRPr="00427A3D">
      <w:pPr>
        <w:ind w:firstLine="708"/>
        <w:jc w:val="both"/>
        <w:rPr>
          <w:rFonts w:hAnsi="Times New Roman" w:ascii="Times New Roman"/>
          <w:sz w:val="24"/>
          <w:szCs w:val="24"/>
        </w:rPr>
      </w:pPr>
    </w:p>
    <w:p w:rsidRDefault="001442C1" w:rsidP="00427A3D" w:rsidR="001442C1" w:rsidRPr="00427A3D">
      <w:pPr>
        <w:jc w:val="both"/>
        <w:rPr>
          <w:rFonts w:hAnsi="Times New Roman" w:ascii="Times New Roman"/>
          <w:sz w:val="24"/>
          <w:szCs w:val="24"/>
        </w:rPr>
      </w:pPr>
    </w:p>
    <w:p w:rsidRDefault="00125533" w:rsidP="00125533" w:rsidR="00125533" w:rsidRPr="00427A3D">
      <w:pPr>
        <w:rPr>
          <w:rFonts w:hAnsi="Times New Roman" w:ascii="Times New Roman"/>
          <w:sz w:val="24"/>
          <w:szCs w:val="24"/>
        </w:rPr>
      </w:pPr>
      <w:r w:rsidRPr="00427A3D">
        <w:rPr>
          <w:rFonts w:hAnsi="Times New Roman" w:ascii="Times New Roman"/>
          <w:sz w:val="24"/>
          <w:szCs w:val="24"/>
        </w:rPr>
        <w:t>Obrazloženje</w:t>
      </w:r>
    </w:p>
    <w:p w:rsidRDefault="00125533" w:rsidP="00125533" w:rsidR="00125533" w:rsidRPr="00427A3D">
      <w:pPr>
        <w:rPr>
          <w:rFonts w:hAnsi="Times New Roman" w:ascii="Times New Roman"/>
          <w:sz w:val="24"/>
          <w:szCs w:val="24"/>
        </w:rPr>
      </w:pPr>
    </w:p>
    <w:p w:rsidRDefault="005E6BD3" w:rsidP="00125533" w:rsidR="006273A0">
      <w:pPr>
        <w:jc w:val="both"/>
        <w:rPr>
          <w:rFonts w:hAnsi="Times New Roman" w:ascii="Times New Roman"/>
          <w:sz w:val="24"/>
          <w:szCs w:val="24"/>
        </w:rPr>
      </w:pPr>
      <w:r w:rsidRPr="00427A3D">
        <w:rPr>
          <w:rFonts w:hAnsi="Times New Roman" w:ascii="Times New Roman"/>
          <w:sz w:val="24"/>
          <w:szCs w:val="24"/>
        </w:rPr>
        <w:t xml:space="preserve">      </w:t>
      </w:r>
      <w:r w:rsidR="002D39D3" w:rsidRPr="00427A3D">
        <w:rPr>
          <w:rFonts w:hAnsi="Times New Roman" w:ascii="Times New Roman"/>
          <w:sz w:val="24"/>
          <w:szCs w:val="24"/>
        </w:rPr>
        <w:tab/>
      </w:r>
      <w:r w:rsidR="00427A3D" w:rsidRPr="00427A3D">
        <w:rPr>
          <w:rFonts w:hAnsi="Times New Roman" w:ascii="Times New Roman"/>
          <w:sz w:val="24"/>
          <w:szCs w:val="24"/>
        </w:rPr>
        <w:t>S</w:t>
      </w:r>
      <w:r w:rsidR="00125533" w:rsidRPr="00427A3D">
        <w:rPr>
          <w:rFonts w:hAnsi="Times New Roman" w:ascii="Times New Roman"/>
          <w:sz w:val="24"/>
          <w:szCs w:val="24"/>
        </w:rPr>
        <w:t>tečajn</w:t>
      </w:r>
      <w:r w:rsidR="0040028F">
        <w:rPr>
          <w:rFonts w:hAnsi="Times New Roman" w:ascii="Times New Roman"/>
          <w:sz w:val="24"/>
          <w:szCs w:val="24"/>
        </w:rPr>
        <w:t>i</w:t>
      </w:r>
      <w:r w:rsidR="00125533" w:rsidRPr="00427A3D">
        <w:rPr>
          <w:rFonts w:hAnsi="Times New Roman" w:ascii="Times New Roman"/>
          <w:sz w:val="24"/>
          <w:szCs w:val="24"/>
        </w:rPr>
        <w:t xml:space="preserve"> upravitelj</w:t>
      </w:r>
      <w:r w:rsidR="00465365" w:rsidRPr="00427A3D">
        <w:rPr>
          <w:rFonts w:hAnsi="Times New Roman" w:ascii="Times New Roman"/>
          <w:sz w:val="24"/>
          <w:szCs w:val="24"/>
        </w:rPr>
        <w:t xml:space="preserve"> </w:t>
      </w:r>
      <w:r w:rsidR="006273A0">
        <w:rPr>
          <w:rFonts w:hAnsi="Times New Roman" w:ascii="Times New Roman"/>
          <w:sz w:val="24"/>
          <w:szCs w:val="24"/>
        </w:rPr>
        <w:t>Zdravko K</w:t>
      </w:r>
      <w:r w:rsidR="0040028F">
        <w:rPr>
          <w:rFonts w:hAnsi="Times New Roman" w:ascii="Times New Roman"/>
          <w:sz w:val="24"/>
          <w:szCs w:val="24"/>
        </w:rPr>
        <w:t>rznar</w:t>
      </w:r>
      <w:r w:rsidR="006273A0">
        <w:rPr>
          <w:rFonts w:hAnsi="Times New Roman" w:ascii="Times New Roman"/>
          <w:sz w:val="24"/>
          <w:szCs w:val="24"/>
        </w:rPr>
        <w:t xml:space="preserve"> propustio je postupiti po zaključku ovog suda br. 1 St-96/15-70 od 22. veljače 2018. kojim mu je naložena dopuna izvješća od 22. studenoga 2017. Pored toga, posljednje izvješće koje je stečajni upravitelj dostavio sudu je upravo ono zaprimljeno 22. studenog 2017. od zapr</w:t>
      </w:r>
      <w:r w:rsidR="00314C08">
        <w:rPr>
          <w:rFonts w:hAnsi="Times New Roman" w:ascii="Times New Roman"/>
          <w:sz w:val="24"/>
          <w:szCs w:val="24"/>
        </w:rPr>
        <w:t>imanja</w:t>
      </w:r>
      <w:r w:rsidR="006273A0">
        <w:rPr>
          <w:rFonts w:hAnsi="Times New Roman" w:ascii="Times New Roman"/>
          <w:sz w:val="24"/>
          <w:szCs w:val="24"/>
        </w:rPr>
        <w:t xml:space="preserve"> kojeg je prošlo više od 3 mjeseca,</w:t>
      </w:r>
      <w:r w:rsidR="00314C08">
        <w:rPr>
          <w:rFonts w:hAnsi="Times New Roman" w:ascii="Times New Roman"/>
          <w:sz w:val="24"/>
          <w:szCs w:val="24"/>
        </w:rPr>
        <w:t xml:space="preserve"> </w:t>
      </w:r>
      <w:r w:rsidR="006273A0">
        <w:rPr>
          <w:rFonts w:hAnsi="Times New Roman" w:ascii="Times New Roman"/>
          <w:sz w:val="24"/>
          <w:szCs w:val="24"/>
        </w:rPr>
        <w:t>a da stečajni upravitelj nije postupio u skladu s odredbom članka 89. stavak 2. Stečajnog zakona (Narodne novine 71/15 i 104/17). Pri tome je i izvješće</w:t>
      </w:r>
      <w:r w:rsidR="00314C08">
        <w:rPr>
          <w:rFonts w:hAnsi="Times New Roman" w:ascii="Times New Roman"/>
          <w:sz w:val="24"/>
          <w:szCs w:val="24"/>
        </w:rPr>
        <w:t xml:space="preserve"> koje je</w:t>
      </w:r>
      <w:r w:rsidR="006273A0">
        <w:rPr>
          <w:rFonts w:hAnsi="Times New Roman" w:ascii="Times New Roman"/>
          <w:sz w:val="24"/>
          <w:szCs w:val="24"/>
        </w:rPr>
        <w:t xml:space="preserve"> dostavljeno 22. studenoga 2017.</w:t>
      </w:r>
      <w:r w:rsidR="00314C08">
        <w:rPr>
          <w:rFonts w:hAnsi="Times New Roman" w:ascii="Times New Roman"/>
          <w:sz w:val="24"/>
          <w:szCs w:val="24"/>
        </w:rPr>
        <w:t>,</w:t>
      </w:r>
      <w:r w:rsidR="006273A0">
        <w:rPr>
          <w:rFonts w:hAnsi="Times New Roman" w:ascii="Times New Roman"/>
          <w:sz w:val="24"/>
          <w:szCs w:val="24"/>
        </w:rPr>
        <w:t xml:space="preserve"> dostavljeno nakon proteka roka iz članka 89. stavak 2., a nakon što ga je sud zaključkom broj St-96/2015-76 od 20. listopada 2017. upozorio da je dužan dostaviti izvješće. Zaključke identičnog sadržaja sud je ovom stečajnom upravitelju u ovom stečajnom postupku uputio i 19. svibnja 2016., 27. lipnja 2016., 28. listopada 2016., 7. ožujka 2017., </w:t>
      </w:r>
      <w:r w:rsidR="00314C08">
        <w:rPr>
          <w:rFonts w:hAnsi="Times New Roman" w:ascii="Times New Roman"/>
          <w:sz w:val="24"/>
          <w:szCs w:val="24"/>
        </w:rPr>
        <w:t xml:space="preserve">10. ožujka 2017. i </w:t>
      </w:r>
      <w:r w:rsidR="006273A0">
        <w:rPr>
          <w:rFonts w:hAnsi="Times New Roman" w:ascii="Times New Roman"/>
          <w:sz w:val="24"/>
          <w:szCs w:val="24"/>
        </w:rPr>
        <w:t xml:space="preserve">23. lipnja 2017., te je istome izrekao i novčane kazne rješenjima 1 St-96/15-59 od 23. lipnja </w:t>
      </w:r>
      <w:r w:rsidR="00314C08">
        <w:rPr>
          <w:rFonts w:hAnsi="Times New Roman" w:ascii="Times New Roman"/>
          <w:sz w:val="24"/>
          <w:szCs w:val="24"/>
        </w:rPr>
        <w:t>2017. i 1 St-96/15-63 od 20. listopada 2017.</w:t>
      </w:r>
    </w:p>
    <w:p w:rsidRDefault="006273A0" w:rsidP="00125533" w:rsidR="006273A0">
      <w:pPr>
        <w:jc w:val="both"/>
        <w:rPr>
          <w:rFonts w:hAnsi="Times New Roman" w:ascii="Times New Roman"/>
          <w:sz w:val="24"/>
          <w:szCs w:val="24"/>
        </w:rPr>
      </w:pPr>
      <w:r>
        <w:rPr>
          <w:rFonts w:hAnsi="Times New Roman" w:ascii="Times New Roman"/>
          <w:sz w:val="24"/>
          <w:szCs w:val="24"/>
        </w:rPr>
        <w:tab/>
      </w:r>
      <w:r w:rsidR="00314C08">
        <w:rPr>
          <w:rFonts w:hAnsi="Times New Roman" w:ascii="Times New Roman"/>
          <w:sz w:val="24"/>
          <w:szCs w:val="24"/>
        </w:rPr>
        <w:t>Slijedom navedenog, sud utvrđuje da stečajni upravitelj višekratnim ponavljanjem identičnih propusta uslijed kojih se ovaj stečajni postupak neopravdano oduljio, pokazuje očiglednu nesavjesnost i neurednost u obavljanju stečajno upraviteljske službe što predstavlja važne razloge za njegovo razrješenje. Stoga je sud, a nakon što je utvrdio počinjenje propusta iz odredbe članka 89. Stečajnog zakona i to osobito nepostupanje u skladu s odredbom članka 89. stavak 2. Stečajnog zakona i odredbom članka 91. stavak 2. budući da nije postupao po nalozima suda, odlučio razriješiti stečajnog upravitelja.</w:t>
      </w:r>
    </w:p>
    <w:p w:rsidRDefault="0063736F" w:rsidP="00125533" w:rsidR="0063736F">
      <w:pPr>
        <w:jc w:val="both"/>
        <w:rPr>
          <w:rFonts w:hAnsi="Times New Roman" w:ascii="Times New Roman"/>
          <w:sz w:val="24"/>
          <w:szCs w:val="24"/>
        </w:rPr>
      </w:pPr>
      <w:r>
        <w:rPr>
          <w:rFonts w:hAnsi="Times New Roman" w:ascii="Times New Roman"/>
          <w:sz w:val="24"/>
          <w:szCs w:val="24"/>
        </w:rPr>
        <w:tab/>
        <w:t xml:space="preserve">Obzirom da zaključak o nesavjesnom i neurednom obavljanju dužnosti stečajnog upravitelja sud temelji na dokumentaciji sadržanoj u predmetu, to je izlišno bilo kakvo </w:t>
      </w:r>
      <w:r>
        <w:rPr>
          <w:rFonts w:hAnsi="Times New Roman" w:ascii="Times New Roman"/>
          <w:sz w:val="24"/>
          <w:szCs w:val="24"/>
        </w:rPr>
        <w:lastRenderedPageBreak/>
        <w:t>traženje očitovanja od strane stečajnog upravitelja prije donošenja odluke o razrješenju. Naime, time bi se samo dodatno oduljio ovaj postupak, a stečajni upravitelj ničime ne bi mogao opravdati naprijed opisano uporno i kontinuirano nesavjesno postupanje koje se očituje upravo u višekratnim neopravdanim propustima.</w:t>
      </w:r>
    </w:p>
    <w:p w:rsidRDefault="0063736F" w:rsidP="00125533" w:rsidR="0063736F">
      <w:pPr>
        <w:jc w:val="both"/>
        <w:rPr>
          <w:rFonts w:hAnsi="Times New Roman" w:ascii="Times New Roman"/>
          <w:sz w:val="24"/>
          <w:szCs w:val="24"/>
        </w:rPr>
      </w:pPr>
      <w:r>
        <w:rPr>
          <w:rFonts w:hAnsi="Times New Roman" w:ascii="Times New Roman"/>
          <w:sz w:val="24"/>
          <w:szCs w:val="24"/>
        </w:rPr>
        <w:tab/>
      </w:r>
      <w:r w:rsidRPr="00427A3D">
        <w:rPr>
          <w:rFonts w:hAnsi="Times New Roman" w:ascii="Times New Roman"/>
          <w:sz w:val="24"/>
          <w:szCs w:val="24"/>
        </w:rPr>
        <w:t xml:space="preserve">Izbor novog stečajnog upravitelja izvršen je u skladu sa odredbom </w:t>
      </w:r>
      <w:r>
        <w:rPr>
          <w:rFonts w:hAnsi="Times New Roman" w:ascii="Times New Roman"/>
          <w:sz w:val="24"/>
          <w:szCs w:val="24"/>
        </w:rPr>
        <w:t>čl. 84. st. 1. Stečajnog zakona.</w:t>
      </w:r>
    </w:p>
    <w:p w:rsidRDefault="0063736F" w:rsidP="0063736F" w:rsidR="0063736F">
      <w:pPr>
        <w:ind w:firstLine="708"/>
        <w:jc w:val="both"/>
        <w:rPr>
          <w:rFonts w:hAnsi="Times New Roman" w:ascii="Times New Roman"/>
          <w:sz w:val="24"/>
          <w:szCs w:val="24"/>
        </w:rPr>
      </w:pPr>
      <w:r w:rsidRPr="00417F91">
        <w:rPr>
          <w:rFonts w:hAnsi="Times New Roman" w:ascii="Times New Roman"/>
          <w:sz w:val="24"/>
          <w:szCs w:val="24"/>
        </w:rPr>
        <w:t>U skladu sa odredbom čl. 87. st. 7. Stečajnog zakona određen je i rok za predaju dužnosti između ranijeg i novo im</w:t>
      </w:r>
      <w:r>
        <w:rPr>
          <w:rFonts w:hAnsi="Times New Roman" w:ascii="Times New Roman"/>
          <w:sz w:val="24"/>
          <w:szCs w:val="24"/>
        </w:rPr>
        <w:t>enovanog stečajnog upravitelja.</w:t>
      </w:r>
    </w:p>
    <w:p w:rsidRDefault="0063736F" w:rsidP="0063736F" w:rsidR="0063736F" w:rsidRPr="00417F91">
      <w:pPr>
        <w:ind w:firstLine="708"/>
        <w:jc w:val="both"/>
        <w:rPr>
          <w:rFonts w:hAnsi="Times New Roman" w:ascii="Times New Roman"/>
          <w:sz w:val="24"/>
          <w:szCs w:val="24"/>
        </w:rPr>
      </w:pPr>
      <w:r w:rsidRPr="00417F91">
        <w:rPr>
          <w:rFonts w:hAnsi="Times New Roman" w:ascii="Times New Roman"/>
          <w:sz w:val="24"/>
          <w:szCs w:val="24"/>
        </w:rPr>
        <w:t>Stoga je odlučeno kao u izreci.</w:t>
      </w:r>
    </w:p>
    <w:p w:rsidRDefault="00125533" w:rsidP="00376593" w:rsidR="00125533" w:rsidRPr="00427A3D">
      <w:pPr>
        <w:jc w:val="both"/>
        <w:rPr>
          <w:rFonts w:hAnsi="Times New Roman" w:ascii="Times New Roman"/>
          <w:sz w:val="24"/>
          <w:szCs w:val="24"/>
        </w:rPr>
      </w:pPr>
    </w:p>
    <w:p w:rsidRDefault="00125533" w:rsidP="005E6BD3" w:rsidR="00125533" w:rsidRPr="00427A3D">
      <w:pPr>
        <w:rPr>
          <w:rFonts w:hAnsi="Times New Roman" w:ascii="Times New Roman"/>
          <w:sz w:val="24"/>
          <w:szCs w:val="24"/>
        </w:rPr>
      </w:pPr>
      <w:r w:rsidRPr="00427A3D">
        <w:rPr>
          <w:rFonts w:hAnsi="Times New Roman" w:ascii="Times New Roman"/>
          <w:sz w:val="24"/>
          <w:szCs w:val="24"/>
        </w:rPr>
        <w:t>U Zadru, dana</w:t>
      </w:r>
      <w:r w:rsidR="00376593">
        <w:rPr>
          <w:rFonts w:hAnsi="Times New Roman" w:ascii="Times New Roman"/>
          <w:sz w:val="24"/>
          <w:szCs w:val="24"/>
        </w:rPr>
        <w:t xml:space="preserve"> 7</w:t>
      </w:r>
      <w:r w:rsidR="00427A3D" w:rsidRPr="00427A3D">
        <w:rPr>
          <w:rFonts w:hAnsi="Times New Roman" w:ascii="Times New Roman"/>
          <w:sz w:val="24"/>
          <w:szCs w:val="24"/>
        </w:rPr>
        <w:t xml:space="preserve">. </w:t>
      </w:r>
      <w:r w:rsidR="0040028F">
        <w:rPr>
          <w:rFonts w:hAnsi="Times New Roman" w:ascii="Times New Roman"/>
          <w:sz w:val="24"/>
          <w:szCs w:val="24"/>
        </w:rPr>
        <w:t>ožujka 2018</w:t>
      </w:r>
      <w:r w:rsidR="0058383E" w:rsidRPr="00427A3D">
        <w:rPr>
          <w:rFonts w:hAnsi="Times New Roman" w:ascii="Times New Roman"/>
          <w:sz w:val="24"/>
          <w:szCs w:val="24"/>
        </w:rPr>
        <w:t>.</w:t>
      </w:r>
    </w:p>
    <w:p w:rsidRDefault="00125533" w:rsidP="00A21156" w:rsidR="005E6BD3" w:rsidRPr="00427A3D">
      <w:pPr>
        <w:jc w:val="both"/>
        <w:rPr>
          <w:rFonts w:hAnsi="Times New Roman" w:ascii="Times New Roman"/>
          <w:sz w:val="24"/>
          <w:szCs w:val="24"/>
        </w:rPr>
      </w:pPr>
      <w:r w:rsidRPr="00427A3D">
        <w:rPr>
          <w:rFonts w:hAnsi="Times New Roman" w:ascii="Times New Roman"/>
          <w:sz w:val="24"/>
          <w:szCs w:val="24"/>
        </w:rPr>
        <w:t xml:space="preserve">      </w:t>
      </w:r>
    </w:p>
    <w:p w:rsidRDefault="00AC2A58" w:rsidP="00AC2A58" w:rsidR="00125533" w:rsidRPr="00427A3D">
      <w:pPr>
        <w:jc w:val="both"/>
        <w:rPr>
          <w:rFonts w:hAnsi="Times New Roman" w:ascii="Times New Roman"/>
          <w:sz w:val="24"/>
          <w:szCs w:val="24"/>
        </w:rPr>
      </w:pPr>
      <w:r>
        <w:rPr>
          <w:rFonts w:hAnsi="Times New Roman" w:ascii="Times New Roman"/>
          <w:sz w:val="24"/>
          <w:szCs w:val="24"/>
        </w:rPr>
        <w:t>Za točnost otpravka – ovlašteni službenik</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427A3D" w:rsidRPr="00427A3D">
        <w:rPr>
          <w:rFonts w:hAnsi="Times New Roman" w:ascii="Times New Roman"/>
          <w:sz w:val="24"/>
          <w:szCs w:val="24"/>
        </w:rPr>
        <w:t>Sutkinja</w:t>
      </w:r>
    </w:p>
    <w:p w:rsidRDefault="00AC2A58" w:rsidP="00AC2A58" w:rsidR="005E6BD3" w:rsidRPr="00427A3D">
      <w:pPr>
        <w:jc w:val="both"/>
        <w:rPr>
          <w:rFonts w:hAnsi="Times New Roman" w:ascii="Times New Roman"/>
          <w:sz w:val="24"/>
          <w:szCs w:val="24"/>
        </w:rPr>
      </w:pPr>
      <w:r>
        <w:rPr>
          <w:rFonts w:hAnsi="Times New Roman" w:ascii="Times New Roman"/>
          <w:sz w:val="24"/>
          <w:szCs w:val="24"/>
        </w:rPr>
        <w:t>Ante Rubelj</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5E6BD3" w:rsidRPr="00427A3D">
        <w:rPr>
          <w:rFonts w:hAnsi="Times New Roman" w:ascii="Times New Roman"/>
          <w:sz w:val="24"/>
          <w:szCs w:val="24"/>
        </w:rPr>
        <w:t>Ardena Bajlo</w:t>
      </w:r>
      <w:r>
        <w:rPr>
          <w:rFonts w:hAnsi="Times New Roman" w:ascii="Times New Roman"/>
          <w:sz w:val="24"/>
          <w:szCs w:val="24"/>
        </w:rPr>
        <w:t>, v.r.</w:t>
      </w:r>
    </w:p>
    <w:p w:rsidRDefault="002724D3" w:rsidP="005E6BD3" w:rsidR="002724D3" w:rsidRPr="00427A3D">
      <w:pPr>
        <w:jc w:val="right"/>
        <w:rPr>
          <w:rFonts w:hAnsi="Times New Roman" w:ascii="Times New Roman"/>
          <w:sz w:val="24"/>
          <w:szCs w:val="24"/>
        </w:rPr>
      </w:pPr>
    </w:p>
    <w:p w:rsidRDefault="001442C1" w:rsidP="005C30F5" w:rsidR="001442C1" w:rsidRPr="00427A3D">
      <w:pPr>
        <w:jc w:val="both"/>
        <w:rPr>
          <w:rFonts w:hAnsi="Times New Roman" w:ascii="Times New Roman"/>
          <w:sz w:val="24"/>
          <w:szCs w:val="24"/>
        </w:rPr>
      </w:pPr>
    </w:p>
    <w:p w:rsidRDefault="00A54B73" w:rsidP="005E6BD3" w:rsidR="00A54B73" w:rsidRPr="00427A3D">
      <w:pPr>
        <w:jc w:val="right"/>
        <w:rPr>
          <w:rFonts w:hAnsi="Times New Roman" w:ascii="Times New Roman"/>
          <w:sz w:val="24"/>
          <w:szCs w:val="24"/>
        </w:rPr>
      </w:pPr>
    </w:p>
    <w:p w:rsidRDefault="001442C1" w:rsidP="005E6BD3" w:rsidR="001442C1" w:rsidRPr="00427A3D">
      <w:pPr>
        <w:jc w:val="right"/>
        <w:rPr>
          <w:rFonts w:hAnsi="Times New Roman" w:ascii="Times New Roman"/>
          <w:sz w:val="24"/>
          <w:szCs w:val="24"/>
        </w:rPr>
      </w:pPr>
    </w:p>
    <w:p w:rsidRDefault="00125533" w:rsidP="00125533" w:rsidR="00125533" w:rsidRPr="00427A3D">
      <w:pPr>
        <w:jc w:val="both"/>
        <w:rPr>
          <w:rFonts w:hAnsi="Times New Roman" w:ascii="Times New Roman"/>
          <w:sz w:val="24"/>
          <w:szCs w:val="24"/>
        </w:rPr>
      </w:pPr>
      <w:r w:rsidRPr="00427A3D">
        <w:rPr>
          <w:rFonts w:hAnsi="Times New Roman" w:ascii="Times New Roman"/>
          <w:sz w:val="24"/>
          <w:szCs w:val="24"/>
        </w:rPr>
        <w:t>UPUTA O PRAVNOM LIJEKU:</w:t>
      </w:r>
    </w:p>
    <w:p w:rsidRDefault="002724D3" w:rsidP="002724D3" w:rsidR="002724D3" w:rsidRPr="00427A3D">
      <w:pPr>
        <w:jc w:val="left"/>
        <w:rPr>
          <w:rFonts w:hAnsi="Times New Roman" w:ascii="Times New Roman"/>
          <w:sz w:val="24"/>
          <w:szCs w:val="24"/>
        </w:rPr>
      </w:pPr>
      <w:r w:rsidRPr="00427A3D">
        <w:rPr>
          <w:rFonts w:hAnsi="Times New Roman" w:ascii="Times New Roman"/>
          <w:sz w:val="24"/>
          <w:szCs w:val="24"/>
        </w:rPr>
        <w:t>Protiv ovog rješenja dopuštena je žalba u roku od 8 dana od dostave istog. Žalba se podnosi ovom sudu u 3 primjerka.</w:t>
      </w:r>
    </w:p>
    <w:p w:rsidRDefault="00125533" w:rsidP="00125533" w:rsidR="00125533" w:rsidRPr="00427A3D">
      <w:pPr>
        <w:jc w:val="both"/>
        <w:rPr>
          <w:rFonts w:hAnsi="Times New Roman" w:ascii="Times New Roman"/>
          <w:sz w:val="24"/>
          <w:szCs w:val="24"/>
        </w:rPr>
      </w:pPr>
    </w:p>
    <w:p w:rsidRDefault="00FA49C2" w:rsidP="00125533" w:rsidR="00FA49C2" w:rsidRPr="00427A3D">
      <w:pPr>
        <w:jc w:val="both"/>
        <w:rPr>
          <w:rFonts w:hAnsi="Times New Roman" w:ascii="Times New Roman"/>
          <w:sz w:val="24"/>
          <w:szCs w:val="24"/>
        </w:rPr>
      </w:pPr>
    </w:p>
    <w:p w:rsidRDefault="0058383E" w:rsidP="00125533" w:rsidR="0058383E" w:rsidRPr="00427A3D">
      <w:pPr>
        <w:jc w:val="both"/>
        <w:rPr>
          <w:rFonts w:hAnsi="Times New Roman" w:ascii="Times New Roman"/>
          <w:sz w:val="24"/>
          <w:szCs w:val="24"/>
        </w:rPr>
      </w:pP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DNA:</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w:t>
      </w:r>
      <w:r w:rsidRPr="00427A3D">
        <w:rPr>
          <w:rFonts w:hAnsi="Times New Roman" w:ascii="Times New Roman"/>
          <w:sz w:val="24"/>
          <w:szCs w:val="24"/>
        </w:rPr>
        <w:t>stečajno</w:t>
      </w:r>
      <w:r w:rsidR="0040028F">
        <w:rPr>
          <w:rFonts w:hAnsi="Times New Roman" w:ascii="Times New Roman"/>
          <w:sz w:val="24"/>
          <w:szCs w:val="24"/>
        </w:rPr>
        <w:t>m upravitelju</w:t>
      </w:r>
      <w:r w:rsidR="00465365" w:rsidRPr="00427A3D">
        <w:rPr>
          <w:rFonts w:hAnsi="Times New Roman" w:ascii="Times New Roman"/>
          <w:sz w:val="24"/>
          <w:szCs w:val="24"/>
        </w:rPr>
        <w:t xml:space="preserve"> </w:t>
      </w:r>
      <w:r w:rsidR="0040028F">
        <w:rPr>
          <w:rFonts w:hAnsi="Times New Roman" w:ascii="Times New Roman"/>
          <w:sz w:val="24"/>
          <w:szCs w:val="24"/>
        </w:rPr>
        <w:t>Zdravku Krznaru</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w:t>
      </w:r>
      <w:r w:rsidR="00A54B73" w:rsidRPr="00427A3D">
        <w:rPr>
          <w:rFonts w:hAnsi="Times New Roman" w:ascii="Times New Roman"/>
          <w:sz w:val="24"/>
          <w:szCs w:val="24"/>
        </w:rPr>
        <w:t>stečajno</w:t>
      </w:r>
      <w:r w:rsidR="00465365" w:rsidRPr="00427A3D">
        <w:rPr>
          <w:rFonts w:hAnsi="Times New Roman" w:ascii="Times New Roman"/>
          <w:sz w:val="24"/>
          <w:szCs w:val="24"/>
        </w:rPr>
        <w:t>m</w:t>
      </w:r>
      <w:r w:rsidRPr="00427A3D">
        <w:rPr>
          <w:rFonts w:hAnsi="Times New Roman" w:ascii="Times New Roman"/>
          <w:sz w:val="24"/>
          <w:szCs w:val="24"/>
        </w:rPr>
        <w:t xml:space="preserve"> upravitelj</w:t>
      </w:r>
      <w:r w:rsidR="00465365" w:rsidRPr="00427A3D">
        <w:rPr>
          <w:rFonts w:hAnsi="Times New Roman" w:ascii="Times New Roman"/>
          <w:sz w:val="24"/>
          <w:szCs w:val="24"/>
        </w:rPr>
        <w:t xml:space="preserve">u </w:t>
      </w:r>
      <w:r w:rsidR="0063736F">
        <w:rPr>
          <w:rFonts w:hAnsi="Times New Roman" w:ascii="Times New Roman"/>
          <w:sz w:val="24"/>
          <w:szCs w:val="24"/>
        </w:rPr>
        <w:t>Anti Vukašini</w:t>
      </w:r>
      <w:r w:rsidR="00C12A8E" w:rsidRPr="00427A3D">
        <w:rPr>
          <w:rFonts w:hAnsi="Times New Roman" w:ascii="Times New Roman"/>
          <w:sz w:val="24"/>
          <w:szCs w:val="24"/>
        </w:rPr>
        <w:t xml:space="preserve"> uz potvrdu i izjavu</w:t>
      </w:r>
      <w:r w:rsidRPr="00427A3D">
        <w:rPr>
          <w:rFonts w:hAnsi="Times New Roman" w:ascii="Times New Roman"/>
          <w:sz w:val="24"/>
          <w:szCs w:val="24"/>
        </w:rPr>
        <w:t xml:space="preserve"> </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e-</w:t>
      </w:r>
      <w:r w:rsidRPr="00427A3D">
        <w:rPr>
          <w:rFonts w:hAnsi="Times New Roman" w:ascii="Times New Roman"/>
          <w:sz w:val="24"/>
          <w:szCs w:val="24"/>
        </w:rPr>
        <w:t>oglasna ploča</w:t>
      </w:r>
    </w:p>
    <w:p w:rsidRDefault="007E275C" w:rsidP="009C3B81" w:rsidR="007E275C">
      <w:pPr>
        <w:jc w:val="left"/>
        <w:rPr>
          <w:rFonts w:hAnsi="Times New Roman" w:ascii="Times New Roman"/>
          <w:sz w:val="24"/>
          <w:szCs w:val="24"/>
        </w:rPr>
      </w:pPr>
      <w:r w:rsidRPr="00427A3D">
        <w:rPr>
          <w:rFonts w:hAnsi="Times New Roman" w:ascii="Times New Roman"/>
          <w:sz w:val="24"/>
          <w:szCs w:val="24"/>
        </w:rPr>
        <w:t>- sudski registar za provedbu toč. I. i II. izreke</w:t>
      </w:r>
    </w:p>
    <w:p w:rsidRDefault="0063736F" w:rsidP="009C3B81" w:rsidR="0063736F" w:rsidRPr="00427A3D">
      <w:pPr>
        <w:jc w:val="left"/>
        <w:rPr>
          <w:rFonts w:hAnsi="Times New Roman" w:ascii="Times New Roman"/>
          <w:sz w:val="24"/>
          <w:szCs w:val="24"/>
        </w:rPr>
      </w:pPr>
      <w:r>
        <w:rPr>
          <w:rFonts w:hAnsi="Times New Roman" w:ascii="Times New Roman"/>
          <w:sz w:val="24"/>
          <w:szCs w:val="24"/>
        </w:rPr>
        <w:t>- po pravomoćnosti Ministarstvu pravosuđa</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w:t>
      </w:r>
      <w:r w:rsidRPr="00427A3D">
        <w:rPr>
          <w:rFonts w:hAnsi="Times New Roman" w:ascii="Times New Roman"/>
          <w:sz w:val="24"/>
          <w:szCs w:val="24"/>
        </w:rPr>
        <w:t>u spis</w:t>
      </w:r>
    </w:p>
    <w:p w:rsidRDefault="009C3B81" w:rsidP="009C3B81" w:rsidR="009C3B81" w:rsidRPr="00427A3D">
      <w:pPr>
        <w:jc w:val="left"/>
        <w:rPr>
          <w:rFonts w:hAnsi="Times New Roman" w:ascii="Times New Roman"/>
          <w:sz w:val="24"/>
          <w:szCs w:val="24"/>
        </w:rPr>
      </w:pPr>
    </w:p>
    <w:p w:rsidRDefault="009C3B81" w:rsidP="009C3B81" w:rsidR="009C3B81" w:rsidRPr="00427A3D">
      <w:pPr>
        <w:jc w:val="left"/>
        <w:rPr>
          <w:rFonts w:hAnsi="Times New Roman" w:ascii="Times New Roman"/>
          <w:sz w:val="24"/>
          <w:szCs w:val="24"/>
        </w:rPr>
      </w:pPr>
    </w:p>
    <w:p w:rsidRDefault="00125533" w:rsidP="00125533" w:rsidR="00125533" w:rsidRPr="00427A3D">
      <w:pPr>
        <w:jc w:val="both"/>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DB052E" w:rsidR="00DB052E" w:rsidRPr="00427A3D">
      <w:pPr>
        <w:rPr>
          <w:rFonts w:hAnsi="Times New Roman" w:ascii="Times New Roman"/>
          <w:sz w:val="24"/>
          <w:szCs w:val="24"/>
        </w:rPr>
      </w:pPr>
    </w:p>
    <w:sectPr w:rsidSect="00FA49C2" w:rsidR="00DB052E" w:rsidRPr="00427A3D">
      <w:headerReference w:type="default" r:id="rId8"/>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14B8" w:rsidP="002D39D3" w:rsidR="001214B8">
      <w:r>
        <w:separator/>
      </w:r>
    </w:p>
  </w:endnote>
  <w:endnote w:id="0" w:type="continuationSeparator">
    <w:p w:rsidRDefault="001214B8" w:rsidP="002D39D3" w:rsidR="00121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14B8" w:rsidP="002D39D3" w:rsidR="001214B8">
      <w:r>
        <w:separator/>
      </w:r>
    </w:p>
  </w:footnote>
  <w:footnote w:id="0" w:type="continuationSeparator">
    <w:p w:rsidRDefault="001214B8" w:rsidP="002D39D3" w:rsidR="00121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14B8" w:rsidP="002D39D3" w:rsidR="001214B8" w:rsidRPr="001B2859">
    <w:pPr>
      <w:jc w:val="right"/>
      <w:rPr>
        <w:rFonts w:hAnsi="Times New Roman" w:ascii="Times New Roman"/>
        <w:sz w:val="24"/>
        <w:szCs w:val="24"/>
      </w:rPr>
    </w:pPr>
    <w:r w:rsidRPr="002D39D3">
      <w:rPr>
        <w:rFonts w:eastAsia="Arial Unicode MS" w:hAnsi="Times New Roman" w:ascii="Times New Roman"/>
        <w:sz w:val="24"/>
        <w:szCs w:val="24"/>
      </w:rPr>
      <w:fldChar w:fldCharType="begin"/>
    </w:r>
    <w:r w:rsidRPr="002D39D3">
      <w:rPr>
        <w:rFonts w:eastAsia="Arial Unicode MS" w:hAnsi="Times New Roman" w:ascii="Times New Roman"/>
        <w:sz w:val="24"/>
        <w:szCs w:val="24"/>
      </w:rPr>
      <w:instrText>PAGE   \* MERGEFORMAT</w:instrText>
    </w:r>
    <w:r w:rsidRPr="002D39D3">
      <w:rPr>
        <w:rFonts w:eastAsia="Arial Unicode MS" w:hAnsi="Times New Roman" w:ascii="Times New Roman"/>
        <w:sz w:val="24"/>
        <w:szCs w:val="24"/>
      </w:rPr>
      <w:fldChar w:fldCharType="separate"/>
    </w:r>
    <w:r w:rsidR="00EE1840">
      <w:rPr>
        <w:rFonts w:eastAsia="Arial Unicode MS" w:hAnsi="Times New Roman" w:ascii="Times New Roman"/>
        <w:noProof/>
        <w:sz w:val="24"/>
        <w:szCs w:val="24"/>
      </w:rPr>
      <w:t>2</w:t>
    </w:r>
    <w:r w:rsidRPr="002D39D3">
      <w:rPr>
        <w:rFonts w:eastAsia="Arial Unicode MS" w:hAnsi="Times New Roman" w:ascii="Times New Roman"/>
        <w:sz w:val="24"/>
        <w:szCs w:val="24"/>
      </w:rPr>
      <w:fldChar w:fldCharType="end"/>
    </w:r>
    <w:r w:rsidRPr="002D39D3">
      <w:rPr>
        <w:rFonts w:eastAsia="Arial Unicode MS" w:hAnsi="Times New Roman" w:ascii="Times New Roman"/>
        <w:sz w:val="24"/>
        <w:szCs w:val="24"/>
      </w:rPr>
      <w:t xml:space="preserve"> </w:t>
    </w:r>
    <w:r>
      <w:rPr>
        <w:rFonts w:eastAsia="Arial Unicode MS" w:hAnsi="Times New Roman" w:ascii="Times New Roman"/>
        <w:sz w:val="24"/>
        <w:szCs w:val="24"/>
      </w:rPr>
      <w:tab/>
    </w:r>
    <w:r>
      <w:rPr>
        <w:rFonts w:eastAsia="Arial Unicode MS" w:hAnsi="Times New Roman" w:ascii="Times New Roman"/>
        <w:sz w:val="24"/>
        <w:szCs w:val="24"/>
      </w:rPr>
      <w:tab/>
    </w:r>
    <w:r w:rsidRPr="001B2859">
      <w:rPr>
        <w:rFonts w:hAnsi="Times New Roman" w:ascii="Times New Roman"/>
        <w:sz w:val="24"/>
        <w:szCs w:val="24"/>
      </w:rPr>
      <w:t>Poslovni broj 1 St-</w:t>
    </w:r>
    <w:r w:rsidR="00427A3D">
      <w:rPr>
        <w:rFonts w:hAnsi="Times New Roman" w:ascii="Times New Roman"/>
        <w:sz w:val="24"/>
        <w:szCs w:val="24"/>
      </w:rPr>
      <w:t>379</w:t>
    </w:r>
    <w:r>
      <w:rPr>
        <w:rFonts w:hAnsi="Times New Roman" w:ascii="Times New Roman"/>
        <w:sz w:val="24"/>
        <w:szCs w:val="24"/>
      </w:rPr>
      <w:t>/</w:t>
    </w:r>
    <w:r w:rsidR="00427A3D">
      <w:rPr>
        <w:rFonts w:hAnsi="Times New Roman" w:ascii="Times New Roman"/>
        <w:sz w:val="24"/>
        <w:szCs w:val="24"/>
      </w:rPr>
      <w:t>2017</w:t>
    </w:r>
    <w:r>
      <w:rPr>
        <w:rFonts w:hAnsi="Times New Roman" w:ascii="Times New Roman"/>
        <w:sz w:val="24"/>
        <w:szCs w:val="24"/>
      </w:rPr>
      <w:t>-</w:t>
    </w:r>
    <w:r w:rsidR="00446B3D">
      <w:rPr>
        <w:rFonts w:hAnsi="Times New Roman" w:ascii="Times New Roman"/>
        <w:sz w:val="24"/>
        <w:szCs w:val="24"/>
      </w:rPr>
      <w:t>71</w:t>
    </w:r>
  </w:p>
  <w:p w:rsidRDefault="001214B8" w:rsidR="001214B8">
    <w:pPr>
      <w:pStyle w:val="Zaglavlje"/>
    </w:pPr>
  </w:p>
  <w:p w:rsidRDefault="001214B8" w:rsidR="001214B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5533"/>
    <w:rsid w:val="000651BB"/>
    <w:rsid w:val="000A13AB"/>
    <w:rsid w:val="0010639F"/>
    <w:rsid w:val="001214B8"/>
    <w:rsid w:val="00125533"/>
    <w:rsid w:val="001442C1"/>
    <w:rsid w:val="001B2859"/>
    <w:rsid w:val="002724D3"/>
    <w:rsid w:val="002D39D3"/>
    <w:rsid w:val="00314C08"/>
    <w:rsid w:val="00376593"/>
    <w:rsid w:val="0040028F"/>
    <w:rsid w:val="00427A3D"/>
    <w:rsid w:val="00446B3D"/>
    <w:rsid w:val="00465365"/>
    <w:rsid w:val="0058383E"/>
    <w:rsid w:val="005B25F4"/>
    <w:rsid w:val="005C30F5"/>
    <w:rsid w:val="005E6BD3"/>
    <w:rsid w:val="006273A0"/>
    <w:rsid w:val="0063736F"/>
    <w:rsid w:val="0076185F"/>
    <w:rsid w:val="007E275C"/>
    <w:rsid w:val="00917F0A"/>
    <w:rsid w:val="009C3B81"/>
    <w:rsid w:val="009C6BD7"/>
    <w:rsid w:val="00A21156"/>
    <w:rsid w:val="00A54B73"/>
    <w:rsid w:val="00AC2A58"/>
    <w:rsid w:val="00B8614A"/>
    <w:rsid w:val="00C12A8E"/>
    <w:rsid w:val="00C3208F"/>
    <w:rsid w:val="00DB052E"/>
    <w:rsid w:val="00DB34CA"/>
    <w:rsid w:val="00EA47CF"/>
    <w:rsid w:val="00EE1840"/>
    <w:rsid w:val="00F21F81"/>
    <w:rsid w:val="00F707DC"/>
    <w:rsid w:val="00FA49C2"/>
    <w:rsid w:val="00FC43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jc w:val="center"/>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D39D3"/>
    <w:pPr>
      <w:tabs>
        <w:tab w:pos="4536" w:val="center"/>
        <w:tab w:pos="9072" w:val="right"/>
      </w:tabs>
    </w:pPr>
  </w:style>
  <w:style w:customStyle="true" w:styleId="ZaglavljeChar" w:type="character">
    <w:name w:val="Zaglavlje Char"/>
    <w:link w:val="Zaglavlje"/>
    <w:uiPriority w:val="99"/>
    <w:rsid w:val="002D39D3"/>
    <w:rPr>
      <w:sz w:val="22"/>
      <w:szCs w:val="22"/>
      <w:lang w:eastAsia="en-US"/>
    </w:rPr>
  </w:style>
  <w:style w:styleId="Podnoje" w:type="paragraph">
    <w:name w:val="footer"/>
    <w:basedOn w:val="Normal"/>
    <w:link w:val="PodnojeChar"/>
    <w:uiPriority w:val="99"/>
    <w:unhideWhenUsed/>
    <w:rsid w:val="002D39D3"/>
    <w:pPr>
      <w:tabs>
        <w:tab w:pos="4536" w:val="center"/>
        <w:tab w:pos="9072" w:val="right"/>
      </w:tabs>
    </w:pPr>
  </w:style>
  <w:style w:customStyle="true" w:styleId="PodnojeChar" w:type="character">
    <w:name w:val="Podnožje Char"/>
    <w:link w:val="Podnoje"/>
    <w:uiPriority w:val="99"/>
    <w:rsid w:val="002D39D3"/>
    <w:rPr>
      <w:sz w:val="22"/>
      <w:szCs w:val="22"/>
      <w:lang w:eastAsia="en-US"/>
    </w:rPr>
  </w:style>
  <w:style w:styleId="Tekstbalonia" w:type="paragraph">
    <w:name w:val="Balloon Text"/>
    <w:basedOn w:val="Normal"/>
    <w:link w:val="TekstbaloniaChar"/>
    <w:uiPriority w:val="99"/>
    <w:semiHidden/>
    <w:unhideWhenUsed/>
    <w:rsid w:val="00B861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614A"/>
    <w:rPr>
      <w:rFonts w:cs="Tahoma" w:hAnsi="Tahoma" w:ascii="Tahoma"/>
      <w:sz w:val="16"/>
      <w:szCs w:val="16"/>
      <w:lang w:eastAsia="en-US"/>
    </w:rPr>
  </w:style>
  <w:style w:styleId="Tekstrezerviranogmjesta" w:type="character">
    <w:name w:val="Placeholder Text"/>
    <w:basedOn w:val="Zadanifontodlomka"/>
    <w:uiPriority w:val="99"/>
    <w:semiHidden/>
    <w:rsid w:val="00EE1840"/>
    <w:rPr>
      <w:color w:val="808080"/>
      <w:bdr w:space="0" w:sz="0" w:color="auto" w:val="none"/>
      <w:shd w:fill="auto" w:color="auto" w:val="clear"/>
    </w:rPr>
  </w:style>
  <w:style w:customStyle="true" w:styleId="eSPISCCParagraphDefaultFont" w:type="character">
    <w:name w:val="eSPIS_CC_Paragraph Default Font"/>
    <w:basedOn w:val="Zadanifontodlomka"/>
    <w:rsid w:val="00EE184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E1840"/>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E184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184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center"/>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D39D3"/>
    <w:pPr>
      <w:tabs>
        <w:tab w:pos="4536" w:val="center"/>
        <w:tab w:pos="9072" w:val="right"/>
      </w:tabs>
    </w:pPr>
  </w:style>
  <w:style w:customStyle="1" w:styleId="ZaglavljeChar" w:type="character">
    <w:name w:val="Zaglavlje Char"/>
    <w:link w:val="Zaglavlje"/>
    <w:uiPriority w:val="99"/>
    <w:rsid w:val="002D39D3"/>
    <w:rPr>
      <w:sz w:val="22"/>
      <w:szCs w:val="22"/>
      <w:lang w:eastAsia="en-US"/>
    </w:rPr>
  </w:style>
  <w:style w:styleId="Podnoje" w:type="paragraph">
    <w:name w:val="footer"/>
    <w:basedOn w:val="Normal"/>
    <w:link w:val="PodnojeChar"/>
    <w:uiPriority w:val="99"/>
    <w:unhideWhenUsed/>
    <w:rsid w:val="002D39D3"/>
    <w:pPr>
      <w:tabs>
        <w:tab w:pos="4536" w:val="center"/>
        <w:tab w:pos="9072" w:val="right"/>
      </w:tabs>
    </w:pPr>
  </w:style>
  <w:style w:customStyle="1" w:styleId="PodnojeChar" w:type="character">
    <w:name w:val="Podnožje Char"/>
    <w:link w:val="Podnoje"/>
    <w:uiPriority w:val="99"/>
    <w:rsid w:val="002D39D3"/>
    <w:rPr>
      <w:sz w:val="22"/>
      <w:szCs w:val="22"/>
      <w:lang w:eastAsia="en-US"/>
    </w:rPr>
  </w:style>
  <w:style w:styleId="Tekstbalonia" w:type="paragraph">
    <w:name w:val="Balloon Text"/>
    <w:basedOn w:val="Normal"/>
    <w:link w:val="TekstbaloniaChar"/>
    <w:uiPriority w:val="99"/>
    <w:semiHidden/>
    <w:unhideWhenUsed/>
    <w:rsid w:val="00B8614A"/>
    <w:rPr>
      <w:rFonts w:ascii="Tahoma" w:cs="Tahoma" w:hAnsi="Tahoma"/>
      <w:sz w:val="16"/>
      <w:szCs w:val="16"/>
    </w:rPr>
  </w:style>
  <w:style w:customStyle="1" w:styleId="TekstbaloniaChar" w:type="character">
    <w:name w:val="Tekst balončića Char"/>
    <w:basedOn w:val="Zadanifontodlomka"/>
    <w:link w:val="Tekstbalonia"/>
    <w:uiPriority w:val="99"/>
    <w:semiHidden/>
    <w:rsid w:val="00B8614A"/>
    <w:rPr>
      <w:rFonts w:ascii="Tahoma" w:cs="Tahoma" w:hAnsi="Tahoma"/>
      <w:sz w:val="16"/>
      <w:szCs w:val="16"/>
      <w:lang w:eastAsia="en-US"/>
    </w:rPr>
  </w:style>
  <w:style w:styleId="Tekstrezerviranogmjesta" w:type="character">
    <w:name w:val="Placeholder Text"/>
    <w:basedOn w:val="Zadanifontodlomka"/>
    <w:uiPriority w:val="99"/>
    <w:semiHidden/>
    <w:rsid w:val="00EE1840"/>
    <w:rPr>
      <w:color w:val="808080"/>
      <w:bdr w:color="auto" w:space="0" w:sz="0" w:val="none"/>
      <w:shd w:color="auto" w:fill="auto" w:val="clear"/>
    </w:rPr>
  </w:style>
  <w:style w:customStyle="1" w:styleId="eSPISCCParagraphDefaultFont" w:type="character">
    <w:name w:val="eSPIS_CC_Paragraph Default Font"/>
    <w:basedOn w:val="Zadanifontodlomka"/>
    <w:rsid w:val="00EE184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E1840"/>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E184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184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2015.</izvorni_sadrzaj>
    <derivirana_varijabla naziv="DomainObject.Predmet.DatumOsnivanja_1">26.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St-96/2015</izvorni_sadrzaj>
    <derivirana_varijabla naziv="DomainObject.Predmet.OznakaBroj_1">St-96/2015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STEČAJNA MASA</izvorni_sadrzaj>
    <derivirana_varijabla naziv="DomainObject.Predmet.PrimjedbaSuca_1">STEČAJNA MASA</derivirana_varijabla>
  </DomainObject.Predmet.PrimjedbaSuca>
  <DomainObject.Predmet.ProtustrankaFormated>
    <izvorni_sadrzaj>  LIHAN d.o.o. za građevinarstvo i trgovinu u stečaju</izvorni_sadrzaj>
    <derivirana_varijabla naziv="DomainObject.Predmet.ProtustrankaFormated_1">  LIHAN d.o.o. za građevinarstvo i trgovinu u stečaju</derivirana_varijabla>
  </DomainObject.Predmet.ProtustrankaFormated>
  <DomainObject.Predmet.ProtustrankaFormatedOIB>
    <izvorni_sadrzaj>  LIHAN d.o.o. za građevinarstvo i trgovinu u stečaju, OIB 43425735956</izvorni_sadrzaj>
    <derivirana_varijabla naziv="DomainObject.Predmet.ProtustrankaFormatedOIB_1">  LIHAN d.o.o. za građevinarstvo i trgovinu u stečaju, OIB 43425735956</derivirana_varijabla>
  </DomainObject.Predmet.ProtustrankaFormatedOIB>
  <DomainObject.Predmet.ProtustrankaFormatedWithAdress>
    <izvorni_sadrzaj> LIHAN d.o.o. za građevinarstvo i trgovinu u stečaju, Novo Naselje 0, 23210 Kakma</izvorni_sadrzaj>
    <derivirana_varijabla naziv="DomainObject.Predmet.ProtustrankaFormatedWithAdress_1"> LIHAN d.o.o. za građevinarstvo i trgovinu u stečaju, Novo Naselje 0, 23210 Kakma</derivirana_varijabla>
  </DomainObject.Predmet.ProtustrankaFormatedWithAdress>
  <DomainObject.Predmet.ProtustrankaFormatedWithAdressOIB>
    <izvorni_sadrzaj> LIHAN d.o.o. za građevinarstvo i trgovinu u stečaju, OIB 43425735956, Novo Naselje 0, 23210 Kakma</izvorni_sadrzaj>
    <derivirana_varijabla naziv="DomainObject.Predmet.ProtustrankaFormatedWithAdressOIB_1"> LIHAN d.o.o. za građevinarstvo i trgovinu u stečaju, OIB 43425735956, Novo Naselje 0, 23210 Kakma</derivirana_varijabla>
  </DomainObject.Predmet.ProtustrankaFormatedWithAdressOIB>
  <DomainObject.Predmet.ProtustrankaWithAdress>
    <izvorni_sadrzaj>LIHAN d.o.o. za građevinarstvo i trgovinu u stečaju Novo Naselje 0, 23210 Kakma</izvorni_sadrzaj>
    <derivirana_varijabla naziv="DomainObject.Predmet.ProtustrankaWithAdress_1">LIHAN d.o.o. za građevinarstvo i trgovinu u stečaju Novo Naselje 0, 23210 Kakma</derivirana_varijabla>
  </DomainObject.Predmet.ProtustrankaWithAdress>
  <DomainObject.Predmet.ProtustrankaWithAdressOIB>
    <izvorni_sadrzaj>LIHAN d.o.o. za građevinarstvo i trgovinu u stečaju, OIB 43425735956, Novo Naselje 0, 23210 Kakma</izvorni_sadrzaj>
    <derivirana_varijabla naziv="DomainObject.Predmet.ProtustrankaWithAdressOIB_1">LIHAN d.o.o. za građevinarstvo i trgovinu u stečaju, OIB 43425735956, Novo Naselje 0, 23210 Kakma</derivirana_varijabla>
  </DomainObject.Predmet.ProtustrankaWithAdressOIB>
  <DomainObject.Predmet.ProtustrankaNazivFormated>
    <izvorni_sadrzaj>LIHAN d.o.o. za građevinarstvo i trgovinu u stečaju</izvorni_sadrzaj>
    <derivirana_varijabla naziv="DomainObject.Predmet.ProtustrankaNazivFormated_1">LIHAN d.o.o. za građevinarstvo i trgovinu u stečaju</derivirana_varijabla>
  </DomainObject.Predmet.ProtustrankaNazivFormated>
  <DomainObject.Predmet.ProtustrankaNazivFormatedOIB>
    <izvorni_sadrzaj>LIHAN d.o.o. za građevinarstvo i trgovinu u stečaju, OIB 43425735956</izvorni_sadrzaj>
    <derivirana_varijabla naziv="DomainObject.Predmet.ProtustrankaNazivFormatedOIB_1">LIHAN d.o.o. za građevinarstvo i trgovinu u stečaju, OIB 43425735956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Split; TRIGLAV OSIGURANJE d. d.</izvorni_sadrzaj>
    <derivirana_varijabla naziv="DomainObject.Predmet.StrankaFormated_1">  FINA - Regionalni centar Split; TRIGLAV OSIGURANJE d. d.</derivirana_varijabla>
  </DomainObject.Predmet.StrankaFormated>
  <DomainObject.Predmet.StrankaFormatedOIB>
    <izvorni_sadrzaj>  FINA - Regionalni centar Split, OIB 85821130368; TRIGLAV OSIGURANJE d. d., OIB 29743547503</izvorni_sadrzaj>
    <derivirana_varijabla naziv="DomainObject.Predmet.StrankaFormatedOIB_1">  FINA - Regionalni centar Split, OIB 85821130368; TRIGLAV OSIGURANJE d. d., OIB 29743547503</derivirana_varijabla>
  </DomainObject.Predmet.StrankaFormatedOIB>
  <DomainObject.Predmet.StrankaFormatedWithAdress>
    <izvorni_sadrzaj> FINA - Regionalni centar Split; TRIGLAV OSIGURANJE d. d., Antuna Heinza 4 , 10000 Zagreb</izvorni_sadrzaj>
    <derivirana_varijabla naziv="DomainObject.Predmet.StrankaFormatedWithAdress_1"> FINA - Regionalni centar Split; TRIGLAV OSIGURANJE d. d., Antuna Heinza 4 , 10000 Zagreb</derivirana_varijabla>
  </DomainObject.Predmet.StrankaFormatedWithAdress>
  <DomainObject.Predmet.StrankaFormatedWithAdressOIB>
    <izvorni_sadrzaj> FINA - Regionalni centar Split, OIB 85821130368; TRIGLAV OSIGURANJE d. d., OIB 29743547503, Antuna Heinza 4 , 10000 Zagreb</izvorni_sadrzaj>
    <derivirana_varijabla naziv="DomainObject.Predmet.StrankaFormatedWithAdressOIB_1"> FINA - Regionalni centar Split, OIB 85821130368; TRIGLAV OSIGURANJE d. d., OIB 29743547503, Antuna Heinza 4 , 10000 Zagreb</derivirana_varijabla>
  </DomainObject.Predmet.StrankaFormatedWithAdressOIB>
  <DomainObject.Predmet.StrankaWithAdress>
    <izvorni_sadrzaj>FINA - Regionalni centar Split ,TRIGLAV OSIGURANJE d. d. Antuna Heinza 4 ,10000 Zagreb</izvorni_sadrzaj>
    <derivirana_varijabla naziv="DomainObject.Predmet.StrankaWithAdress_1">FINA - Regionalni centar Split ,TRIGLAV OSIGURANJE d. d. Antuna Heinza 4 ,10000 Zagreb</derivirana_varijabla>
  </DomainObject.Predmet.StrankaWithAdress>
  <DomainObject.Predmet.StrankaWithAdressOIB>
    <izvorni_sadrzaj>FINA - Regionalni centar Split, OIB 85821130368,TRIGLAV OSIGURANJE d. d., OIB 29743547503, Antuna Heinza 4 ,10000 Zagreb</izvorni_sadrzaj>
    <derivirana_varijabla naziv="DomainObject.Predmet.StrankaWithAdressOIB_1">FINA - Regionalni centar Split, OIB 85821130368,TRIGLAV OSIGURANJE d. d., OIB 29743547503, Antuna Heinza 4 ,10000 Zagreb</derivirana_varijabla>
  </DomainObject.Predmet.StrankaWithAdressOIB>
  <DomainObject.Predmet.StrankaNazivFormated>
    <izvorni_sadrzaj>FINA - Regionalni centar Split,TRIGLAV OSIGURANJE d. d.</izvorni_sadrzaj>
    <derivirana_varijabla naziv="DomainObject.Predmet.StrankaNazivFormated_1">FINA - Regionalni centar Split,TRIGLAV OSIGURANJE d. d.</derivirana_varijabla>
  </DomainObject.Predmet.StrankaNazivFormated>
  <DomainObject.Predmet.StrankaNazivFormatedOIB>
    <izvorni_sadrzaj>FINA - Regionalni centar Split, OIB 85821130368,TRIGLAV OSIGURANJE d. d., OIB 29743547503</izvorni_sadrzaj>
    <derivirana_varijabla naziv="DomainObject.Predmet.StrankaNazivFormatedOIB_1">FINA - Regionalni centar Split, OIB 85821130368,TRIGLAV OSIGURANJE d. d., OIB 29743547503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300000.00</izvorni_sadrzaj>
    <derivirana_varijabla naziv="DomainObject.Predmet.TrenutnaVrijednost_1">300000.00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Regionalni centar Split</item>
      <item>TRIGLAV OSIGURANJE d. d.</item>
    </izvorni_sadrzaj>
    <derivirana_varijabla naziv="DomainObject.Predmet.StrankaListFormated_1">
      <item>FINA - Regionalni centar Split</item>
      <item>TRIGLAV OSIGURANJE d. d.</item>
    </derivirana_varijabla>
  </DomainObject.Predmet.StrankaListFormated>
  <DomainObject.Predmet.StrankaListFormatedOIB>
    <izvorni_sadrzaj>
      <item>FINA - Regionalni centar Split, OIB 85821130368</item>
      <item>TRIGLAV OSIGURANJE d. d., OIB 29743547503</item>
    </izvorni_sadrzaj>
    <derivirana_varijabla naziv="DomainObject.Predmet.StrankaListFormatedOIB_1">
      <item>FINA - Regionalni centar Split, OIB 85821130368</item>
      <item>TRIGLAV OSIGURANJE d. d., OIB 29743547503</item>
    </derivirana_varijabla>
  </DomainObject.Predmet.StrankaListFormatedOIB>
  <DomainObject.Predmet.StrankaListFormatedWithAdress>
    <izvorni_sadrzaj>
      <item>FINA - Regionalni centar Split</item>
      <item>TRIGLAV OSIGURANJE d. d., Antuna Heinza 4 , 10000 Zagreb</item>
    </izvorni_sadrzaj>
    <derivirana_varijabla naziv="DomainObject.Predmet.StrankaListFormatedWithAdress_1">
      <item>FINA - Regionalni centar Split</item>
      <item>TRIGLAV OSIGURANJE d. d., Antuna Heinza 4 , 10000 Zagreb</item>
    </derivirana_varijabla>
  </DomainObject.Predmet.StrankaListFormatedWithAdress>
  <DomainObject.Predmet.StrankaListFormatedWithAdressOIB>
    <izvorni_sadrzaj>
      <item>FINA - Regionalni centar Split, OIB 85821130368</item>
      <item>TRIGLAV OSIGURANJE d. d., OIB 29743547503, Antuna Heinza 4 , 10000 Zagreb</item>
    </izvorni_sadrzaj>
    <derivirana_varijabla naziv="DomainObject.Predmet.StrankaListFormatedWithAdressOIB_1">
      <item>FINA - Regionalni centar Split, OIB 85821130368</item>
      <item>TRIGLAV OSIGURANJE d. d., OIB 29743547503, Antuna Heinza 4 , 10000 Zagreb</item>
    </derivirana_varijabla>
  </DomainObject.Predmet.StrankaListFormatedWithAdressOIB>
  <DomainObject.Predmet.StrankaListNazivFormated>
    <izvorni_sadrzaj>
      <item>FINA - Regionalni centar Split</item>
      <item>TRIGLAV OSIGURANJE d. d.</item>
    </izvorni_sadrzaj>
    <derivirana_varijabla naziv="DomainObject.Predmet.StrankaListNazivFormated_1">
      <item>FINA - Regionalni centar Split</item>
      <item>TRIGLAV OSIGURANJE d. d.</item>
    </derivirana_varijabla>
  </DomainObject.Predmet.StrankaListNazivFormated>
  <DomainObject.Predmet.StrankaListNazivFormatedOIB>
    <izvorni_sadrzaj>
      <item>FINA - Regionalni centar Split, OIB 85821130368</item>
      <item>TRIGLAV OSIGURANJE d. d., OIB 29743547503</item>
    </izvorni_sadrzaj>
    <derivirana_varijabla naziv="DomainObject.Predmet.StrankaListNazivFormatedOIB_1">
      <item>FINA - Regionalni centar Split, OIB 85821130368</item>
      <item>TRIGLAV OSIGURANJE d. d., OIB 29743547503</item>
    </derivirana_varijabla>
  </DomainObject.Predmet.StrankaListNazivFormatedOIB>
  <DomainObject.Predmet.ProtuStrankaListFormated>
    <izvorni_sadrzaj>
      <item>LIHAN d.o.o. za građevinarstvo i trgovinu u stečaju</item>
    </izvorni_sadrzaj>
    <derivirana_varijabla naziv="DomainObject.Predmet.ProtuStrankaListFormated_1">
      <item>LIHAN d.o.o. za građevinarstvo i trgovinu u stečaju</item>
    </derivirana_varijabla>
  </DomainObject.Predmet.ProtuStrankaListFormated>
  <DomainObject.Predmet.ProtuStrankaListFormatedOIB>
    <izvorni_sadrzaj>
      <item>LIHAN d.o.o. za građevinarstvo i trgovinu u stečaju, OIB 43425735956</item>
    </izvorni_sadrzaj>
    <derivirana_varijabla naziv="DomainObject.Predmet.ProtuStrankaListFormatedOIB_1">
      <item>LIHAN d.o.o. za građevinarstvo i trgovinu u stečaju, OIB 43425735956</item>
    </derivirana_varijabla>
  </DomainObject.Predmet.ProtuStrankaListFormatedOIB>
  <DomainObject.Predmet.ProtuStrankaListFormatedWithAdress>
    <izvorni_sadrzaj>
      <item>LIHAN d.o.o. za građevinarstvo i trgovinu u stečaju, Novo Naselje 0, 23210 Kakma</item>
    </izvorni_sadrzaj>
    <derivirana_varijabla naziv="DomainObject.Predmet.ProtuStrankaListFormatedWithAdress_1">
      <item>LIHAN d.o.o. za građevinarstvo i trgovinu u stečaju, Novo Naselje 0, 23210 Kakma</item>
    </derivirana_varijabla>
  </DomainObject.Predmet.ProtuStrankaListFormatedWithAdress>
  <DomainObject.Predmet.ProtuStrankaListFormatedWithAdressOIB>
    <izvorni_sadrzaj>
      <item>LIHAN d.o.o. za građevinarstvo i trgovinu u stečaju, OIB 43425735956, Novo Naselje 0, 23210 Kakma</item>
    </izvorni_sadrzaj>
    <derivirana_varijabla naziv="DomainObject.Predmet.ProtuStrankaListFormatedWithAdressOIB_1">
      <item>LIHAN d.o.o. za građevinarstvo i trgovinu u stečaju, OIB 43425735956, Novo Naselje 0, 23210 Kakma</item>
    </derivirana_varijabla>
  </DomainObject.Predmet.ProtuStrankaListFormatedWithAdressOIB>
  <DomainObject.Predmet.ProtuStrankaListNazivFormated>
    <izvorni_sadrzaj>
      <item>LIHAN d.o.o. za građevinarstvo i trgovinu u stečaju</item>
    </izvorni_sadrzaj>
    <derivirana_varijabla naziv="DomainObject.Predmet.ProtuStrankaListNazivFormated_1">
      <item>LIHAN d.o.o. za građevinarstvo i trgovinu u stečaju</item>
    </derivirana_varijabla>
  </DomainObject.Predmet.ProtuStrankaListNazivFormated>
  <DomainObject.Predmet.ProtuStrankaListNazivFormatedOIB>
    <izvorni_sadrzaj>
      <item>LIHAN d.o.o. za građevinarstvo i trgovinu u stečaju, OIB 43425735956</item>
    </izvorni_sadrzaj>
    <derivirana_varijabla naziv="DomainObject.Predmet.ProtuStrankaListNazivFormatedOIB_1">
      <item>LIHAN d.o.o. za građevinarstvo i trgovinu u stečaju, OIB 43425735956</item>
    </derivirana_varijabla>
  </DomainObject.Predmet.ProtuStrankaListNazivFormatedOIB>
  <DomainObject.Predmet.OstaliListFormated>
    <izvorni_sadrzaj>
      <item>Sulejman Lihić</item>
      <item>Asima Lihić</item>
      <item>Jasminka Vukić</item>
      <item>ASPHALT &amp; BETON-KNAFL proizvodnja građevinskih materijala d.o.o.</item>
      <item>SOCIETE GENERALE-SPLITSKA BANKA dioničko društvo</item>
      <item>VODOVOD I ODVODNJA, društvo s ograničenom odgovornošću</item>
      <item>Financijska agencija</item>
      <item>RH, MF, PU DALMACIJA</item>
      <item>TRIGLAV OSIGURANJE d. d.</item>
    </izvorni_sadrzaj>
    <derivirana_varijabla naziv="DomainObject.Predmet.OstaliListFormated_1">
      <item>Sulejman Lihić</item>
      <item>Asima Lihić</item>
      <item>Jasminka Vukić</item>
      <item>ASPHALT &amp; BETON-KNAFL proizvodnja građevinskih materijala d.o.o.</item>
      <item>SOCIETE GENERALE-SPLITSKA BANKA dioničko društvo</item>
      <item>VODOVOD I ODVODNJA, društvo s ograničenom odgovornošću</item>
      <item>Financijska agencija</item>
      <item>RH, MF, PU DALMACIJA</item>
      <item>TRIGLAV OSIGURANJE d. d.</item>
    </derivirana_varijabla>
  </DomainObject.Predmet.OstaliListFormated>
  <DomainObject.Predmet.OstaliListFormatedOIB>
    <izvorni_sadrzaj>
      <item>Sulejman Lihić</item>
      <item>Asima Lihić</item>
      <item>Jasminka Vukić</item>
      <item>ASPHALT &amp; BETON-KNAFL proizvodnja građevinskih materijala d.o.o., OIB 45801923578</item>
      <item>SOCIETE GENERALE-SPLITSKA BANKA dioničko društvo, OIB 69326397242</item>
      <item>VODOVOD I ODVODNJA, društvo s ograničenom odgovornošću, OIB 62529089333</item>
      <item>Financijska agencija, OIB 85821130368</item>
      <item>RH, MF, PU DALMACIJA, OIB 52634238587</item>
      <item>TRIGLAV OSIGURANJE d. d., OIB 29743547503</item>
    </izvorni_sadrzaj>
    <derivirana_varijabla naziv="DomainObject.Predmet.OstaliListFormatedOIB_1">
      <item>Sulejman Lihić</item>
      <item>Asima Lihić</item>
      <item>Jasminka Vukić</item>
      <item>ASPHALT &amp; BETON-KNAFL proizvodnja građevinskih materijala d.o.o., OIB 45801923578</item>
      <item>SOCIETE GENERALE-SPLITSKA BANKA dioničko društvo, OIB 69326397242</item>
      <item>VODOVOD I ODVODNJA, društvo s ograničenom odgovornošću, OIB 62529089333</item>
      <item>Financijska agencija, OIB 85821130368</item>
      <item>RH, MF, PU DALMACIJA, OIB 52634238587</item>
      <item>TRIGLAV OSIGURANJE d. d., OIB 29743547503</item>
    </derivirana_varijabla>
  </DomainObject.Predmet.OstaliListFormatedOIB>
  <DomainObject.Predmet.OstaliListFormatedWithAdress>
    <izvorni_sadrzaj>
      <item>Sulejman Lihić</item>
      <item>Asima Lihić</item>
      <item>Jasminka Vukić</item>
      <item>ASPHALT &amp; BETON-KNAFL proizvodnja građevinskih materijala d.o.o., Polača/bb, 23210 Polača</item>
      <item>SOCIETE GENERALE-SPLITSKA BANKA dioničko društvo, Ruđera Boškovića 16, 21000 Split</item>
      <item>VODOVOD I ODVODNJA, društvo s ograničenom odgovornošću, Kralja Tomislava 11, 23420 Benkovac</item>
      <item>Financijska agencija, Ulica grada Vukovara 70, 10000 Zagreb</item>
      <item>RH, MF, PU DALMACIJA</item>
      <item>TRIGLAV OSIGURANJE d. d., Antuna Heinza 4, 10000 Zagreb</item>
    </izvorni_sadrzaj>
    <derivirana_varijabla naziv="DomainObject.Predmet.OstaliListFormatedWithAdress_1">
      <item>Sulejman Lihić</item>
      <item>Asima Lihić</item>
      <item>Jasminka Vukić</item>
      <item>ASPHALT &amp; BETON-KNAFL proizvodnja građevinskih materijala d.o.o., Polača/bb, 23210 Polača</item>
      <item>SOCIETE GENERALE-SPLITSKA BANKA dioničko društvo, Ruđera Boškovića 16, 21000 Split</item>
      <item>VODOVOD I ODVODNJA, društvo s ograničenom odgovornošću, Kralja Tomislava 11, 23420 Benkovac</item>
      <item>Financijska agencija, Ulica grada Vukovara 70, 10000 Zagreb</item>
      <item>RH, MF, PU DALMACIJA</item>
      <item>TRIGLAV OSIGURANJE d. d., Antuna Heinza 4, 10000 Zagreb</item>
    </derivirana_varijabla>
  </DomainObject.Predmet.OstaliListFormatedWithAdress>
  <DomainObject.Predmet.OstaliListFormatedWithAdressOIB>
    <izvorni_sadrzaj>
      <item>Sulejman Lihić</item>
      <item>Asima Lihić</item>
      <item>Jasminka Vukić</item>
      <item>ASPHALT &amp; BETON-KNAFL proizvodnja građevinskih materijala d.o.o., OIB 45801923578, Polača/bb, 23210 Polača</item>
      <item>SOCIETE GENERALE-SPLITSKA BANKA dioničko društvo, OIB 69326397242, Ruđera Boškovića 16, 21000 Split</item>
      <item>VODOVOD I ODVODNJA, društvo s ograničenom odgovornošću, OIB 62529089333, Kralja Tomislava 11, 23420 Benkovac</item>
      <item>Financijska agencija, OIB 85821130368, Ulica grada Vukovara 70, 10000 Zagreb</item>
      <item>RH, MF, PU DALMACIJA, OIB 52634238587</item>
      <item>TRIGLAV OSIGURANJE d. d., OIB 29743547503, Antuna Heinza 4, 10000 Zagreb</item>
    </izvorni_sadrzaj>
    <derivirana_varijabla naziv="DomainObject.Predmet.OstaliListFormatedWithAdressOIB_1">
      <item>Sulejman Lihić</item>
      <item>Asima Lihić</item>
      <item>Jasminka Vukić</item>
      <item>ASPHALT &amp; BETON-KNAFL proizvodnja građevinskih materijala d.o.o., OIB 45801923578, Polača/bb, 23210 Polača</item>
      <item>SOCIETE GENERALE-SPLITSKA BANKA dioničko društvo, OIB 69326397242, Ruđera Boškovića 16, 21000 Split</item>
      <item>VODOVOD I ODVODNJA, društvo s ograničenom odgovornošću, OIB 62529089333, Kralja Tomislava 11, 23420 Benkovac</item>
      <item>Financijska agencija, OIB 85821130368, Ulica grada Vukovara 70, 10000 Zagreb</item>
      <item>RH, MF, PU DALMACIJA, OIB 52634238587</item>
      <item>TRIGLAV OSIGURANJE d. d., OIB 29743547503, Antuna Heinza 4, 10000 Zagreb</item>
    </derivirana_varijabla>
  </DomainObject.Predmet.OstaliListFormatedWithAdressOIB>
  <DomainObject.Predmet.OstaliListNazivFormated>
    <izvorni_sadrzaj>
      <item>Sulejman Lihić</item>
      <item>Asima Lihić</item>
      <item>Jasminka Vukić</item>
      <item>ASPHALT &amp; BETON-KNAFL proizvodnja građevinskih materijala d.o.o.</item>
      <item>SOCIETE GENERALE-SPLITSKA BANKA dioničko društvo</item>
      <item>VODOVOD I ODVODNJA, društvo s ograničenom odgovornošću</item>
      <item>Financijska agencija</item>
      <item>RH, MF, PU DALMACIJA</item>
      <item>TRIGLAV OSIGURANJE d. d.</item>
    </izvorni_sadrzaj>
    <derivirana_varijabla naziv="DomainObject.Predmet.OstaliListNazivFormated_1">
      <item>Sulejman Lihić</item>
      <item>Asima Lihić</item>
      <item>Jasminka Vukić</item>
      <item>ASPHALT &amp; BETON-KNAFL proizvodnja građevinskih materijala d.o.o.</item>
      <item>SOCIETE GENERALE-SPLITSKA BANKA dioničko društvo</item>
      <item>VODOVOD I ODVODNJA, društvo s ograničenom odgovornošću</item>
      <item>Financijska agencija</item>
      <item>RH, MF, PU DALMACIJA</item>
      <item>TRIGLAV OSIGURANJE d. d.</item>
    </derivirana_varijabla>
  </DomainObject.Predmet.OstaliListNazivFormated>
  <DomainObject.Predmet.OstaliListNazivFormatedOIB>
    <izvorni_sadrzaj>
      <item>Sulejman Lihić</item>
      <item>Asima Lihić</item>
      <item>Jasminka Vukić</item>
      <item>ASPHALT &amp; BETON-KNAFL proizvodnja građevinskih materijala d.o.o., OIB 45801923578</item>
      <item>SOCIETE GENERALE-SPLITSKA BANKA dioničko društvo, OIB 69326397242</item>
      <item>VODOVOD I ODVODNJA, društvo s ograničenom odgovornošću, OIB 62529089333</item>
      <item>Financijska agencija, OIB 85821130368</item>
      <item>RH, MF, PU DALMACIJA, OIB 52634238587</item>
      <item>TRIGLAV OSIGURANJE d. d., OIB 29743547503</item>
    </izvorni_sadrzaj>
    <derivirana_varijabla naziv="DomainObject.Predmet.OstaliListNazivFormatedOIB_1">
      <item>Sulejman Lihić</item>
      <item>Asima Lihić</item>
      <item>Jasminka Vukić</item>
      <item>ASPHALT &amp; BETON-KNAFL proizvodnja građevinskih materijala d.o.o., OIB 45801923578</item>
      <item>SOCIETE GENERALE-SPLITSKA BANKA dioničko društvo, OIB 69326397242</item>
      <item>VODOVOD I ODVODNJA, društvo s ograničenom odgovornošću, OIB 62529089333</item>
      <item>Financijska agencija, OIB 85821130368</item>
      <item>RH, MF, PU DALMACIJA, OIB 52634238587</item>
      <item>TRIGLAV OSIGURANJE d. d., OIB 29743547503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FINA - Regionalni centar Split i dr.</izvorni_sadrzaj>
    <derivirana_varijabla naziv="DomainObject.Predmet.StrankaIDrugi_1">FINA - Regionalni centar Split i dr.</derivirana_varijabla>
  </DomainObject.Predmet.StrankaIDrugi>
  <DomainObject.Predmet.ProtustrankaIDrugi>
    <izvorni_sadrzaj>LIHAN d.o.o. za građevinarstvo i trgovinu u stečaju</izvorni_sadrzaj>
    <derivirana_varijabla naziv="DomainObject.Predmet.ProtustrankaIDrugi_1">LIHAN d.o.o. za građevinarstvo i trgovinu u stečaju</derivirana_varijabla>
  </DomainObject.Predmet.ProtustrankaIDrugi>
  <DomainObject.Predmet.StrankaIDrugiAdressOIB>
    <izvorni_sadrzaj>FINA - Regionalni centar Split, OIB 85821130368 i dr.</izvorni_sadrzaj>
    <derivirana_varijabla naziv="DomainObject.Predmet.StrankaIDrugiAdressOIB_1">FINA - Regionalni centar Split, OIB 85821130368 i dr.</derivirana_varijabla>
  </DomainObject.Predmet.StrankaIDrugiAdressOIB>
  <DomainObject.Predmet.ProtustrankaIDrugiAdressOIB>
    <izvorni_sadrzaj>LIHAN d.o.o. za građevinarstvo i trgovinu u stečaju, OIB 43425735956, Novo Naselje 0, 23210 Kakma</izvorni_sadrzaj>
    <derivirana_varijabla naziv="DomainObject.Predmet.ProtustrankaIDrugiAdressOIB_1">LIHAN d.o.o. za građevinarstvo i trgovinu u stečaju, OIB 43425735956, Novo Naselje 0, 23210 Kakma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Split</item>
      <item>LIHAN d.o.o. za građevinarstvo i trgovinu u stečaju</item>
      <item>Sulejman Lihić</item>
      <item>Asima Lihić</item>
      <item>Jasminka Vukić</item>
      <item>TRIGLAV OSIGURANJE d. d.</item>
      <item>ASPHALT &amp; BETON-KNAFL proizvodnja građevinskih materijala d.o.o.</item>
      <item>SOCIETE GENERALE-SPLITSKA BANKA dioničko društvo</item>
      <item>VODOVOD I ODVODNJA, društvo s ograničenom odgovornošću</item>
      <item>Financijska agencija</item>
      <item>RH, MF, PU DALMACIJA</item>
      <item>TRIGLAV OSIGURANJE d. d.</item>
    </izvorni_sadrzaj>
    <derivirana_varijabla naziv="DomainObject.Predmet.SudioniciListNaziv_1">
      <item>FINA - Regionalni centar Split</item>
      <item>LIHAN d.o.o. za građevinarstvo i trgovinu u stečaju</item>
      <item>Sulejman Lihić</item>
      <item>Asima Lihić</item>
      <item>Jasminka Vukić</item>
      <item>TRIGLAV OSIGURANJE d. d.</item>
      <item>ASPHALT &amp; BETON-KNAFL proizvodnja građevinskih materijala d.o.o.</item>
      <item>SOCIETE GENERALE-SPLITSKA BANKA dioničko društvo</item>
      <item>VODOVOD I ODVODNJA, društvo s ograničenom odgovornošću</item>
      <item>Financijska agencija</item>
      <item>RH, MF, PU DALMACIJA</item>
      <item>TRIGLAV OSIGURANJE d. d.</item>
    </derivirana_varijabla>
  </DomainObject.Predmet.SudioniciListNaziv>
  <DomainObject.Predmet.SudioniciListAdressOIB>
    <izvorni_sadrzaj>
      <item>FINA - Regionalni centar Split, OIB 85821130368</item>
      <item>LIHAN d.o.o. za građevinarstvo i trgovinu u stečaju, OIB 43425735956, Novo Naselje 0,23210 Kakma</item>
      <item>Sulejman Lihić</item>
      <item>Asima Lihić</item>
      <item>Jasminka Vukić</item>
      <item>TRIGLAV OSIGURANJE d. d., OIB 29743547503, Antuna Heinza 4 ,10000 Zagreb</item>
      <item>ASPHALT &amp; BETON-KNAFL proizvodnja građevinskih materijala d.o.o., OIB 45801923578, Polača/bb,23210 Polača</item>
      <item>SOCIETE GENERALE-SPLITSKA BANKA dioničko društvo, OIB 69326397242, Ruđera Boškovića 16,21000 Split</item>
      <item>VODOVOD I ODVODNJA, društvo s ograničenom odgovornošću, OIB 62529089333, Kralja Tomislava 11,23420 Benkovac</item>
      <item>Financijska agencija, OIB 85821130368, Ulica grada Vukovara 70,10000 Zagreb</item>
      <item>RH, MF, PU DALMACIJA, OIB 52634238587</item>
      <item>TRIGLAV OSIGURANJE d. d., OIB 29743547503, Antuna Heinza 4,10000 Zagreb</item>
    </izvorni_sadrzaj>
    <derivirana_varijabla naziv="DomainObject.Predmet.SudioniciListAdressOIB_1">
      <item>FINA - Regionalni centar Split, OIB 85821130368</item>
      <item>LIHAN d.o.o. za građevinarstvo i trgovinu u stečaju, OIB 43425735956, Novo Naselje 0,23210 Kakma</item>
      <item>Sulejman Lihić</item>
      <item>Asima Lihić</item>
      <item>Jasminka Vukić</item>
      <item>TRIGLAV OSIGURANJE d. d., OIB 29743547503, Antuna Heinza 4 ,10000 Zagreb</item>
      <item>ASPHALT &amp; BETON-KNAFL proizvodnja građevinskih materijala d.o.o., OIB 45801923578, Polača/bb,23210 Polača</item>
      <item>SOCIETE GENERALE-SPLITSKA BANKA dioničko društvo, OIB 69326397242, Ruđera Boškovića 16,21000 Split</item>
      <item>VODOVOD I ODVODNJA, društvo s ograničenom odgovornošću, OIB 62529089333, Kralja Tomislava 11,23420 Benkovac</item>
      <item>Financijska agencija, OIB 85821130368, Ulica grada Vukovara 70,10000 Zagreb</item>
      <item>RH, MF, PU DALMACIJA, OIB 52634238587</item>
      <item>TRIGLAV OSIGURANJE d. d., OIB 29743547503, Antuna Heinza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43425735956</item>
      <item>, OIB null</item>
      <item>, OIB null</item>
      <item>, OIB null</item>
      <item>, OIB 29743547503</item>
      <item>, OIB 45801923578</item>
      <item>, OIB 69326397242</item>
      <item>, OIB 62529089333</item>
      <item>, OIB 85821130368</item>
      <item>, OIB 52634238587</item>
      <item>, OIB 29743547503</item>
    </izvorni_sadrzaj>
    <derivirana_varijabla naziv="DomainObject.Predmet.SudioniciListNazivOIB_1">
      <item>, OIB 85821130368</item>
      <item>, OIB 43425735956</item>
      <item>, OIB null</item>
      <item>, OIB null</item>
      <item>, OIB null</item>
      <item>, OIB 29743547503</item>
      <item>, OIB 45801923578</item>
      <item>, OIB 69326397242</item>
      <item>, OIB 62529089333</item>
      <item>, OIB 85821130368</item>
      <item>, OIB 52634238587</item>
      <item>, OIB 29743547503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603</properties:Words>
  <properties:Characters>3207</properties:Characters>
  <properties:Lines>90</properties:Lines>
  <properties:Paragraphs>29</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2018-03-06T14:15:00Z</dcterms:created>
  <dc:creator>wsadmin</dc:creator>
  <cp:lastModifiedBy>Ante Rubelj</cp:lastModifiedBy>
  <cp:lastPrinted>2016-07-15T09:15:00Z</cp:lastPrinted>
  <dcterms:modified xmlns:xsi="http://www.w3.org/2001/XMLSchema-instance" xsi:type="dcterms:W3CDTF">2018-03-07T10:29:00Z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zbog neurednog obnašanja dužnosti (1St-96-15-razrješenje Zdravka Krznara i imenovanje novog st. upr.docx)</vt:lpwstr>
  </prop:property>
  <prop:property name="CC_coloring" pid="4" fmtid="{D5CDD505-2E9C-101B-9397-08002B2CF9AE}">
    <vt:bool>false</vt:bool>
  </prop:property>
  <prop:property name="BrojStranica" pid="5" fmtid="{D5CDD505-2E9C-101B-9397-08002B2CF9AE}">
    <vt:i4>2</vt:i4>
  </prop:property>
</prop:Properties>
</file>