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341FA" w:rsidR="006341FA">
        <w:tc>
          <w:tcPr>
            <w:tcW w:type="dxa" w:w="2985"/>
            <w:hideMark/>
          </w:tcPr>
          <w:p w:rsidRDefault="006341FA" w:rsidR="006341FA">
            <w:pPr>
              <w:jc w:val="center"/>
              <w:rPr>
                <w:lang w:eastAsia="en-AU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341FA" w:rsidR="006341FA">
            <w:pPr>
              <w:jc w:val="center"/>
              <w:rPr>
                <w:lang w:eastAsia="en-AU"/>
              </w:rPr>
            </w:pPr>
            <w:r>
              <w:rPr>
                <w:lang w:eastAsia="en-AU"/>
              </w:rPr>
              <w:t>Republika Hrvatska</w:t>
            </w:r>
          </w:p>
          <w:p w:rsidRDefault="006341FA" w:rsidR="006341FA">
            <w:pPr>
              <w:jc w:val="center"/>
              <w:rPr>
                <w:lang w:eastAsia="en-AU"/>
              </w:rPr>
            </w:pPr>
            <w:r>
              <w:rPr>
                <w:lang w:eastAsia="en-AU"/>
              </w:rPr>
              <w:t>Trgovački sud u Varaždinu</w:t>
            </w:r>
          </w:p>
          <w:p w:rsidRDefault="006341FA" w:rsidR="006341FA">
            <w:pPr>
              <w:jc w:val="center"/>
              <w:rPr>
                <w:lang w:eastAsia="en-AU"/>
              </w:rPr>
            </w:pPr>
            <w:r>
              <w:rPr>
                <w:lang w:eastAsia="en-AU"/>
              </w:rPr>
              <w:t>Varaždin, Braće Radić 2</w:t>
            </w:r>
          </w:p>
        </w:tc>
      </w:tr>
    </w:tbl>
    <w:p w14:textId="6601cf7" w14:paraId="6601cf7" w:rsidRDefault="006341FA" w:rsidP="006341FA" w:rsidR="006341FA">
      <w:pPr>
        <w:jc w:val="right"/>
        <w15:collapsed w:val="false"/>
        <w:rPr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341FA" w:rsidR="006341FA">
        <w:trPr>
          <w:jc w:val="right"/>
        </w:trPr>
        <w:tc>
          <w:tcPr>
            <w:tcW w:type="dxa" w:w="4320"/>
            <w:hideMark/>
          </w:tcPr>
          <w:p w:rsidRDefault="006341FA" w:rsidP="001447E3" w:rsidR="006341FA">
            <w:pPr>
              <w:jc w:val="right"/>
            </w:pPr>
            <w:r>
              <w:t xml:space="preserve">Poslovni broj: </w:t>
            </w:r>
            <w:r w:rsidR="001447E3">
              <w:t>4</w:t>
            </w:r>
            <w:r>
              <w:t xml:space="preserve"> St-</w:t>
            </w:r>
            <w:r w:rsidR="001447E3">
              <w:t>15/2019-</w:t>
            </w:r>
            <w:r>
              <w:t>3</w:t>
            </w:r>
          </w:p>
        </w:tc>
      </w:tr>
    </w:tbl>
    <w:p w:rsidRDefault="006341FA" w:rsidP="006341FA" w:rsidR="006341FA">
      <w:pPr>
        <w:jc w:val="right"/>
        <w:rPr>
          <w:lang w:eastAsia="en-AU"/>
        </w:rPr>
      </w:pPr>
    </w:p>
    <w:p w:rsidRDefault="006341FA" w:rsidP="006341FA" w:rsidR="006341FA">
      <w:pPr>
        <w:jc w:val="both"/>
        <w:rPr>
          <w:lang w:eastAsia="en-AU"/>
        </w:rPr>
      </w:pPr>
    </w:p>
    <w:p w:rsidRDefault="006341FA" w:rsidP="006341FA" w:rsidR="006341FA">
      <w:pPr>
        <w:jc w:val="center"/>
        <w:rPr>
          <w:lang w:eastAsia="en-AU"/>
        </w:rPr>
      </w:pPr>
      <w:r>
        <w:rPr>
          <w:lang w:eastAsia="en-AU"/>
        </w:rPr>
        <w:t>R E P U B L I K A   H R V A T S K A</w:t>
      </w:r>
    </w:p>
    <w:p w:rsidRDefault="006341FA" w:rsidP="006341FA" w:rsidR="006341FA">
      <w:pPr>
        <w:jc w:val="center"/>
        <w:rPr>
          <w:lang w:eastAsia="en-AU"/>
        </w:rPr>
      </w:pPr>
    </w:p>
    <w:p w:rsidRDefault="006341FA" w:rsidP="006341FA" w:rsidR="006341FA">
      <w:pPr>
        <w:jc w:val="center"/>
        <w:rPr>
          <w:lang w:eastAsia="en-AU"/>
        </w:rPr>
      </w:pPr>
      <w:r>
        <w:rPr>
          <w:lang w:eastAsia="en-AU"/>
        </w:rPr>
        <w:t xml:space="preserve">R J E Š E NJ E   </w:t>
      </w:r>
    </w:p>
    <w:p w:rsidRDefault="006341FA" w:rsidP="006341FA" w:rsidR="006341FA">
      <w:pPr>
        <w:jc w:val="center"/>
        <w:rPr>
          <w:b/>
        </w:rPr>
      </w:pPr>
    </w:p>
    <w:p w:rsidRDefault="006341FA" w:rsidP="006341FA" w:rsidR="006341FA">
      <w:pPr>
        <w:jc w:val="center"/>
        <w:rPr>
          <w:b/>
        </w:rPr>
      </w:pPr>
    </w:p>
    <w:p w:rsidRDefault="006341FA" w:rsidP="006341FA" w:rsidR="006341FA">
      <w:pPr>
        <w:ind w:firstLine="708"/>
        <w:jc w:val="both"/>
      </w:pPr>
      <w:r>
        <w:t>Trgova</w:t>
      </w:r>
      <w:r w:rsidR="00735F71">
        <w:t>čki sud u Varaždinu, po sucu</w:t>
      </w:r>
      <w:r>
        <w:t xml:space="preserve"> toga suda </w:t>
      </w:r>
      <w:r w:rsidR="00735F71">
        <w:t>Iris Hatvalić Nemec</w:t>
      </w:r>
      <w:r>
        <w:t xml:space="preserve">, u pravnoj stvari predlagatelja Financijska agencija, OIB: 85821130368, RC Zagreb, Podružnica Varaždin, 42000 Varaždin, A. Cesarca 2, za otvaranje stečajnog postupka nad dužnikom </w:t>
      </w:r>
      <w:r w:rsidR="00735F71" w:rsidRPr="00735F71">
        <w:t>GRADITELJSTVO GAVRO d.o.o.</w:t>
      </w:r>
      <w:r w:rsidR="00735F71">
        <w:t>, Gospodarska 1, Trnovec</w:t>
      </w:r>
      <w:r>
        <w:t xml:space="preserve">, OIB: </w:t>
      </w:r>
      <w:r w:rsidR="00735F71" w:rsidRPr="00735F71">
        <w:t>58869042014</w:t>
      </w:r>
      <w:r>
        <w:t xml:space="preserve">, dana </w:t>
      </w:r>
      <w:r w:rsidR="00735F71">
        <w:t>21. siječnja 2019.</w:t>
      </w:r>
    </w:p>
    <w:p w:rsidRDefault="006341FA" w:rsidP="006341FA" w:rsidR="006341FA">
      <w:pPr>
        <w:ind w:firstLine="708"/>
        <w:jc w:val="both"/>
      </w:pPr>
    </w:p>
    <w:p w:rsidRDefault="006341FA" w:rsidP="006341FA" w:rsidR="006341FA">
      <w:pPr>
        <w:jc w:val="center"/>
      </w:pPr>
      <w:r>
        <w:t xml:space="preserve">r i j e š i o   j e     </w:t>
      </w:r>
    </w:p>
    <w:p w:rsidRDefault="006341FA" w:rsidP="006341FA" w:rsidR="006341FA">
      <w:pPr>
        <w:jc w:val="center"/>
      </w:pPr>
    </w:p>
    <w:p w:rsidRDefault="006341FA" w:rsidP="006341FA" w:rsidR="006341FA">
      <w:pPr>
        <w:jc w:val="both"/>
      </w:pPr>
    </w:p>
    <w:p w:rsidRDefault="006341FA" w:rsidP="006341FA" w:rsidR="006341FA">
      <w:pPr>
        <w:ind w:firstLine="708"/>
        <w:jc w:val="both"/>
      </w:pPr>
      <w:r>
        <w:t>Ovaj postupak se prekida do donošenja pravomoćne odluke u ovosudnom predmetu St-</w:t>
      </w:r>
      <w:r w:rsidR="00735F71">
        <w:t>448/2018</w:t>
      </w:r>
      <w:r>
        <w:t xml:space="preserve">, povodom prijedloga predlagatelja za otvaranje predstečajnog postupka nad dužnikom </w:t>
      </w:r>
      <w:r w:rsidR="00735F71" w:rsidRPr="00735F71">
        <w:t>GRADITELJSTVO GAVRO d.o.o.</w:t>
      </w:r>
      <w:r w:rsidR="00735F71">
        <w:t xml:space="preserve">, Gospodarska 1, Trnovec, OIB: </w:t>
      </w:r>
      <w:r w:rsidR="00735F71" w:rsidRPr="00735F71">
        <w:t>58869042014</w:t>
      </w:r>
      <w:r>
        <w:t xml:space="preserve">. </w:t>
      </w:r>
    </w:p>
    <w:p w:rsidRDefault="006341FA" w:rsidP="006341FA" w:rsidR="006341FA">
      <w:pPr>
        <w:jc w:val="both"/>
      </w:pPr>
    </w:p>
    <w:p w:rsidRDefault="006341FA" w:rsidP="006341FA" w:rsidR="006341FA"/>
    <w:p w:rsidRDefault="006341FA" w:rsidP="006341FA" w:rsidR="006341FA">
      <w:pPr>
        <w:jc w:val="center"/>
      </w:pPr>
      <w:r>
        <w:t>Obrazloženje</w:t>
      </w:r>
    </w:p>
    <w:p w:rsidRDefault="006341FA" w:rsidP="006341FA" w:rsidR="006341FA"/>
    <w:p w:rsidRDefault="006341FA" w:rsidP="006341FA" w:rsidR="006341FA">
      <w:pPr>
        <w:jc w:val="both"/>
      </w:pPr>
      <w:r>
        <w:tab/>
        <w:t xml:space="preserve">U ovome predmetu Financijska agencija podnijela je prijedlog za otvaranje stečajnog postupka dana </w:t>
      </w:r>
      <w:r w:rsidR="00735F71">
        <w:t>17. siječnja 2019.</w:t>
      </w:r>
      <w:r>
        <w:t xml:space="preserve">                  </w:t>
      </w:r>
    </w:p>
    <w:p w:rsidRDefault="006341FA" w:rsidP="006341FA" w:rsidR="006341FA">
      <w:pPr>
        <w:jc w:val="both"/>
      </w:pPr>
    </w:p>
    <w:p w:rsidRDefault="006341FA" w:rsidP="006341FA" w:rsidR="006341FA">
      <w:pPr>
        <w:jc w:val="both"/>
      </w:pPr>
      <w:r>
        <w:tab/>
        <w:t>Uvidom u ovosudni predmet St-</w:t>
      </w:r>
      <w:r w:rsidR="00735F71">
        <w:t>448</w:t>
      </w:r>
      <w:r>
        <w:t xml:space="preserve">/2018, sud je utvrdio da je dana </w:t>
      </w:r>
      <w:r w:rsidR="00735F71">
        <w:t>16. studenog 2018</w:t>
      </w:r>
      <w:r>
        <w:t xml:space="preserve">. podnijet prijedlog za otvaranje predstečajnog postupka nad ovdje dužnikom, a ishod tog postupka predstavlja prethodno pitanje za ovaj postupak. </w:t>
      </w:r>
    </w:p>
    <w:p w:rsidRDefault="006341FA" w:rsidP="006341FA" w:rsidR="006341FA">
      <w:pPr>
        <w:jc w:val="both"/>
      </w:pPr>
    </w:p>
    <w:p w:rsidRDefault="006341FA" w:rsidP="006341FA" w:rsidR="006341FA">
      <w:pPr>
        <w:ind w:firstLine="708"/>
        <w:jc w:val="both"/>
      </w:pPr>
      <w:r>
        <w:t xml:space="preserve">Stoga je primjenom  čl. 213. st. 1. Zakona o parničnom postupku (Narodne novine broj 53/91, 91/92, 112/99, 88/01, 117/03, 88/05, 2/07, 84/08 i 57/11, 148/11 i 25/13, dalje ZPP), a u svezi čl. 10. Stečajnog zakona (NN 71/15, 104/17) odlučio kao u izreci ovog rješenja. </w:t>
      </w:r>
    </w:p>
    <w:p w:rsidRDefault="006341FA" w:rsidP="006341FA" w:rsidR="006341FA">
      <w:pPr>
        <w:jc w:val="center"/>
      </w:pPr>
    </w:p>
    <w:p w:rsidRDefault="006341FA" w:rsidP="006341FA" w:rsidR="006341FA">
      <w:pPr>
        <w:jc w:val="center"/>
      </w:pPr>
    </w:p>
    <w:p w:rsidRDefault="006341FA" w:rsidP="006341FA" w:rsidR="006341FA">
      <w:pPr>
        <w:jc w:val="center"/>
      </w:pPr>
      <w:r>
        <w:t xml:space="preserve">U Varaždinu </w:t>
      </w:r>
      <w:r w:rsidR="00735F71">
        <w:t>21. siječnja 2019</w:t>
      </w:r>
      <w:r>
        <w:t xml:space="preserve">.           </w:t>
      </w:r>
    </w:p>
    <w:p w:rsidRDefault="006341FA" w:rsidP="006341FA" w:rsidR="006341FA"/>
    <w:p w:rsidRDefault="00735F71" w:rsidP="006341FA" w:rsidR="006341FA">
      <w:pPr>
        <w:ind w:left="4956"/>
        <w:jc w:val="center"/>
      </w:pPr>
      <w:r>
        <w:t>SUDAC</w:t>
      </w:r>
    </w:p>
    <w:p w:rsidRDefault="006341FA" w:rsidP="006341FA" w:rsidR="006341FA">
      <w:pPr>
        <w:ind w:left="4956"/>
        <w:jc w:val="center"/>
      </w:pPr>
    </w:p>
    <w:p w:rsidRDefault="00735F71" w:rsidP="00CB0520" w:rsidR="006341FA">
      <w:pPr>
        <w:ind w:left="4956"/>
        <w:jc w:val="center"/>
      </w:pPr>
      <w:r>
        <w:t>Iris Hatvalić Nemec</w:t>
      </w:r>
      <w:r w:rsidR="006341FA">
        <w:t xml:space="preserve"> </w:t>
      </w:r>
    </w:p>
    <w:p w:rsidRDefault="006341FA" w:rsidP="006341FA" w:rsidR="006341FA">
      <w:pPr>
        <w:ind w:left="4956"/>
        <w:jc w:val="center"/>
      </w:pPr>
    </w:p>
    <w:p w:rsidRDefault="006341FA" w:rsidP="006341FA" w:rsidR="006341FA">
      <w:r>
        <w:tab/>
      </w:r>
    </w:p>
    <w:p w:rsidRDefault="006341FA" w:rsidP="006341FA" w:rsidR="006341FA">
      <w:r>
        <w:lastRenderedPageBreak/>
        <w:t xml:space="preserve">Uputa o pravnom lijeku: </w:t>
      </w:r>
    </w:p>
    <w:p w:rsidRDefault="006341FA" w:rsidP="006341FA" w:rsidR="006341FA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  <w:rPr>
          <w:rFonts w:cs="Segoe Print" w:hAnsi="Segoe Print" w:ascii="Segoe Print"/>
          <w:sz w:val="22"/>
          <w:szCs w:val="22"/>
        </w:rPr>
      </w:pPr>
      <w:r>
        <w:t>Protiv ovog rješenja nezadovoljna stranka može uložiti žalbu na Visoki trgovački sud Republike Hrvatske u roku od 8 dana od dana objave na e-oglasnoj ploči suda, s time da se dostava smatra obavljenom istekom osmoga dana od dana objave ove odluke na mrežnoj stranici e-Oglasna ploča suda, a rok za žalbu počinje teći prvog sljedećeg dana po proteku navedenog roka.</w:t>
      </w:r>
    </w:p>
    <w:p w:rsidRDefault="006341FA" w:rsidP="006341FA" w:rsidR="006341FA"/>
    <w:p w:rsidRDefault="006341FA" w:rsidP="006341FA" w:rsidR="006341FA"/>
    <w:p w:rsidRDefault="006341FA" w:rsidP="006341FA" w:rsidR="006341FA">
      <w:r>
        <w:t>DNA:</w:t>
      </w:r>
    </w:p>
    <w:p w:rsidRDefault="006341FA" w:rsidP="006341FA" w:rsidR="006341FA"/>
    <w:p w:rsidRDefault="006341FA" w:rsidP="006341FA" w:rsidR="006341FA">
      <w:pPr>
        <w:numPr>
          <w:ilvl w:val="0"/>
          <w:numId w:val="1"/>
        </w:numPr>
        <w:jc w:val="both"/>
      </w:pPr>
      <w:r>
        <w:t xml:space="preserve">Financijska agencija, Regionalni centar Zagreb, Podružnica Varaždin, A. Cesarca 2, </w:t>
      </w:r>
      <w:r w:rsidR="00191693">
        <w:t>na Klasa: 110-07/19-01/04; Ur.broj: 04-06-19-217</w:t>
      </w:r>
    </w:p>
    <w:p w:rsidRDefault="006341FA" w:rsidP="006341FA" w:rsidR="006341FA">
      <w:pPr>
        <w:numPr>
          <w:ilvl w:val="0"/>
          <w:numId w:val="1"/>
        </w:numPr>
        <w:jc w:val="both"/>
      </w:pPr>
      <w:r>
        <w:t>E-Oglasna ploča suda</w:t>
      </w:r>
    </w:p>
    <w:p w:rsidRDefault="006341FA" w:rsidP="006341FA" w:rsidR="006341FA">
      <w:pPr>
        <w:ind w:left="1068"/>
        <w:jc w:val="both"/>
      </w:pPr>
    </w:p>
    <w:p w:rsidRDefault="006341FA" w:rsidP="006341FA" w:rsidR="006341FA"/>
    <w:p w:rsidRDefault="006341FA" w:rsidP="006341FA" w:rsidR="006341FA"/>
    <w:p w:rsidRDefault="006341FA" w:rsidP="006341FA" w:rsidR="006341FA"/>
    <w:p w:rsidRDefault="006341FA" w:rsidP="006341FA" w:rsidR="006341FA"/>
    <w:p w:rsidRDefault="006341FA" w:rsidP="006341FA" w:rsidR="006341FA"/>
    <w:p w:rsidRDefault="006341FA" w:rsidP="006341FA" w:rsidR="006341FA"/>
    <w:p w:rsidRDefault="006341FA" w:rsidP="006341FA" w:rsidR="006341FA"/>
    <w:p w:rsidRDefault="006341FA" w:rsidP="006341FA" w:rsidR="006341FA"/>
    <w:p w:rsidRDefault="006341FA" w:rsidP="006341FA" w:rsidR="006341FA">
      <w:pPr>
        <w:tabs>
          <w:tab w:pos="7064" w:val="left"/>
        </w:tabs>
      </w:pPr>
      <w:r>
        <w:tab/>
      </w:r>
    </w:p>
    <w:p w:rsidRDefault="00B35CF7" w:rsidR="00B35CF7"/>
    <w:sectPr w:rsidSect="00735F71" w:rsidR="00B35CF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1538" w:rsidP="001447E3" w:rsidR="005B1538">
      <w:r>
        <w:separator/>
      </w:r>
    </w:p>
  </w:endnote>
  <w:endnote w:id="0" w:type="continuationSeparator">
    <w:p w:rsidRDefault="005B1538" w:rsidP="001447E3" w:rsidR="005B15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Print">
    <w:panose1 w:val="02000600000000000000"/>
    <w:charset w:val="EE"/>
    <w:family w:val="auto"/>
    <w:pitch w:val="variable"/>
    <w:sig w:csb1="00000000" w:csb0="0000009F" w:usb3="00000000" w:usb2="00000000" w:usb1="00000000" w:usb0="0000028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1538" w:rsidP="001447E3" w:rsidR="005B1538">
      <w:r>
        <w:separator/>
      </w:r>
    </w:p>
  </w:footnote>
  <w:footnote w:id="0" w:type="continuationSeparator">
    <w:p w:rsidRDefault="005B1538" w:rsidP="001447E3" w:rsidR="005B15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5F71" w:rsidR="00735F71">
    <w:pPr>
      <w:pStyle w:val="Zaglavlje"/>
    </w:pPr>
  </w:p>
  <w:p w:rsidRDefault="00735F71" w:rsidR="001447E3">
    <w:pPr>
      <w:pStyle w:val="Zaglavlje"/>
    </w:pPr>
    <w:r>
      <w:tab/>
    </w:r>
    <w:r>
      <w:tab/>
      <w:t>Poslovni broj: 4 St-15/2019-3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4C7"/>
    <w:rsid w:val="001447E3"/>
    <w:rsid w:val="00191693"/>
    <w:rsid w:val="005B1538"/>
    <w:rsid w:val="006341FA"/>
    <w:rsid w:val="006F34C7"/>
    <w:rsid w:val="00735F71"/>
    <w:rsid w:val="00B35CF7"/>
    <w:rsid w:val="00B73265"/>
    <w:rsid w:val="00CB0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41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341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341F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447E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447E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47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447E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05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0520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en-AU" w:val="hr-HR"/>
    </w:rPr>
  </w:style>
  <w:style w:customStyle="true" w:styleId="PozadinaSvijetloZuta" w:type="character">
    <w:name w:val="Pozadina_SvijetloZuta"/>
    <w:basedOn w:val="Zadanifontodlomka"/>
    <w:rsid w:val="00CB0520"/>
    <w:rPr>
      <w:bdr w:space="0" w:sz="0" w:color="auto" w:val="none"/>
      <w:shd w:fill="FFFFCC" w:color="auto" w:val="clear"/>
      <w:lang w:eastAsia="en-AU" w:val="hr-HR"/>
    </w:rPr>
  </w:style>
  <w:style w:customStyle="true" w:styleId="PozadinaSvijetloCrvena" w:type="character">
    <w:name w:val="Pozadina_SvijetloCrvena"/>
    <w:basedOn w:val="eSPISCCParagraphDefaultFont"/>
    <w:rsid w:val="00CB0520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en-AU" w:val="hr-HR"/>
    </w:rPr>
  </w:style>
  <w:style w:customStyle="true" w:styleId="PozadinaSvijetloZelena" w:type="character">
    <w:name w:val="Pozadina_SvijetloZelena"/>
    <w:basedOn w:val="eSPISCCParagraphDefaultFont"/>
    <w:rsid w:val="00CB0520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en-AU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41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341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341F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447E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447E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47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447E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05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0520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en-AU" w:val="hr-HR"/>
    </w:rPr>
  </w:style>
  <w:style w:customStyle="1" w:styleId="PozadinaSvijetloZuta" w:type="character">
    <w:name w:val="Pozadina_SvijetloZuta"/>
    <w:basedOn w:val="Zadanifontodlomka"/>
    <w:rsid w:val="00CB0520"/>
    <w:rPr>
      <w:bdr w:color="auto" w:space="0" w:sz="0" w:val="none"/>
      <w:shd w:color="auto" w:fill="FFFFCC" w:val="clear"/>
      <w:lang w:eastAsia="en-AU" w:val="hr-HR"/>
    </w:rPr>
  </w:style>
  <w:style w:customStyle="1" w:styleId="PozadinaSvijetloCrvena" w:type="character">
    <w:name w:val="Pozadina_SvijetloCrvena"/>
    <w:basedOn w:val="eSPISCCParagraphDefaultFont"/>
    <w:rsid w:val="00CB0520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en-AU" w:val="hr-HR"/>
    </w:rPr>
  </w:style>
  <w:style w:customStyle="1" w:styleId="PozadinaSvijetloZelena" w:type="character">
    <w:name w:val="Pozadina_SvijetloZelena"/>
    <w:basedOn w:val="eSPISCCParagraphDefaultFont"/>
    <w:rsid w:val="00CB0520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en-AU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46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St-15/2019-3</izvorni_sadrzaj>
    <derivirana_varijabla naziv="DomainObject.Oznaka_1">St-15/2019-3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2019.</izvorni_sadrzaj>
    <derivirana_varijabla naziv="DomainObject.Predmet.DatumOsnivanja_1">17.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St-15/2019</izvorni_sadrzaj>
    <derivirana_varijabla naziv="DomainObject.Predmet.OznakaBroj_1">St-15/2019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GRADITELJSTVO GAVRO d.o.o. za građenje i trgovinu zastupanog po punomoćniku Zoran Vukas</izvorni_sadrzaj>
    <derivirana_varijabla naziv="DomainObject.Predmet.ProtustrankaFormated_1">  GRADITELJSTVO GAVRO d.o.o. za građenje i trgovinu zastupanog po punomoćniku Zoran Vukas</derivirana_varijabla>
  </DomainObject.Predmet.ProtustrankaFormated>
  <DomainObject.Predmet.ProtustrankaFormatedOIB>
    <izvorni_sadrzaj>  GRADITELJSTVO GAVRO d.o.o. za građenje i trgovinu, OIB 58869042014 zastupanog po punomoćniku Zoran Vukas</izvorni_sadrzaj>
    <derivirana_varijabla naziv="DomainObject.Predmet.ProtustrankaFormatedOIB_1">  GRADITELJSTVO GAVRO d.o.o. za građenje i trgovinu, OIB 58869042014 zastupanog po punomoćniku Zoran Vukas</derivirana_varijabla>
  </DomainObject.Predmet.ProtustrankaFormatedOIB>
  <DomainObject.Predmet.ProtustrankaFormatedWithAdress>
    <izvorni_sadrzaj> GRADITELJSTVO GAVRO d.o.o. za građenje i trgovinu, Gospodarska 1, 42202 Trnovec zastupanog po punomoćniku Zoran Vukas</izvorni_sadrzaj>
    <derivirana_varijabla naziv="DomainObject.Predmet.ProtustrankaFormatedWithAdress_1"> GRADITELJSTVO GAVRO d.o.o. za građenje i trgovinu, Gospodarska 1, 42202 Trnovec zastupanog po punomoćniku Zoran Vukas</derivirana_varijabla>
  </DomainObject.Predmet.ProtustrankaFormatedWithAdress>
  <DomainObject.Predmet.ProtustrankaFormatedWithAdressOIB>
    <izvorni_sadrzaj> GRADITELJSTVO GAVRO d.o.o. za građenje i trgovinu, OIB 58869042014, Gospodarska 1, 42202 Trnovec zastupanog po punomoćniku Zoran Vukas</izvorni_sadrzaj>
    <derivirana_varijabla naziv="DomainObject.Predmet.ProtustrankaFormatedWithAdressOIB_1"> GRADITELJSTVO GAVRO d.o.o. za građenje i trgovinu, OIB 58869042014, Gospodarska 1, 42202 Trnovec zastupanog po punomoćniku Zoran Vukas</derivirana_varijabla>
  </DomainObject.Predmet.ProtustrankaFormatedWithAdressOIB>
  <DomainObject.Predmet.ProtustrankaWithAdress>
    <izvorni_sadrzaj>GRADITELJSTVO GAVRO d.o.o. za građenje i trgovinu Gospodarska 1, 42202 Trnovec</izvorni_sadrzaj>
    <derivirana_varijabla naziv="DomainObject.Predmet.ProtustrankaWithAdress_1">GRADITELJSTVO GAVRO d.o.o. za građenje i trgovinu Gospodarska 1, 42202 Trnovec</derivirana_varijabla>
  </DomainObject.Predmet.ProtustrankaWithAdress>
  <DomainObject.Predmet.ProtustrankaWithAdressOIB>
    <izvorni_sadrzaj>GRADITELJSTVO GAVRO d.o.o. za građenje i trgovinu, OIB 58869042014, Gospodarska 1, 42202 Trnovec</izvorni_sadrzaj>
    <derivirana_varijabla naziv="DomainObject.Predmet.ProtustrankaWithAdressOIB_1">GRADITELJSTVO GAVRO d.o.o. za građenje i trgovinu, OIB 58869042014, Gospodarska 1, 42202 Trnovec</derivirana_varijabla>
  </DomainObject.Predmet.ProtustrankaWithAdressOIB>
  <DomainObject.Predmet.ProtustrankaNazivFormated>
    <izvorni_sadrzaj>GRADITELJSTVO GAVRO d.o.o. za građenje i trgovinu</izvorni_sadrzaj>
    <derivirana_varijabla naziv="DomainObject.Predmet.ProtustrankaNazivFormated_1">GRADITELJSTVO GAVRO d.o.o. za građenje i trgovinu</derivirana_varijabla>
  </DomainObject.Predmet.ProtustrankaNazivFormated>
  <DomainObject.Predmet.ProtustrankaNazivFormatedOIB>
    <izvorni_sadrzaj>GRADITELJSTVO GAVRO d.o.o. za građenje i trgovinu, OIB 58869042014</izvorni_sadrzaj>
    <derivirana_varijabla naziv="DomainObject.Predmet.ProtustrankaNazivFormatedOIB_1">GRADITELJSTVO GAVRO d.o.o. za građenje i trgovinu, OIB 58869042014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4709253.73</izvorni_sadrzaj>
    <derivirana_varijabla naziv="DomainObject.Predmet.TrenutnaVrijednost_1">4709253.73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GRADITELJSTVO GAVRO d.o.o. za građenje i trgovinu zastupanog po punomoćniku Zoran Vukas</item>
    </izvorni_sadrzaj>
    <derivirana_varijabla naziv="DomainObject.Predmet.ProtuStrankaListFormated_1">
      <item>GRADITELJSTVO GAVRO d.o.o. za građenje i trgovinu zastupanog po punomoćniku Zoran Vukas</item>
    </derivirana_varijabla>
  </DomainObject.Predmet.ProtuStrankaListFormated>
  <DomainObject.Predmet.ProtuStrankaListFormatedOIB>
    <izvorni_sadrzaj>
      <item>GRADITELJSTVO GAVRO d.o.o. za građenje i trgovinu, OIB 58869042014 zastupanog po punomoćniku Zoran Vukas</item>
    </izvorni_sadrzaj>
    <derivirana_varijabla naziv="DomainObject.Predmet.ProtuStrankaListFormatedOIB_1">
      <item>GRADITELJSTVO GAVRO d.o.o. za građenje i trgovinu, OIB 58869042014 zastupanog po punomoćniku Zoran Vukas</item>
    </derivirana_varijabla>
  </DomainObject.Predmet.ProtuStrankaListFormatedOIB>
  <DomainObject.Predmet.ProtuStrankaListFormatedWithAdress>
    <izvorni_sadrzaj>
      <item>GRADITELJSTVO GAVRO d.o.o. za građenje i trgovinu, Gospodarska 1, 42202 Trnovec zastupanog po punomoćniku Zoran Vukas</item>
    </izvorni_sadrzaj>
    <derivirana_varijabla naziv="DomainObject.Predmet.ProtuStrankaListFormatedWithAdress_1">
      <item>GRADITELJSTVO GAVRO d.o.o. za građenje i trgovinu, Gospodarska 1, 42202 Trnovec zastupanog po punomoćniku Zoran Vukas</item>
    </derivirana_varijabla>
  </DomainObject.Predmet.ProtuStrankaListFormatedWithAdress>
  <DomainObject.Predmet.ProtuStrankaListFormatedWithAdressOIB>
    <izvorni_sadrzaj>
      <item>GRADITELJSTVO GAVRO d.o.o. za građenje i trgovinu, OIB 58869042014, Gospodarska 1, 42202 Trnovec zastupanog po punomoćniku Zoran Vukas</item>
    </izvorni_sadrzaj>
    <derivirana_varijabla naziv="DomainObject.Predmet.ProtuStrankaListFormatedWithAdressOIB_1">
      <item>GRADITELJSTVO GAVRO d.o.o. za građenje i trgovinu, OIB 58869042014, Gospodarska 1, 42202 Trnovec zastupanog po punomoćniku Zoran Vukas</item>
    </derivirana_varijabla>
  </DomainObject.Predmet.ProtuStrankaListFormatedWithAdressOIB>
  <DomainObject.Predmet.ProtuStrankaListNazivFormated>
    <izvorni_sadrzaj>
      <item>GRADITELJSTVO GAVRO d.o.o. za građenje i trgovinu</item>
    </izvorni_sadrzaj>
    <derivirana_varijabla naziv="DomainObject.Predmet.ProtuStrankaListNazivFormated_1">
      <item>GRADITELJSTVO GAVRO d.o.o. za građenje i trgovinu</item>
    </derivirana_varijabla>
  </DomainObject.Predmet.ProtuStrankaListNazivFormated>
  <DomainObject.Predmet.ProtuStrankaListNazivFormatedOIB>
    <izvorni_sadrzaj>
      <item>GRADITELJSTVO GAVRO d.o.o. za građenje i trgovinu, OIB 58869042014</item>
    </izvorni_sadrzaj>
    <derivirana_varijabla naziv="DomainObject.Predmet.ProtuStrankaListNazivFormatedOIB_1">
      <item>GRADITELJSTVO GAVRO d.o.o. za građenje i trgovinu, OIB 58869042014</item>
    </derivirana_varijabla>
  </DomainObject.Predmet.ProtuStrankaListNazivFormatedOIB>
  <DomainObject.Predmet.OstaliListFormated>
    <izvorni_sadrzaj>
      <item>Sudski registar</item>
      <item>Zoran Vukas punomoćnik sudionika u postupku GRADITELJSTVO GAVRO d.o.o. za građenje i trgovinu</item>
    </izvorni_sadrzaj>
    <derivirana_varijabla naziv="DomainObject.Predmet.OstaliListFormated_1">
      <item>Sudski registar</item>
      <item>Zoran Vukas punomoćnik sudionika u postupku GRADITELJSTVO GAVRO d.o.o. za građenje i trgovinu</item>
    </derivirana_varijabla>
  </DomainObject.Predmet.OstaliListFormated>
  <DomainObject.Predmet.OstaliListFormatedOIB>
    <izvorni_sadrzaj>
      <item>Sudski registar</item>
      <item>Zoran Vukas, OIB 08908809006 punomoćnik sudionika u postupku GRADITELJSTVO GAVRO d.o.o. za građenje i trgovinu</item>
    </izvorni_sadrzaj>
    <derivirana_varijabla naziv="DomainObject.Predmet.OstaliListFormatedOIB_1">
      <item>Sudski registar</item>
      <item>Zoran Vukas, OIB 08908809006 punomoćnik sudionika u postupku GRADITELJSTVO GAVRO d.o.o. za građenje i trgovinu</item>
    </derivirana_varijabla>
  </DomainObject.Predmet.OstaliListFormatedOIB>
  <DomainObject.Predmet.OstaliListFormatedWithAdress>
    <izvorni_sadrzaj>
      <item>Sudski registar</item>
      <item>Zoran Vukas, Međeđak 84, 47304 Međeđak punomoćnik sudionika u postupku GRADITELJSTVO GAVRO d.o.o. za građenje i trgovinu</item>
    </izvorni_sadrzaj>
    <derivirana_varijabla naziv="DomainObject.Predmet.OstaliListFormatedWithAdress_1">
      <item>Sudski registar</item>
      <item>Zoran Vukas, Međeđak 84, 47304 Međeđak punomoćnik sudionika u postupku GRADITELJSTVO GAVRO d.o.o. za građenje i trgovinu</item>
    </derivirana_varijabla>
  </DomainObject.Predmet.OstaliListFormatedWithAdress>
  <DomainObject.Predmet.OstaliListFormatedWithAdressOIB>
    <izvorni_sadrzaj>
      <item>Sudski registar</item>
      <item>Zoran Vukas, OIB 08908809006, Međeđak 84, 47304 Međeđak punomoćnik sudionika u postupku GRADITELJSTVO GAVRO d.o.o. za građenje i trgovinu</item>
    </izvorni_sadrzaj>
    <derivirana_varijabla naziv="DomainObject.Predmet.OstaliListFormatedWithAdressOIB_1">
      <item>Sudski registar</item>
      <item>Zoran Vukas, OIB 08908809006, Međeđak 84, 47304 Međeđak punomoćnik sudionika u postupku GRADITELJSTVO GAVRO d.o.o. za građenje i trgovinu</item>
    </derivirana_varijabla>
  </DomainObject.Predmet.OstaliListFormatedWithAdressOIB>
  <DomainObject.Predmet.OstaliListNazivFormated>
    <izvorni_sadrzaj>
      <item>Sudski registar</item>
      <item>Zoran Vukas</item>
    </izvorni_sadrzaj>
    <derivirana_varijabla naziv="DomainObject.Predmet.OstaliListNazivFormated_1">
      <item>Sudski registar</item>
      <item>Zoran Vukas</item>
    </derivirana_varijabla>
  </DomainObject.Predmet.OstaliListNazivFormated>
  <DomainObject.Predmet.OstaliListNazivFormatedOIB>
    <izvorni_sadrzaj>
      <item>Sudski registar</item>
      <item>Zoran Vukas, OIB 08908809006</item>
    </izvorni_sadrzaj>
    <derivirana_varijabla naziv="DomainObject.Predmet.OstaliListNazivFormatedOIB_1">
      <item>Sudski registar</item>
      <item>Zoran Vukas, OIB 08908809006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>St-15/2019-3</izvorni_sadrzaj>
    <derivirana_varijabla naziv="DomainObject.PoslovniBrojDokumenta_1">St-15/2019-3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GRADITELJSTVO GAVRO d.o.o. za građenje i trgovinu</izvorni_sadrzaj>
    <derivirana_varijabla naziv="DomainObject.Predmet.ProtustrankaIDrugi_1">GRADITELJSTVO GAVRO d.o.o. za građenje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GRADITELJSTVO GAVRO d.o.o. za građenje i trgovinu, OIB 58869042014, Gospodarska 1, 42202 Trnovec</izvorni_sadrzaj>
    <derivirana_varijabla naziv="DomainObject.Predmet.ProtustrankaIDrugiAdressOIB_1">GRADITELJSTVO GAVRO d.o.o. za građenje i trgovinu, OIB 58869042014, Gospodarska 1, 42202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GRADITELJSTVO GAVRO d.o.o. za građenje i trgovinu</item>
      <item>Sudski registar</item>
      <item>Zoran Vukas</item>
    </izvorni_sadrzaj>
    <derivirana_varijabla naziv="DomainObject.Predmet.SudioniciListNaziv_1">
      <item>Financijska agencija</item>
      <item>GRADITELJSTVO GAVRO d.o.o. za građenje i trgovinu</item>
      <item>Sudski registar</item>
      <item>Zoran Vukas</item>
    </derivirana_varijabla>
  </DomainObject.Predmet.SudioniciListNaziv>
  <DomainObject.Predmet.SudioniciListAdressOIB>
    <izvorni_sadrzaj>
      <item>Financijska agencija, OIB 85821130368, A. Cesarca 2,42000 Varaždin</item>
      <item>GRADITELJSTVO GAVRO d.o.o. za građenje i trgovinu, OIB 58869042014, Gospodarska 1,42202 Trnovec</item>
      <item>Sudski registar</item>
      <item>Zoran Vukas, OIB 08908809006, Međeđak 84,47304 Međeđak</item>
    </izvorni_sadrzaj>
    <derivirana_varijabla naziv="DomainObject.Predmet.SudioniciListAdressOIB_1">
      <item>Financijska agencija, OIB 85821130368, A. Cesarca 2,42000 Varaždin</item>
      <item>GRADITELJSTVO GAVRO d.o.o. za građenje i trgovinu, OIB 58869042014, Gospodarska 1,42202 Trnovec</item>
      <item>Sudski registar</item>
      <item>Zoran Vukas, OIB 08908809006, Međeđak 84,47304 Međeđak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58869042014</item>
      <item>, OIB null</item>
      <item>, OIB 08908809006</item>
    </izvorni_sadrzaj>
    <derivirana_varijabla naziv="DomainObject.Predmet.SudioniciListNazivOIB_1">
      <item>, OIB 85821130368</item>
      <item>, OIB 58869042014</item>
      <item>, OIB null</item>
      <item>, OIB 08908809006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1668</properties:Characters>
  <properties:Lines>71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2019-01-21T09:13:00Z</dcterms:created>
  <dc:creator>Tihana Martinez</dc:creator>
  <dc:description/>
  <cp:keywords/>
  <cp:lastModifiedBy>Tihana Martinez</cp:lastModifiedBy>
  <cp:lastPrinted>2019-01-21T09:25:00Z</cp:lastPrinted>
  <dcterms:modified xmlns:xsi="http://www.w3.org/2001/XMLSchema-instance" xsi:type="dcterms:W3CDTF">2019-01-21T09:59:00Z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St-15/2019-3 / Odluka - Rješenje - prekid postupka (St-15-19-3-Rješenje-prekid_do_donošenja_pravomoćne_odluke-21.1.19..docx)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