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67FCB" w:rsidR="000D678D" w:rsidP="000D678D" w:rsidRDefault="000D678D" w14:paraId="dd87d4f" w14:textId="dd87d4f">
      <w:pPr>
        <w:ind w:firstLine="720"/>
        <w15:collapsed w:val="false"/>
      </w:pPr>
      <w:r w:rsidRPr="00567FCB">
        <w:rPr>
          <w:noProof/>
          <w:lang w:eastAsia="hr-HR"/>
        </w:rPr>
        <w:drawing>
          <wp:inline distT="0" distB="0" distL="0" distR="0">
            <wp:extent cx="449580" cy="601345"/>
            <wp:effectExtent l="0" t="0" r="7620" b="8255"/>
            <wp:docPr id="1" name="Slika 1" descr="Opis: 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grb rh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67FCB" w:rsidR="000D678D" w:rsidP="000D678D" w:rsidRDefault="000D678D"/>
    <w:p w:rsidRPr="00567FCB" w:rsidR="007E3ABF" w:rsidP="007E3ABF" w:rsidRDefault="007E3ABF">
      <w:pPr>
        <w:jc w:val="both"/>
        <w:rPr>
          <w:rFonts w:eastAsia="Calibri"/>
          <w:lang w:eastAsia="hr-HR"/>
        </w:rPr>
      </w:pPr>
      <w:r w:rsidRPr="00567FCB">
        <w:rPr>
          <w:rFonts w:eastAsia="Calibri"/>
          <w:lang w:eastAsia="hr-HR"/>
        </w:rPr>
        <w:t>Republika Hrvatska</w:t>
      </w:r>
    </w:p>
    <w:p w:rsidRPr="00567FCB" w:rsidR="007E3ABF" w:rsidP="007E3ABF" w:rsidRDefault="007E3ABF">
      <w:pPr>
        <w:jc w:val="both"/>
        <w:rPr>
          <w:rFonts w:eastAsia="Calibri"/>
          <w:lang w:eastAsia="hr-HR"/>
        </w:rPr>
      </w:pPr>
      <w:r w:rsidRPr="00567FCB">
        <w:rPr>
          <w:rFonts w:eastAsia="Calibri"/>
          <w:lang w:eastAsia="hr-HR"/>
        </w:rPr>
        <w:t>Trgovački sud u Osijeku</w:t>
      </w:r>
    </w:p>
    <w:p w:rsidRPr="00567FCB" w:rsidR="007E3ABF" w:rsidP="007E3ABF" w:rsidRDefault="007E3ABF">
      <w:pPr>
        <w:jc w:val="both"/>
        <w:rPr>
          <w:rFonts w:eastAsia="Calibri"/>
          <w:lang w:eastAsia="hr-HR"/>
        </w:rPr>
      </w:pPr>
      <w:r w:rsidRPr="00567FCB">
        <w:rPr>
          <w:rFonts w:eastAsia="Calibri"/>
          <w:lang w:eastAsia="hr-HR"/>
        </w:rPr>
        <w:t xml:space="preserve">Stalna služba u Slavonskom Brodu                                                               </w:t>
      </w:r>
    </w:p>
    <w:p w:rsidRPr="00567FCB" w:rsidR="007E3ABF" w:rsidP="007E3ABF" w:rsidRDefault="007E3ABF">
      <w:pPr>
        <w:jc w:val="both"/>
        <w:rPr>
          <w:rFonts w:eastAsia="Calibri"/>
          <w:lang w:eastAsia="hr-HR"/>
        </w:rPr>
      </w:pPr>
      <w:r w:rsidRPr="00567FCB">
        <w:rPr>
          <w:rFonts w:eastAsia="Calibri"/>
          <w:lang w:eastAsia="hr-HR"/>
        </w:rPr>
        <w:t>Trg pobjede 13</w:t>
      </w:r>
    </w:p>
    <w:p w:rsidRPr="00567FCB" w:rsidR="007E3ABF" w:rsidP="007E3ABF" w:rsidRDefault="007E3ABF">
      <w:pPr>
        <w:jc w:val="both"/>
        <w:rPr>
          <w:rFonts w:eastAsia="Calibri"/>
          <w:lang w:eastAsia="hr-HR"/>
        </w:rPr>
      </w:pPr>
      <w:r w:rsidRPr="00567FCB">
        <w:rPr>
          <w:rFonts w:eastAsia="Calibri"/>
          <w:lang w:eastAsia="hr-HR"/>
        </w:rPr>
        <w:t>35 000 Slavonski Brod</w:t>
      </w:r>
    </w:p>
    <w:p w:rsidRPr="00567FCB" w:rsidR="007E3ABF" w:rsidP="000D678D" w:rsidRDefault="007E3ABF"/>
    <w:p w:rsidRPr="00567FCB" w:rsidR="007E3ABF" w:rsidP="000D678D" w:rsidRDefault="007E3ABF"/>
    <w:p w:rsidRPr="00567FCB" w:rsidR="000D678D" w:rsidP="007E3ABF" w:rsidRDefault="00A44B27">
      <w:pPr>
        <w:jc w:val="right"/>
      </w:pPr>
      <w:r w:rsidRPr="00567FCB">
        <w:t>Broj: 3 St-</w:t>
      </w:r>
      <w:r w:rsidR="00C57CA2">
        <w:t>920/2015-114</w:t>
      </w:r>
    </w:p>
    <w:p w:rsidRPr="00567FCB" w:rsidR="000D678D" w:rsidP="000D678D" w:rsidRDefault="000D678D">
      <w:r w:rsidRPr="00567FCB">
        <w:t>                                                                                           </w:t>
      </w:r>
    </w:p>
    <w:p w:rsidRPr="00567FCB" w:rsidR="000D678D" w:rsidP="000D678D" w:rsidRDefault="000D678D">
      <w:pPr>
        <w:jc w:val="center"/>
        <w:rPr>
          <w:bCs/>
        </w:rPr>
      </w:pPr>
      <w:r w:rsidRPr="00567FCB">
        <w:rPr>
          <w:bCs/>
        </w:rPr>
        <w:t xml:space="preserve">R E P U B L I K A  H R V A T S K A </w:t>
      </w:r>
    </w:p>
    <w:p w:rsidRPr="00567FCB" w:rsidR="000D678D" w:rsidP="000D678D" w:rsidRDefault="000D678D">
      <w:pPr>
        <w:jc w:val="center"/>
        <w:rPr>
          <w:bCs/>
        </w:rPr>
      </w:pPr>
    </w:p>
    <w:p w:rsidRPr="00567FCB" w:rsidR="000D678D" w:rsidP="000D678D" w:rsidRDefault="000D678D">
      <w:pPr>
        <w:jc w:val="center"/>
        <w:rPr>
          <w:bCs/>
        </w:rPr>
      </w:pPr>
      <w:r w:rsidRPr="00567FCB">
        <w:rPr>
          <w:bCs/>
        </w:rPr>
        <w:t>R J E Š E N J E</w:t>
      </w:r>
    </w:p>
    <w:p w:rsidRPr="00567FCB" w:rsidR="000D678D" w:rsidP="000D678D" w:rsidRDefault="000D678D"/>
    <w:p w:rsidRPr="00567FCB" w:rsidR="000D678D" w:rsidP="000D678D" w:rsidRDefault="000D678D">
      <w:pPr>
        <w:jc w:val="both"/>
      </w:pPr>
      <w:r w:rsidRPr="00567FCB">
        <w:t>           </w:t>
      </w:r>
      <w:r w:rsidRPr="00567FCB" w:rsidR="002B0532">
        <w:t xml:space="preserve">TRGOVAČKI SUD U OSIJEKU, STALNA SLUŽBA U SLAVONSKOM BRODU, po stečajnoj sutkinji  Danieli Martini Maoduš, u postupku stečaja nad dužnikom </w:t>
      </w:r>
      <w:r w:rsidRPr="00C57CA2" w:rsidR="00C57CA2">
        <w:rPr>
          <w:rFonts w:eastAsia="Calibri"/>
          <w:b/>
          <w:bCs/>
          <w:u w:val="single"/>
        </w:rPr>
        <w:t>POLJOPRIVREDNA ZADRUGA MARIO I MARIO u stečaju, Velika, Antunovac 35, OIB: 17481356453</w:t>
      </w:r>
      <w:r w:rsidRPr="00567FCB" w:rsidR="002B0532">
        <w:rPr>
          <w:color w:val="222222"/>
        </w:rPr>
        <w:t xml:space="preserve"> </w:t>
      </w:r>
      <w:r w:rsidRPr="00567FCB" w:rsidR="00A44B27">
        <w:t xml:space="preserve">dana </w:t>
      </w:r>
      <w:r w:rsidR="00C57CA2">
        <w:t>08</w:t>
      </w:r>
      <w:r w:rsidR="00604794">
        <w:t>. kolovoza</w:t>
      </w:r>
      <w:r w:rsidRPr="00567FCB">
        <w:t xml:space="preserve"> 2019.  </w:t>
      </w:r>
    </w:p>
    <w:p w:rsidRPr="00567FCB" w:rsidR="000D678D" w:rsidP="000D678D" w:rsidRDefault="000D678D">
      <w:pPr>
        <w:jc w:val="both"/>
      </w:pPr>
    </w:p>
    <w:p w:rsidRPr="00567FCB" w:rsidR="000D678D" w:rsidP="000D678D" w:rsidRDefault="000D678D">
      <w:pPr>
        <w:jc w:val="center"/>
      </w:pPr>
      <w:r w:rsidRPr="00567FCB">
        <w:t> r i j e š i o    j e</w:t>
      </w:r>
    </w:p>
    <w:p w:rsidRPr="00567FCB" w:rsidR="000D678D" w:rsidP="000D678D" w:rsidRDefault="000D678D">
      <w:pPr>
        <w:jc w:val="center"/>
        <w:rPr>
          <w:bCs/>
        </w:rPr>
      </w:pPr>
    </w:p>
    <w:p w:rsidRPr="00567FCB" w:rsidR="000D678D" w:rsidP="00B70805" w:rsidRDefault="000D678D">
      <w:pPr>
        <w:jc w:val="both"/>
      </w:pPr>
      <w:r w:rsidRPr="00567FCB">
        <w:t xml:space="preserve">            I </w:t>
      </w:r>
      <w:r w:rsidR="00B70805">
        <w:t xml:space="preserve">Kupcu </w:t>
      </w:r>
      <w:r w:rsidR="003E7282">
        <w:t xml:space="preserve">Mateju Ždrakić, Golobrdci 1, Golobrdci OIB: </w:t>
      </w:r>
      <w:r w:rsidRPr="003E7282" w:rsidR="003E7282">
        <w:t xml:space="preserve">94748835200 </w:t>
      </w:r>
      <w:r w:rsidRPr="00567FCB" w:rsidR="00E21CCB">
        <w:t xml:space="preserve">  </w:t>
      </w:r>
      <w:r w:rsidRPr="00567FCB">
        <w:t>do</w:t>
      </w:r>
      <w:r w:rsidRPr="00567FCB" w:rsidR="00E21CCB">
        <w:t>suđuju</w:t>
      </w:r>
      <w:r w:rsidR="00277D14">
        <w:t xml:space="preserve"> se </w:t>
      </w:r>
      <w:r w:rsidR="006B046D">
        <w:t>slijedeća imovina</w:t>
      </w:r>
      <w:r w:rsidRPr="00567FCB">
        <w:t>, upisan</w:t>
      </w:r>
      <w:r w:rsidR="006B046D">
        <w:t>a</w:t>
      </w:r>
      <w:r w:rsidRPr="00567FCB">
        <w:t xml:space="preserve"> kao vlasništvo stečajnog dužnika </w:t>
      </w:r>
      <w:r w:rsidRPr="003E7282" w:rsidR="003E7282">
        <w:rPr>
          <w:sz w:val="28"/>
          <w:szCs w:val="28"/>
        </w:rPr>
        <w:t>POLJOPRIVREDNA ZADRUGA MARIO I MARIO u stečaju, Velika, Antunovac 35, OIB: 17481356453</w:t>
      </w:r>
      <w:r w:rsidRPr="00567FCB">
        <w:t>:</w:t>
      </w:r>
    </w:p>
    <w:p w:rsidRPr="00567FCB" w:rsidR="000D678D" w:rsidP="000D678D" w:rsidRDefault="000D678D">
      <w:pPr>
        <w:jc w:val="both"/>
      </w:pPr>
    </w:p>
    <w:p w:rsidR="003E7282" w:rsidP="003E7282" w:rsidRDefault="00B70805">
      <w:pPr>
        <w:ind w:firstLine="708"/>
        <w:jc w:val="both"/>
        <w:rPr>
          <w:color w:val="000000"/>
        </w:rPr>
      </w:pPr>
      <w:r>
        <w:rPr>
          <w:color w:val="000000"/>
        </w:rPr>
        <w:t>i to nekretnine:</w:t>
      </w:r>
      <w:r w:rsidR="006C5BBE">
        <w:rPr>
          <w:color w:val="000000"/>
        </w:rPr>
        <w:t xml:space="preserve"> </w:t>
      </w:r>
    </w:p>
    <w:p w:rsidR="003E7282" w:rsidP="003E7282" w:rsidRDefault="003E7282">
      <w:pPr>
        <w:ind w:left="708"/>
        <w:jc w:val="both"/>
        <w:rPr>
          <w:rFonts w:eastAsia="Calibri"/>
          <w:b/>
          <w:bCs/>
          <w:color w:val="000000"/>
          <w:lang w:eastAsia="hr-HR"/>
        </w:rPr>
      </w:pPr>
    </w:p>
    <w:p w:rsidR="0058116D" w:rsidP="003E7282" w:rsidRDefault="003E7282">
      <w:pPr>
        <w:ind w:left="708"/>
        <w:jc w:val="both"/>
        <w:rPr>
          <w:rFonts w:eastAsia="Calibri"/>
          <w:b/>
          <w:bCs/>
          <w:color w:val="000000"/>
          <w:lang w:eastAsia="hr-HR"/>
        </w:rPr>
      </w:pPr>
      <w:r w:rsidRPr="003E7282">
        <w:rPr>
          <w:rFonts w:eastAsia="Calibri"/>
          <w:b/>
          <w:bCs/>
          <w:color w:val="000000"/>
          <w:lang w:eastAsia="hr-HR"/>
        </w:rPr>
        <w:t xml:space="preserve">- kč.br. 76  Piskulje voćnjak površine  12587 m2  koje nekretnine su upisane u z.k.ul.  48 k.o. Završje; </w:t>
      </w:r>
    </w:p>
    <w:p w:rsidR="0058116D" w:rsidP="003E7282" w:rsidRDefault="0058116D">
      <w:pPr>
        <w:ind w:left="708"/>
        <w:jc w:val="both"/>
        <w:rPr>
          <w:rFonts w:eastAsia="Calibri"/>
          <w:b/>
          <w:bCs/>
          <w:color w:val="000000"/>
          <w:lang w:eastAsia="hr-HR"/>
        </w:rPr>
      </w:pPr>
    </w:p>
    <w:p w:rsidRPr="003E7282" w:rsidR="003E7282" w:rsidP="003E7282" w:rsidRDefault="003E7282">
      <w:pPr>
        <w:ind w:left="708"/>
        <w:jc w:val="both"/>
        <w:rPr>
          <w:rFonts w:eastAsia="Calibri"/>
          <w:b/>
          <w:bCs/>
          <w:color w:val="000000"/>
          <w:lang w:eastAsia="hr-HR"/>
        </w:rPr>
      </w:pPr>
      <w:r w:rsidRPr="003E7282">
        <w:rPr>
          <w:rFonts w:eastAsia="Calibri"/>
          <w:b/>
          <w:bCs/>
          <w:color w:val="000000"/>
          <w:lang w:eastAsia="hr-HR"/>
        </w:rPr>
        <w:t xml:space="preserve">a koje nekretnine u naravi predstavljaju na dan donošenja ovog </w:t>
      </w:r>
      <w:r w:rsidR="0058116D">
        <w:rPr>
          <w:rFonts w:eastAsia="Calibri"/>
          <w:b/>
          <w:bCs/>
          <w:color w:val="000000"/>
          <w:lang w:eastAsia="hr-HR"/>
        </w:rPr>
        <w:t xml:space="preserve">rješenja </w:t>
      </w:r>
      <w:r w:rsidRPr="003E7282">
        <w:rPr>
          <w:rFonts w:eastAsia="Calibri"/>
          <w:b/>
          <w:bCs/>
          <w:color w:val="000000"/>
          <w:lang w:eastAsia="hr-HR"/>
        </w:rPr>
        <w:t>voćnjak zasađen nasadima jabuke</w:t>
      </w:r>
    </w:p>
    <w:p w:rsidRPr="003E7282" w:rsidR="003E7282" w:rsidP="003E7282" w:rsidRDefault="003E7282">
      <w:pPr>
        <w:jc w:val="both"/>
        <w:rPr>
          <w:rFonts w:eastAsia="Calibri"/>
          <w:b/>
          <w:bCs/>
          <w:color w:val="000000"/>
          <w:lang w:eastAsia="hr-HR"/>
        </w:rPr>
      </w:pPr>
    </w:p>
    <w:p w:rsidRPr="003E7282" w:rsidR="003E7282" w:rsidP="003E7282" w:rsidRDefault="003E7282">
      <w:pPr>
        <w:pStyle w:val="Odlomakpopisa"/>
        <w:numPr>
          <w:ilvl w:val="0"/>
          <w:numId w:val="8"/>
        </w:numPr>
        <w:jc w:val="both"/>
        <w:rPr>
          <w:rFonts w:eastAsia="Calibri"/>
          <w:b/>
          <w:bCs/>
          <w:color w:val="000000"/>
        </w:rPr>
      </w:pPr>
      <w:r w:rsidRPr="003E7282">
        <w:rPr>
          <w:rFonts w:eastAsia="Calibri"/>
          <w:b/>
          <w:bCs/>
          <w:color w:val="000000"/>
        </w:rPr>
        <w:t>kč.br. 673 VOĆNJAK  SITA  od 11470 m2 upisan</w:t>
      </w:r>
      <w:r w:rsidR="0058116D">
        <w:rPr>
          <w:rFonts w:eastAsia="Calibri"/>
          <w:b/>
          <w:bCs/>
          <w:color w:val="000000"/>
        </w:rPr>
        <w:t>e</w:t>
      </w:r>
      <w:r w:rsidRPr="003E7282">
        <w:rPr>
          <w:rFonts w:eastAsia="Calibri"/>
          <w:b/>
          <w:bCs/>
          <w:color w:val="000000"/>
        </w:rPr>
        <w:t xml:space="preserve"> u zk.ul. 1134 k.o. Trenkovo i </w:t>
      </w:r>
    </w:p>
    <w:p w:rsidR="0058116D" w:rsidP="003E7282" w:rsidRDefault="003E7282">
      <w:pPr>
        <w:pStyle w:val="Odlomakpopisa"/>
        <w:numPr>
          <w:ilvl w:val="0"/>
          <w:numId w:val="8"/>
        </w:numPr>
        <w:jc w:val="both"/>
        <w:rPr>
          <w:rFonts w:eastAsia="Calibri"/>
          <w:color w:val="000000"/>
        </w:rPr>
      </w:pPr>
      <w:r w:rsidRPr="003E7282">
        <w:rPr>
          <w:rFonts w:eastAsia="Calibri"/>
          <w:b/>
          <w:bCs/>
          <w:color w:val="000000"/>
        </w:rPr>
        <w:t>kč.br. 967 VOĆNJAK  LUKE, površine od 28898 m2, upisan</w:t>
      </w:r>
      <w:r w:rsidR="0058116D">
        <w:rPr>
          <w:rFonts w:eastAsia="Calibri"/>
          <w:b/>
          <w:bCs/>
          <w:color w:val="000000"/>
        </w:rPr>
        <w:t>e</w:t>
      </w:r>
      <w:r w:rsidRPr="003E7282">
        <w:rPr>
          <w:rFonts w:eastAsia="Calibri"/>
          <w:b/>
          <w:bCs/>
          <w:color w:val="000000"/>
        </w:rPr>
        <w:t xml:space="preserve"> u zk.ul. 1134 k.o. Trenkovo,</w:t>
      </w:r>
      <w:r w:rsidRPr="003E7282">
        <w:rPr>
          <w:rFonts w:eastAsia="Calibri"/>
          <w:color w:val="000000"/>
        </w:rPr>
        <w:t xml:space="preserve"> </w:t>
      </w:r>
    </w:p>
    <w:p w:rsidRPr="00730063" w:rsidR="00730063" w:rsidP="00730063" w:rsidRDefault="00730063">
      <w:pPr>
        <w:ind w:left="708"/>
        <w:jc w:val="both"/>
        <w:rPr>
          <w:rFonts w:eastAsia="Calibri"/>
          <w:color w:val="000000"/>
        </w:rPr>
      </w:pPr>
    </w:p>
    <w:p w:rsidRPr="003E7282" w:rsidR="003E7282" w:rsidP="003E7282" w:rsidRDefault="003E7282">
      <w:pPr>
        <w:pStyle w:val="Odlomakpopisa"/>
        <w:numPr>
          <w:ilvl w:val="0"/>
          <w:numId w:val="8"/>
        </w:numPr>
        <w:jc w:val="both"/>
        <w:rPr>
          <w:rFonts w:eastAsia="Calibri"/>
          <w:color w:val="000000"/>
        </w:rPr>
      </w:pPr>
      <w:r w:rsidRPr="003E7282">
        <w:rPr>
          <w:rFonts w:eastAsia="Calibri"/>
          <w:color w:val="000000"/>
        </w:rPr>
        <w:t>koje nekretnine u naravi predstavljaju voćnjak zasađen nasadima  višnje na dan donošenja ovog</w:t>
      </w:r>
      <w:r w:rsidR="0058116D">
        <w:rPr>
          <w:rFonts w:eastAsia="Calibri"/>
          <w:color w:val="000000"/>
        </w:rPr>
        <w:t xml:space="preserve"> rješenja </w:t>
      </w:r>
      <w:r w:rsidRPr="003E7282">
        <w:rPr>
          <w:rFonts w:eastAsia="Calibri"/>
          <w:color w:val="000000"/>
        </w:rPr>
        <w:t>,</w:t>
      </w:r>
    </w:p>
    <w:p w:rsidRPr="003E7282" w:rsidR="003E7282" w:rsidP="003E7282" w:rsidRDefault="003E7282">
      <w:pPr>
        <w:jc w:val="both"/>
        <w:rPr>
          <w:rFonts w:eastAsia="Calibri"/>
          <w:color w:val="000000"/>
          <w:lang w:eastAsia="hr-HR"/>
        </w:rPr>
      </w:pPr>
    </w:p>
    <w:p w:rsidRPr="003E7282" w:rsidR="003E7282" w:rsidP="003E7282" w:rsidRDefault="003E7282">
      <w:pPr>
        <w:jc w:val="both"/>
        <w:rPr>
          <w:rFonts w:eastAsia="Calibri"/>
          <w:color w:val="000000"/>
          <w:lang w:eastAsia="hr-HR"/>
        </w:rPr>
      </w:pPr>
    </w:p>
    <w:p w:rsidRPr="003E7282" w:rsidR="003E7282" w:rsidP="003E7282" w:rsidRDefault="003E7282">
      <w:pPr>
        <w:pStyle w:val="Odlomakpopisa"/>
        <w:numPr>
          <w:ilvl w:val="0"/>
          <w:numId w:val="8"/>
        </w:numPr>
        <w:jc w:val="both"/>
        <w:rPr>
          <w:rFonts w:eastAsia="Calibri"/>
          <w:b/>
          <w:bCs/>
          <w:color w:val="000000"/>
        </w:rPr>
      </w:pPr>
      <w:r w:rsidRPr="003E7282">
        <w:rPr>
          <w:rFonts w:eastAsia="Calibri"/>
          <w:b/>
          <w:bCs/>
          <w:color w:val="000000"/>
        </w:rPr>
        <w:t>kč.br. 683  KUĆA, DVORIŠTE I ORANICA od 11498 m2,  upisanima u z.k.ul. 181 k.o. Trenkovo;</w:t>
      </w:r>
    </w:p>
    <w:p w:rsidRPr="003E7282" w:rsidR="003E7282" w:rsidP="003E7282" w:rsidRDefault="003E7282">
      <w:pPr>
        <w:jc w:val="both"/>
        <w:rPr>
          <w:rFonts w:eastAsia="Calibri"/>
          <w:b/>
          <w:bCs/>
          <w:color w:val="000000"/>
          <w:lang w:eastAsia="hr-HR"/>
        </w:rPr>
      </w:pPr>
    </w:p>
    <w:p w:rsidRPr="003E7282" w:rsidR="003E7282" w:rsidP="003E7282" w:rsidRDefault="003E7282">
      <w:pPr>
        <w:ind w:firstLine="708"/>
        <w:jc w:val="both"/>
        <w:rPr>
          <w:rFonts w:eastAsia="Calibri"/>
          <w:color w:val="000000"/>
          <w:lang w:eastAsia="hr-HR"/>
        </w:rPr>
      </w:pPr>
      <w:r w:rsidRPr="003E7282">
        <w:rPr>
          <w:rFonts w:eastAsia="Calibri"/>
          <w:color w:val="000000"/>
          <w:lang w:eastAsia="hr-HR"/>
        </w:rPr>
        <w:lastRenderedPageBreak/>
        <w:t>- te dva plastenika  koji se nalaze na lokaciji Antunovac 86 Velika, koji plastenici  su postavljeni 2008. godine, rešetkaste unutrašnje konstrukcije sačinjene od pocinčanih cijevi , bez sustava za zagrijavanje, i sa oštećenim sustavom za navodnjavanje  zbog smrzavanja</w:t>
      </w:r>
    </w:p>
    <w:p w:rsidR="00E16ADF" w:rsidP="003E7282" w:rsidRDefault="0058116D">
      <w:pPr>
        <w:jc w:val="both"/>
        <w:rPr>
          <w:rFonts w:eastAsia="Calibri"/>
          <w:b/>
          <w:lang w:eastAsia="hr-HR"/>
        </w:rPr>
      </w:pPr>
      <w:r>
        <w:rPr>
          <w:rFonts w:eastAsia="Calibri"/>
          <w:b/>
          <w:lang w:eastAsia="hr-HR"/>
        </w:rPr>
        <w:t xml:space="preserve"> </w:t>
      </w:r>
    </w:p>
    <w:p w:rsidR="00730063" w:rsidP="00730063" w:rsidRDefault="00E16ADF">
      <w:pPr>
        <w:ind w:firstLine="708"/>
        <w:jc w:val="both"/>
        <w:rPr>
          <w:rFonts w:eastAsia="Calibri"/>
          <w:b/>
          <w:lang w:eastAsia="hr-HR"/>
        </w:rPr>
      </w:pPr>
      <w:r>
        <w:rPr>
          <w:rFonts w:eastAsia="Calibri"/>
          <w:b/>
          <w:lang w:eastAsia="hr-HR"/>
        </w:rPr>
        <w:t>n</w:t>
      </w:r>
      <w:r w:rsidR="0058116D">
        <w:rPr>
          <w:rFonts w:eastAsia="Calibri"/>
          <w:b/>
          <w:lang w:eastAsia="hr-HR"/>
        </w:rPr>
        <w:t xml:space="preserve">akon provođenja </w:t>
      </w:r>
      <w:r w:rsidRPr="003E7282" w:rsidR="003E7282">
        <w:rPr>
          <w:rFonts w:eastAsia="Calibri"/>
          <w:b/>
          <w:lang w:eastAsia="hr-HR"/>
        </w:rPr>
        <w:t xml:space="preserve"> četvrt</w:t>
      </w:r>
      <w:r w:rsidR="0058116D">
        <w:rPr>
          <w:rFonts w:eastAsia="Calibri"/>
          <w:b/>
          <w:lang w:eastAsia="hr-HR"/>
        </w:rPr>
        <w:t>e</w:t>
      </w:r>
      <w:r w:rsidR="00B85308">
        <w:rPr>
          <w:rFonts w:eastAsia="Calibri"/>
          <w:b/>
          <w:lang w:eastAsia="hr-HR"/>
        </w:rPr>
        <w:t xml:space="preserve"> elektroničk</w:t>
      </w:r>
      <w:r w:rsidR="0058116D">
        <w:rPr>
          <w:rFonts w:eastAsia="Calibri"/>
          <w:b/>
          <w:lang w:eastAsia="hr-HR"/>
        </w:rPr>
        <w:t>e</w:t>
      </w:r>
      <w:r w:rsidR="00B85308">
        <w:rPr>
          <w:rFonts w:eastAsia="Calibri"/>
          <w:b/>
          <w:lang w:eastAsia="hr-HR"/>
        </w:rPr>
        <w:t xml:space="preserve">  javn</w:t>
      </w:r>
      <w:r w:rsidR="0058116D">
        <w:rPr>
          <w:rFonts w:eastAsia="Calibri"/>
          <w:b/>
          <w:lang w:eastAsia="hr-HR"/>
        </w:rPr>
        <w:t>e</w:t>
      </w:r>
      <w:r w:rsidR="00B85308">
        <w:rPr>
          <w:rFonts w:eastAsia="Calibri"/>
          <w:b/>
          <w:lang w:eastAsia="hr-HR"/>
        </w:rPr>
        <w:t xml:space="preserve"> dražb</w:t>
      </w:r>
      <w:r w:rsidR="0058116D">
        <w:rPr>
          <w:rFonts w:eastAsia="Calibri"/>
          <w:b/>
          <w:lang w:eastAsia="hr-HR"/>
        </w:rPr>
        <w:t>e</w:t>
      </w:r>
      <w:r>
        <w:rPr>
          <w:rFonts w:eastAsia="Calibri"/>
          <w:b/>
          <w:lang w:eastAsia="hr-HR"/>
        </w:rPr>
        <w:t xml:space="preserve"> pred Finom</w:t>
      </w:r>
    </w:p>
    <w:p w:rsidRPr="00730063" w:rsidR="003E7282" w:rsidP="003E7282" w:rsidRDefault="00E16ADF">
      <w:pPr>
        <w:jc w:val="both"/>
        <w:rPr>
          <w:rFonts w:eastAsia="Calibri"/>
          <w:b/>
          <w:lang w:eastAsia="hr-HR"/>
        </w:rPr>
      </w:pPr>
      <w:r>
        <w:rPr>
          <w:rFonts w:eastAsia="Calibri"/>
          <w:b/>
          <w:lang w:eastAsia="hr-HR"/>
        </w:rPr>
        <w:t xml:space="preserve"> </w:t>
      </w:r>
      <w:r w:rsidR="00730063">
        <w:rPr>
          <w:rFonts w:eastAsia="Calibri"/>
          <w:b/>
          <w:lang w:eastAsia="hr-HR"/>
        </w:rPr>
        <w:t xml:space="preserve">          </w:t>
      </w:r>
      <w:r w:rsidR="00B85308">
        <w:rPr>
          <w:rFonts w:eastAsia="Calibri"/>
          <w:b/>
          <w:lang w:eastAsia="hr-HR"/>
        </w:rPr>
        <w:t xml:space="preserve"> za kupoprodajnu cijenu od 185.646,47 kuna. </w:t>
      </w:r>
    </w:p>
    <w:p w:rsidRPr="006C5BBE" w:rsidR="006C5BBE" w:rsidP="006C5BBE" w:rsidRDefault="006C5BBE">
      <w:pPr>
        <w:pStyle w:val="Odlomakpopisa"/>
        <w:spacing w:line="276" w:lineRule="auto"/>
        <w:jc w:val="both"/>
        <w:rPr>
          <w:color w:val="000000"/>
        </w:rPr>
      </w:pPr>
    </w:p>
    <w:p w:rsidR="00B85308" w:rsidP="00B85308" w:rsidRDefault="00B85308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II </w:t>
      </w:r>
      <w:r w:rsidRPr="003E7282" w:rsidR="003E7282">
        <w:rPr>
          <w:rFonts w:eastAsia="Calibri"/>
        </w:rPr>
        <w:t xml:space="preserve">Nalaže se  kupcu </w:t>
      </w:r>
      <w:r w:rsidR="001E37C3">
        <w:rPr>
          <w:rFonts w:eastAsia="Calibri"/>
        </w:rPr>
        <w:t xml:space="preserve"> </w:t>
      </w:r>
      <w:r w:rsidR="001E37C3">
        <w:t xml:space="preserve">Mateju Ždrakić, Golobrdci 1, Golobrdci </w:t>
      </w:r>
      <w:r w:rsidRPr="003E7282" w:rsidR="003E7282">
        <w:rPr>
          <w:rFonts w:eastAsia="Calibri"/>
        </w:rPr>
        <w:t xml:space="preserve">plaćanje na račun  </w:t>
      </w:r>
      <w:r>
        <w:rPr>
          <w:rFonts w:eastAsia="Calibri"/>
        </w:rPr>
        <w:t xml:space="preserve">Fine IBAN HR 11 23900011300028787 model HR 11 poziv </w:t>
      </w:r>
      <w:r w:rsidRPr="003E7282" w:rsidR="003E7282">
        <w:rPr>
          <w:rFonts w:eastAsia="Calibri"/>
        </w:rPr>
        <w:t xml:space="preserve">na br. </w:t>
      </w:r>
      <w:r>
        <w:rPr>
          <w:rFonts w:eastAsia="Calibri"/>
        </w:rPr>
        <w:t>P</w:t>
      </w:r>
      <w:r w:rsidR="00CB3421">
        <w:rPr>
          <w:rFonts w:eastAsia="Calibri"/>
        </w:rPr>
        <w:t>NB</w:t>
      </w:r>
      <w:r>
        <w:rPr>
          <w:rFonts w:eastAsia="Calibri"/>
        </w:rPr>
        <w:t xml:space="preserve"> kao podatak prvi treba upisati broj 166715, a kao podatak drugi P2 treba upisati broj 105554 iznos</w:t>
      </w:r>
      <w:r w:rsidR="00730063">
        <w:rPr>
          <w:rFonts w:eastAsia="Calibri"/>
        </w:rPr>
        <w:t>a</w:t>
      </w:r>
      <w:r>
        <w:rPr>
          <w:rFonts w:eastAsia="Calibri"/>
        </w:rPr>
        <w:t xml:space="preserve"> </w:t>
      </w:r>
      <w:r w:rsidRPr="003E7282" w:rsidR="003E7282">
        <w:rPr>
          <w:rFonts w:eastAsia="Calibri"/>
        </w:rPr>
        <w:t xml:space="preserve">od </w:t>
      </w:r>
      <w:r>
        <w:rPr>
          <w:rFonts w:eastAsia="Calibri"/>
        </w:rPr>
        <w:t>65.646,47</w:t>
      </w:r>
      <w:r w:rsidRPr="003E7282" w:rsidR="003E7282">
        <w:rPr>
          <w:rFonts w:eastAsia="Calibri"/>
        </w:rPr>
        <w:t xml:space="preserve"> </w:t>
      </w:r>
      <w:r w:rsidRPr="003E7282" w:rsidR="003E7282">
        <w:rPr>
          <w:rFonts w:eastAsia="Calibri"/>
          <w:bCs/>
        </w:rPr>
        <w:t>kn</w:t>
      </w:r>
      <w:r>
        <w:rPr>
          <w:rFonts w:eastAsia="Calibri"/>
        </w:rPr>
        <w:t xml:space="preserve"> na ime razlike kupoprodajne cijene i uplaćenog predujma</w:t>
      </w:r>
      <w:r w:rsidR="002D4742">
        <w:rPr>
          <w:rFonts w:eastAsia="Calibri"/>
        </w:rPr>
        <w:t xml:space="preserve"> u roku od 60 dana od dana zaključenja četvrte javne dražbe koja dražba je zaključena dana 30.07.2019.</w:t>
      </w:r>
      <w:r>
        <w:rPr>
          <w:rFonts w:eastAsia="Calibri"/>
        </w:rPr>
        <w:t xml:space="preserve"> </w:t>
      </w:r>
    </w:p>
    <w:p w:rsidR="00B85308" w:rsidP="00B85308" w:rsidRDefault="00B85308">
      <w:pPr>
        <w:ind w:firstLine="708"/>
        <w:jc w:val="both"/>
        <w:rPr>
          <w:rFonts w:eastAsia="Calibri"/>
        </w:rPr>
      </w:pPr>
    </w:p>
    <w:p w:rsidRPr="003E7282" w:rsidR="003E7282" w:rsidP="003E7282" w:rsidRDefault="003E7282">
      <w:pPr>
        <w:jc w:val="both"/>
        <w:rPr>
          <w:rFonts w:eastAsia="Calibri"/>
        </w:rPr>
      </w:pPr>
      <w:r w:rsidRPr="003E7282">
        <w:rPr>
          <w:rFonts w:eastAsia="Calibri"/>
        </w:rPr>
        <w:t>          </w:t>
      </w:r>
      <w:r w:rsidR="002D4742">
        <w:rPr>
          <w:rFonts w:eastAsia="Calibri"/>
        </w:rPr>
        <w:t>Ukoliko iznos koji je potrebno uplatiti na ime r</w:t>
      </w:r>
      <w:r w:rsidRPr="003E7282">
        <w:rPr>
          <w:rFonts w:eastAsia="Calibri"/>
          <w:b/>
          <w:bCs/>
        </w:rPr>
        <w:t>azlik</w:t>
      </w:r>
      <w:r w:rsidR="002D4742">
        <w:rPr>
          <w:rFonts w:eastAsia="Calibri"/>
          <w:b/>
          <w:bCs/>
        </w:rPr>
        <w:t>e</w:t>
      </w:r>
      <w:r w:rsidRPr="003E7282">
        <w:rPr>
          <w:rFonts w:eastAsia="Calibri"/>
          <w:b/>
          <w:bCs/>
        </w:rPr>
        <w:t xml:space="preserve"> </w:t>
      </w:r>
      <w:r w:rsidR="002D4742">
        <w:rPr>
          <w:rFonts w:eastAsia="Calibri"/>
          <w:b/>
          <w:bCs/>
        </w:rPr>
        <w:t>kupoprodajne cijene</w:t>
      </w:r>
      <w:r w:rsidR="002D4742">
        <w:rPr>
          <w:rFonts w:eastAsia="Calibri"/>
        </w:rPr>
        <w:t> ne bud</w:t>
      </w:r>
      <w:r w:rsidR="001D749F">
        <w:rPr>
          <w:rFonts w:eastAsia="Calibri"/>
        </w:rPr>
        <w:t>e</w:t>
      </w:r>
      <w:r w:rsidR="002D4742">
        <w:rPr>
          <w:rFonts w:eastAsia="Calibri"/>
        </w:rPr>
        <w:t xml:space="preserve"> plaćen u roku</w:t>
      </w:r>
      <w:r w:rsidRPr="003E7282">
        <w:rPr>
          <w:rFonts w:eastAsia="Calibri"/>
        </w:rPr>
        <w:t>, ova prodaja će se oglasiti nevažećom</w:t>
      </w:r>
      <w:r w:rsidR="001D749F">
        <w:rPr>
          <w:rFonts w:eastAsia="Calibri"/>
        </w:rPr>
        <w:t xml:space="preserve">, a zadržat će se iznos uplaćene jamčevine za podmirenje razlike između kupoprodajne cijene na novoj dražbi i kupoprodajne cijene koja je trebala biti ostvarena prema ponudi </w:t>
      </w:r>
      <w:r w:rsidR="001D749F">
        <w:t>Mateja Ždrakić, Golobrdci 1</w:t>
      </w:r>
      <w:r w:rsidR="001D749F">
        <w:rPr>
          <w:rFonts w:eastAsia="Calibri"/>
        </w:rPr>
        <w:t xml:space="preserve"> </w:t>
      </w:r>
      <w:r w:rsidR="0030712D">
        <w:rPr>
          <w:rFonts w:eastAsia="Calibri"/>
        </w:rPr>
        <w:t>na četvrtoj javnoj dražbi.</w:t>
      </w:r>
    </w:p>
    <w:p w:rsidRPr="003E7282" w:rsidR="003E7282" w:rsidP="003E7282" w:rsidRDefault="003E7282">
      <w:pPr>
        <w:jc w:val="both"/>
        <w:rPr>
          <w:rFonts w:eastAsia="Calibri"/>
        </w:rPr>
      </w:pPr>
    </w:p>
    <w:p w:rsidRPr="003E7282" w:rsidR="003E7282" w:rsidP="003E7282" w:rsidRDefault="003E7282">
      <w:pPr>
        <w:jc w:val="both"/>
        <w:rPr>
          <w:rFonts w:eastAsia="Calibri"/>
        </w:rPr>
      </w:pPr>
      <w:r w:rsidRPr="003E7282">
        <w:rPr>
          <w:rFonts w:eastAsia="Calibri"/>
        </w:rPr>
        <w:t xml:space="preserve">            IV  Određuje se upis prava vlasništva na nekretninama iz točke I. izreke ovog rješenja u korist kupca </w:t>
      </w:r>
      <w:r w:rsidR="001E37C3">
        <w:rPr>
          <w:rFonts w:eastAsia="Calibri"/>
        </w:rPr>
        <w:t xml:space="preserve"> </w:t>
      </w:r>
      <w:r w:rsidR="001E37C3">
        <w:t xml:space="preserve">Mateja Ždrakić, Golobrdci 1, Golobrdci OIB: </w:t>
      </w:r>
      <w:r w:rsidRPr="003E7282" w:rsidR="001E37C3">
        <w:t xml:space="preserve">94748835200 </w:t>
      </w:r>
      <w:r w:rsidRPr="00567FCB" w:rsidR="001E37C3">
        <w:t xml:space="preserve"> </w:t>
      </w:r>
      <w:r w:rsidRPr="003E7282">
        <w:rPr>
          <w:rFonts w:eastAsia="Calibri"/>
        </w:rPr>
        <w:t>po pravomoćnosti ovog rješenja, a temeljem ovog rješenja i potvrde suda o isplati cijene</w:t>
      </w:r>
      <w:r w:rsidR="00B86FC5">
        <w:rPr>
          <w:rFonts w:eastAsia="Calibri"/>
        </w:rPr>
        <w:t xml:space="preserve"> u cijelosti</w:t>
      </w:r>
      <w:r w:rsidRPr="003E7282">
        <w:rPr>
          <w:rFonts w:eastAsia="Calibri"/>
        </w:rPr>
        <w:t>.</w:t>
      </w:r>
    </w:p>
    <w:p w:rsidRPr="003E7282" w:rsidR="003E7282" w:rsidP="003E7282" w:rsidRDefault="003E7282">
      <w:pPr>
        <w:jc w:val="both"/>
        <w:rPr>
          <w:rFonts w:eastAsia="Calibri"/>
        </w:rPr>
      </w:pPr>
    </w:p>
    <w:p w:rsidRPr="003E7282" w:rsidR="003E7282" w:rsidP="003E7282" w:rsidRDefault="003E7282">
      <w:pPr>
        <w:jc w:val="both"/>
        <w:rPr>
          <w:rFonts w:eastAsia="Calibri"/>
        </w:rPr>
      </w:pPr>
      <w:r w:rsidRPr="003E7282">
        <w:rPr>
          <w:rFonts w:eastAsia="Calibri"/>
        </w:rPr>
        <w:t xml:space="preserve">            V – Određuje se brisanje svih tereta  i zabilježbi u u zemljišnim knjigama upisanih na nekretninama iz točke I. ovog rješenja, a nakon pravomoćnosti ovog rješenja, a kako slijedi: </w:t>
      </w:r>
    </w:p>
    <w:p w:rsidRPr="00A8130B" w:rsidR="00B86FC5" w:rsidP="00171D3E" w:rsidRDefault="003E7282">
      <w:pPr>
        <w:numPr>
          <w:ilvl w:val="0"/>
          <w:numId w:val="6"/>
        </w:numPr>
        <w:jc w:val="both"/>
        <w:rPr>
          <w:rFonts w:eastAsia="Calibri"/>
        </w:rPr>
      </w:pPr>
      <w:r w:rsidRPr="003E7282">
        <w:rPr>
          <w:rFonts w:eastAsia="Calibri"/>
          <w:b/>
          <w:bCs/>
        </w:rPr>
        <w:t xml:space="preserve">za nekretnine upisane u zk.ulošku </w:t>
      </w:r>
      <w:r w:rsidRPr="00171D3E" w:rsidR="004B6C26">
        <w:rPr>
          <w:rFonts w:eastAsia="Calibri"/>
          <w:b/>
          <w:bCs/>
        </w:rPr>
        <w:t xml:space="preserve">48 k.o. </w:t>
      </w:r>
      <w:r w:rsidRPr="00171D3E" w:rsidR="00BD5CBA">
        <w:rPr>
          <w:rFonts w:eastAsia="Calibri"/>
          <w:b/>
          <w:bCs/>
        </w:rPr>
        <w:t>Završje</w:t>
      </w:r>
      <w:r w:rsidRPr="00171D3E" w:rsidR="004B6C26">
        <w:rPr>
          <w:rFonts w:eastAsia="Calibri"/>
          <w:b/>
          <w:bCs/>
        </w:rPr>
        <w:t xml:space="preserve">, Zemljišnoknjižni odjel u </w:t>
      </w:r>
      <w:r w:rsidRPr="00171D3E" w:rsidR="00BD5CBA">
        <w:rPr>
          <w:rFonts w:eastAsia="Calibri"/>
          <w:b/>
          <w:bCs/>
        </w:rPr>
        <w:t>Požegi (koje nekretnine su pojedinačno navedene u točci I ovog rješenja</w:t>
      </w:r>
      <w:r w:rsidR="00B86FC5">
        <w:rPr>
          <w:rFonts w:eastAsia="Calibri"/>
          <w:b/>
          <w:bCs/>
        </w:rPr>
        <w:t>)</w:t>
      </w:r>
      <w:r w:rsidRPr="00171D3E" w:rsidR="00BD5CBA">
        <w:rPr>
          <w:rFonts w:eastAsia="Calibri"/>
          <w:b/>
          <w:bCs/>
        </w:rPr>
        <w:t xml:space="preserve"> izvršiti brisanje zabilježbi</w:t>
      </w:r>
      <w:r w:rsidR="00B86FC5">
        <w:rPr>
          <w:rFonts w:eastAsia="Calibri"/>
          <w:b/>
          <w:bCs/>
        </w:rPr>
        <w:t>:</w:t>
      </w:r>
      <w:r w:rsidRPr="00171D3E" w:rsidR="00BD5CBA">
        <w:rPr>
          <w:rFonts w:eastAsia="Calibri"/>
          <w:b/>
          <w:bCs/>
        </w:rPr>
        <w:t xml:space="preserve"> Z-934/2016, Z-5614/2017, Z-580/</w:t>
      </w:r>
      <w:r w:rsidR="00B86FC5">
        <w:rPr>
          <w:rFonts w:eastAsia="Calibri"/>
          <w:b/>
          <w:bCs/>
        </w:rPr>
        <w:t>20</w:t>
      </w:r>
      <w:r w:rsidRPr="00171D3E" w:rsidR="00BD5CBA">
        <w:rPr>
          <w:rFonts w:eastAsia="Calibri"/>
          <w:b/>
          <w:bCs/>
        </w:rPr>
        <w:t xml:space="preserve">07, Z-3598/2014, Z-2151/13), </w:t>
      </w:r>
    </w:p>
    <w:p w:rsidRPr="00B86FC5" w:rsidR="00A8130B" w:rsidP="00171D3E" w:rsidRDefault="00A8130B">
      <w:pPr>
        <w:numPr>
          <w:ilvl w:val="0"/>
          <w:numId w:val="6"/>
        </w:numPr>
        <w:jc w:val="both"/>
        <w:rPr>
          <w:rFonts w:eastAsia="Calibri"/>
        </w:rPr>
      </w:pPr>
    </w:p>
    <w:p w:rsidRPr="000F68A1" w:rsidR="000F68A1" w:rsidP="00171D3E" w:rsidRDefault="00BD5CBA">
      <w:pPr>
        <w:numPr>
          <w:ilvl w:val="0"/>
          <w:numId w:val="6"/>
        </w:numPr>
        <w:jc w:val="both"/>
        <w:rPr>
          <w:rFonts w:eastAsia="Calibri"/>
        </w:rPr>
      </w:pPr>
      <w:r w:rsidRPr="00171D3E">
        <w:rPr>
          <w:rFonts w:eastAsia="Calibri"/>
          <w:b/>
          <w:bCs/>
        </w:rPr>
        <w:t xml:space="preserve"> za nekretnine upisane u zk. ul. 1134 k.o. Trenkovo, Zk Odjel Požega</w:t>
      </w:r>
      <w:r w:rsidR="00A8130B">
        <w:rPr>
          <w:rFonts w:eastAsia="Calibri"/>
          <w:b/>
          <w:bCs/>
        </w:rPr>
        <w:t>:</w:t>
      </w:r>
      <w:r w:rsidRPr="00171D3E" w:rsidR="004B6C26">
        <w:rPr>
          <w:rFonts w:eastAsia="Calibri"/>
          <w:b/>
          <w:bCs/>
        </w:rPr>
        <w:t xml:space="preserve"> </w:t>
      </w:r>
      <w:r w:rsidRPr="00171D3E">
        <w:rPr>
          <w:rFonts w:eastAsia="Calibri"/>
          <w:b/>
          <w:bCs/>
        </w:rPr>
        <w:t>Z-934/2016, Z-5614/2017, Z-580/07,</w:t>
      </w:r>
      <w:r w:rsidRPr="00171D3E" w:rsidR="00171D3E">
        <w:rPr>
          <w:rFonts w:eastAsia="Calibri"/>
          <w:b/>
          <w:bCs/>
        </w:rPr>
        <w:t xml:space="preserve"> Z-3338/06,</w:t>
      </w:r>
      <w:r w:rsidRPr="00171D3E">
        <w:rPr>
          <w:rFonts w:eastAsia="Calibri"/>
          <w:b/>
          <w:bCs/>
        </w:rPr>
        <w:t xml:space="preserve"> Z-3598/2014, Z-2151/13</w:t>
      </w:r>
      <w:r w:rsidR="00171D3E">
        <w:rPr>
          <w:rFonts w:eastAsia="Calibri"/>
          <w:b/>
          <w:bCs/>
        </w:rPr>
        <w:t>,</w:t>
      </w:r>
    </w:p>
    <w:p w:rsidRPr="000F68A1" w:rsidR="000F68A1" w:rsidP="000F68A1" w:rsidRDefault="000F68A1">
      <w:pPr>
        <w:ind w:left="360"/>
        <w:jc w:val="both"/>
        <w:rPr>
          <w:rFonts w:eastAsia="Calibri"/>
        </w:rPr>
      </w:pPr>
    </w:p>
    <w:p w:rsidRPr="00171D3E" w:rsidR="00BD5CBA" w:rsidP="00171D3E" w:rsidRDefault="00A8130B">
      <w:pPr>
        <w:numPr>
          <w:ilvl w:val="0"/>
          <w:numId w:val="6"/>
        </w:numPr>
        <w:jc w:val="both"/>
        <w:rPr>
          <w:rFonts w:eastAsia="Calibri"/>
        </w:rPr>
      </w:pPr>
      <w:r>
        <w:rPr>
          <w:rFonts w:eastAsia="Calibri"/>
          <w:b/>
          <w:bCs/>
        </w:rPr>
        <w:t>z</w:t>
      </w:r>
      <w:r w:rsidR="000F68A1">
        <w:rPr>
          <w:rFonts w:eastAsia="Calibri"/>
          <w:b/>
          <w:bCs/>
        </w:rPr>
        <w:t xml:space="preserve">a nekretnine upisane u </w:t>
      </w:r>
      <w:r w:rsidRPr="00171D3E" w:rsidR="004B6C26">
        <w:rPr>
          <w:rFonts w:eastAsia="Calibri"/>
          <w:b/>
          <w:bCs/>
        </w:rPr>
        <w:t xml:space="preserve"> </w:t>
      </w:r>
      <w:r w:rsidR="00171D3E">
        <w:rPr>
          <w:rFonts w:eastAsia="Calibri"/>
          <w:b/>
          <w:bCs/>
        </w:rPr>
        <w:t>zk. ul. 181 k.o. Trenkovo, ZK Odjel Požega, brisanje zabilježb</w:t>
      </w:r>
      <w:r w:rsidR="00B4297E">
        <w:rPr>
          <w:rFonts w:eastAsia="Calibri"/>
          <w:b/>
          <w:bCs/>
        </w:rPr>
        <w:t xml:space="preserve">i: </w:t>
      </w:r>
      <w:r w:rsidR="00171D3E">
        <w:rPr>
          <w:rFonts w:eastAsia="Calibri"/>
          <w:b/>
          <w:bCs/>
        </w:rPr>
        <w:t xml:space="preserve"> Z-4272/07, </w:t>
      </w:r>
      <w:r w:rsidRPr="00171D3E" w:rsidR="00171D3E">
        <w:rPr>
          <w:rFonts w:eastAsia="Calibri"/>
          <w:b/>
          <w:bCs/>
        </w:rPr>
        <w:t>Z-</w:t>
      </w:r>
      <w:r w:rsidR="00171D3E">
        <w:rPr>
          <w:rFonts w:eastAsia="Calibri"/>
          <w:b/>
          <w:bCs/>
        </w:rPr>
        <w:t>5292/07</w:t>
      </w:r>
      <w:r w:rsidRPr="00171D3E" w:rsidR="00171D3E">
        <w:rPr>
          <w:rFonts w:eastAsia="Calibri"/>
          <w:b/>
          <w:bCs/>
        </w:rPr>
        <w:t xml:space="preserve">, Z-934/2016, Z-5614/2017, </w:t>
      </w:r>
      <w:r w:rsidR="00171D3E">
        <w:rPr>
          <w:rFonts w:eastAsia="Calibri"/>
          <w:b/>
          <w:bCs/>
        </w:rPr>
        <w:t xml:space="preserve">Z-3598/14, Z-2151/13. </w:t>
      </w:r>
    </w:p>
    <w:p w:rsidR="00B4297E" w:rsidP="00BD5CBA" w:rsidRDefault="00B4297E">
      <w:pPr>
        <w:ind w:left="720"/>
        <w:jc w:val="both"/>
        <w:rPr>
          <w:rFonts w:eastAsia="Calibri"/>
        </w:rPr>
      </w:pPr>
    </w:p>
    <w:p w:rsidRPr="003E7282" w:rsidR="003E7282" w:rsidP="00BD5CBA" w:rsidRDefault="003E7282">
      <w:pPr>
        <w:ind w:left="720"/>
        <w:jc w:val="both"/>
        <w:rPr>
          <w:rFonts w:eastAsia="Calibri"/>
        </w:rPr>
      </w:pPr>
      <w:r w:rsidRPr="003E7282">
        <w:rPr>
          <w:rFonts w:eastAsia="Calibri"/>
        </w:rPr>
        <w:t xml:space="preserve">VI – Nalaže se Zemljišno-knjižnom odjelu Općinskog suda u </w:t>
      </w:r>
      <w:r w:rsidR="00B4297E">
        <w:rPr>
          <w:rFonts w:eastAsia="Calibri"/>
        </w:rPr>
        <w:t xml:space="preserve">Požegi </w:t>
      </w:r>
      <w:r w:rsidRPr="003E7282">
        <w:rPr>
          <w:rFonts w:eastAsia="Calibri"/>
        </w:rPr>
        <w:t xml:space="preserve"> provedba ovog rješenja i to upis prava vlasništva na kupca </w:t>
      </w:r>
      <w:r w:rsidR="00B4297E">
        <w:t>Matej</w:t>
      </w:r>
      <w:r w:rsidR="006B56AC">
        <w:t>a</w:t>
      </w:r>
      <w:r w:rsidR="00B4297E">
        <w:t xml:space="preserve"> Ždrakić, Golobrdci 1, Golobrdci </w:t>
      </w:r>
      <w:r w:rsidRPr="003E7282">
        <w:rPr>
          <w:rFonts w:eastAsia="Calibri"/>
        </w:rPr>
        <w:t>i brisanje svih tereta i zabilježbi po toč. V ovog Rješenja.</w:t>
      </w:r>
    </w:p>
    <w:p w:rsidRPr="003E7282" w:rsidR="003E7282" w:rsidP="003E7282" w:rsidRDefault="003E7282">
      <w:pPr>
        <w:jc w:val="both"/>
        <w:rPr>
          <w:rFonts w:eastAsia="Calibri"/>
        </w:rPr>
      </w:pPr>
    </w:p>
    <w:p w:rsidRPr="003E7282" w:rsidR="003E7282" w:rsidP="003E7282" w:rsidRDefault="003E7282">
      <w:pPr>
        <w:jc w:val="center"/>
        <w:rPr>
          <w:rFonts w:eastAsia="Calibri"/>
        </w:rPr>
      </w:pPr>
      <w:r w:rsidRPr="003E7282">
        <w:rPr>
          <w:rFonts w:eastAsia="Calibri"/>
        </w:rPr>
        <w:t>Obrazloženje</w:t>
      </w:r>
    </w:p>
    <w:p w:rsidRPr="003E7282" w:rsidR="003E7282" w:rsidP="003E7282" w:rsidRDefault="003E7282">
      <w:pPr>
        <w:rPr>
          <w:rFonts w:eastAsia="Calibri"/>
        </w:rPr>
      </w:pPr>
    </w:p>
    <w:p w:rsidR="00D55421" w:rsidP="008710C6" w:rsidRDefault="003E7282">
      <w:pPr>
        <w:jc w:val="both"/>
        <w:rPr>
          <w:rFonts w:eastAsia="Calibri"/>
        </w:rPr>
      </w:pPr>
      <w:r w:rsidRPr="003E7282">
        <w:rPr>
          <w:rFonts w:eastAsia="Calibri"/>
        </w:rPr>
        <w:t xml:space="preserve">            </w:t>
      </w:r>
      <w:r w:rsidR="00D55421">
        <w:rPr>
          <w:rFonts w:eastAsia="Calibri"/>
        </w:rPr>
        <w:t>Fina je dana 02. 08. 2019. dostavila sudu obavijet o provođenju četvrte javne dražbe i izvješće o istoj uz o</w:t>
      </w:r>
      <w:r w:rsidR="00E24EF1">
        <w:rPr>
          <w:rFonts w:eastAsia="Calibri"/>
        </w:rPr>
        <w:t>ba</w:t>
      </w:r>
      <w:r w:rsidR="00D55421">
        <w:rPr>
          <w:rFonts w:eastAsia="Calibri"/>
        </w:rPr>
        <w:t>vij</w:t>
      </w:r>
      <w:r w:rsidR="00E24EF1">
        <w:rPr>
          <w:rFonts w:eastAsia="Calibri"/>
        </w:rPr>
        <w:t>e</w:t>
      </w:r>
      <w:r w:rsidR="00D55421">
        <w:rPr>
          <w:rFonts w:eastAsia="Calibri"/>
        </w:rPr>
        <w:t>st da je na dan kad je četvrta javna dražba održana</w:t>
      </w:r>
      <w:r w:rsidR="0087422E">
        <w:rPr>
          <w:rFonts w:eastAsia="Calibri"/>
        </w:rPr>
        <w:t>,</w:t>
      </w:r>
      <w:r w:rsidR="00D55421">
        <w:rPr>
          <w:rFonts w:eastAsia="Calibri"/>
        </w:rPr>
        <w:t xml:space="preserve"> bilo problema s funkcioniranjem sustava inofrmatike </w:t>
      </w:r>
      <w:r w:rsidR="0087422E">
        <w:rPr>
          <w:rFonts w:eastAsia="Calibri"/>
        </w:rPr>
        <w:t>F</w:t>
      </w:r>
      <w:r w:rsidR="00D55421">
        <w:rPr>
          <w:rFonts w:eastAsia="Calibri"/>
        </w:rPr>
        <w:t xml:space="preserve">ine, jer je utvrđeno da jr taj sustav dopustio nekim korisnicima dostupnost, a nekima nije, zbog čega greškom neke ponude nisu evidentirane. </w:t>
      </w:r>
    </w:p>
    <w:p w:rsidR="00D55421" w:rsidP="0087422E" w:rsidRDefault="00D55421">
      <w:pPr>
        <w:ind w:firstLine="708"/>
        <w:jc w:val="both"/>
      </w:pPr>
      <w:r>
        <w:rPr>
          <w:rFonts w:eastAsia="Calibri"/>
        </w:rPr>
        <w:t xml:space="preserve"> Kako je u ovom predmetu zabilježena samo jedna uplata jemčevine u roku i to ponuditelja </w:t>
      </w:r>
      <w:r>
        <w:t>Mateju Ždrakić, Golobrdci 1, proizlazi da je mogla biti evidentirana samo jedna valjana ponuda i to upravo tog ponuditelja, ka</w:t>
      </w:r>
      <w:r w:rsidR="006B56AC">
        <w:t>k</w:t>
      </w:r>
      <w:r>
        <w:t xml:space="preserve">o i proizlazi iz evidencije Fine. </w:t>
      </w:r>
    </w:p>
    <w:p w:rsidR="00D55421" w:rsidP="008710C6" w:rsidRDefault="00D55421">
      <w:pPr>
        <w:jc w:val="both"/>
      </w:pPr>
      <w:r>
        <w:lastRenderedPageBreak/>
        <w:t xml:space="preserve"> </w:t>
      </w:r>
      <w:r>
        <w:tab/>
        <w:t xml:space="preserve">Stoga se   problem nefukcioniranja e spisa, ne može odnositi na ovaj predmet. </w:t>
      </w:r>
    </w:p>
    <w:p w:rsidRPr="003E7282" w:rsidR="008710C6" w:rsidP="008710C6" w:rsidRDefault="00D55421">
      <w:pPr>
        <w:jc w:val="both"/>
        <w:rPr>
          <w:rFonts w:eastAsia="Calibri"/>
        </w:rPr>
      </w:pPr>
      <w:r>
        <w:t xml:space="preserve">Iz navedenog razloga je sud donosio jrešenje o dosude bez da je nalagao fini ponavljanje četvrte javne dražbe.  </w:t>
      </w:r>
      <w:r w:rsidRPr="003E7282" w:rsidR="003E7282">
        <w:rPr>
          <w:rFonts w:eastAsia="Calibri"/>
        </w:rPr>
        <w:t>           </w:t>
      </w:r>
    </w:p>
    <w:p w:rsidRPr="003E7282" w:rsidR="003E7282" w:rsidP="003E7282" w:rsidRDefault="003E7282">
      <w:pPr>
        <w:ind w:left="708" w:firstLine="708"/>
        <w:jc w:val="both"/>
        <w:rPr>
          <w:rFonts w:eastAsia="Calibri"/>
        </w:rPr>
      </w:pPr>
      <w:r w:rsidRPr="003E7282">
        <w:rPr>
          <w:rFonts w:eastAsia="Calibri"/>
        </w:rPr>
        <w:t>.</w:t>
      </w:r>
    </w:p>
    <w:p w:rsidR="00EC0587" w:rsidP="00EC0587" w:rsidRDefault="000D678D">
      <w:pPr>
        <w:ind w:firstLine="708"/>
        <w:jc w:val="both"/>
      </w:pPr>
      <w:r w:rsidRPr="00567FCB">
        <w:t>            </w:t>
      </w:r>
      <w:r w:rsidR="00EC0587">
        <w:t xml:space="preserve">Sud je donio rješenje o dosudi  </w:t>
      </w:r>
      <w:r w:rsidR="00EC0587">
        <w:t xml:space="preserve">jedinom </w:t>
      </w:r>
      <w:r w:rsidR="00EC0587">
        <w:t xml:space="preserve">  ponuditelju</w:t>
      </w:r>
      <w:r w:rsidR="00EC0587">
        <w:t xml:space="preserve"> </w:t>
      </w:r>
      <w:r w:rsidR="00EC0587">
        <w:t xml:space="preserve">koji je na vrijeme uplatio jamčevinu, čija ponuda je valjana, </w:t>
      </w:r>
      <w:bookmarkStart w:name="_GoBack" w:id="0"/>
      <w:bookmarkEnd w:id="0"/>
      <w:r w:rsidR="00EC0587">
        <w:t xml:space="preserve"> a uz primjenu čl. 101. Ovršnog zakona (NN br. 112/2012), a temeljem izvještaja Fine o provedenoj elektroničkoj javnoj dražbi.</w:t>
      </w:r>
    </w:p>
    <w:p w:rsidRPr="00567FCB" w:rsidR="000D678D" w:rsidP="00604794" w:rsidRDefault="000D678D">
      <w:pPr>
        <w:jc w:val="both"/>
      </w:pPr>
    </w:p>
    <w:p w:rsidRPr="00567FCB" w:rsidR="000D678D" w:rsidP="000D678D" w:rsidRDefault="000D678D">
      <w:pPr>
        <w:jc w:val="center"/>
      </w:pPr>
      <w:r w:rsidRPr="00567FCB">
        <w:t>U Slavonskom Brodu   </w:t>
      </w:r>
      <w:r w:rsidR="003E7282">
        <w:t>08</w:t>
      </w:r>
      <w:r w:rsidR="00604794">
        <w:t>. kolovoza</w:t>
      </w:r>
      <w:r w:rsidRPr="00567FCB">
        <w:t xml:space="preserve"> 2019</w:t>
      </w:r>
      <w:r w:rsidRPr="00567FCB" w:rsidR="00A44B27">
        <w:t>.</w:t>
      </w:r>
    </w:p>
    <w:p w:rsidRPr="00567FCB" w:rsidR="000D678D" w:rsidP="000D678D" w:rsidRDefault="000D678D">
      <w:pPr>
        <w:jc w:val="center"/>
      </w:pPr>
    </w:p>
    <w:p w:rsidRPr="00567FCB" w:rsidR="000D678D" w:rsidP="000D678D" w:rsidRDefault="000D678D">
      <w:pPr>
        <w:ind w:firstLine="708"/>
        <w:jc w:val="both"/>
      </w:pPr>
      <w:r w:rsidRPr="00567FCB">
        <w:t>                                                                                            Stečajna sutkinja</w:t>
      </w:r>
    </w:p>
    <w:p w:rsidRPr="00567FCB" w:rsidR="000D678D" w:rsidP="000D678D" w:rsidRDefault="000D678D">
      <w:pPr>
        <w:ind w:firstLine="708"/>
        <w:jc w:val="both"/>
      </w:pPr>
    </w:p>
    <w:p w:rsidRPr="00567FCB" w:rsidR="000D678D" w:rsidP="000D678D" w:rsidRDefault="000D678D">
      <w:pPr>
        <w:ind w:left="4320" w:firstLine="720"/>
        <w:jc w:val="both"/>
      </w:pPr>
      <w:r w:rsidRPr="00567FCB">
        <w:t>          Daniela Martini Maoduš</w:t>
      </w:r>
    </w:p>
    <w:p w:rsidRPr="00567FCB" w:rsidR="000D678D" w:rsidP="000D678D" w:rsidRDefault="000D678D">
      <w:pPr>
        <w:ind w:left="4320" w:firstLine="720"/>
        <w:jc w:val="both"/>
      </w:pPr>
    </w:p>
    <w:p w:rsidRPr="00567FCB" w:rsidR="000D678D" w:rsidP="000D678D" w:rsidRDefault="000D678D">
      <w:pPr>
        <w:ind w:left="4320" w:firstLine="720"/>
        <w:jc w:val="both"/>
      </w:pPr>
    </w:p>
    <w:p w:rsidRPr="00567FCB" w:rsidR="000D678D" w:rsidP="000D678D" w:rsidRDefault="000D678D">
      <w:pPr>
        <w:ind w:left="4320" w:firstLine="720"/>
        <w:jc w:val="both"/>
      </w:pPr>
    </w:p>
    <w:p w:rsidR="000D678D" w:rsidP="000D678D" w:rsidRDefault="000D678D">
      <w:pPr>
        <w:ind w:left="4320" w:firstLine="720"/>
        <w:jc w:val="both"/>
      </w:pPr>
    </w:p>
    <w:p w:rsidR="00604794" w:rsidP="000D678D" w:rsidRDefault="00604794">
      <w:pPr>
        <w:ind w:left="4320" w:firstLine="720"/>
        <w:jc w:val="both"/>
      </w:pPr>
    </w:p>
    <w:p w:rsidR="00604794" w:rsidP="000D678D" w:rsidRDefault="00604794">
      <w:pPr>
        <w:ind w:left="4320" w:firstLine="720"/>
        <w:jc w:val="both"/>
      </w:pPr>
    </w:p>
    <w:p w:rsidR="00604794" w:rsidP="000D678D" w:rsidRDefault="00604794">
      <w:pPr>
        <w:ind w:left="4320" w:firstLine="720"/>
        <w:jc w:val="both"/>
      </w:pPr>
    </w:p>
    <w:p w:rsidR="00604794" w:rsidP="000D678D" w:rsidRDefault="00604794">
      <w:pPr>
        <w:ind w:left="4320" w:firstLine="720"/>
        <w:jc w:val="both"/>
      </w:pPr>
    </w:p>
    <w:p w:rsidR="00604794" w:rsidP="000D678D" w:rsidRDefault="00604794">
      <w:pPr>
        <w:ind w:left="4320" w:firstLine="720"/>
        <w:jc w:val="both"/>
      </w:pPr>
    </w:p>
    <w:p w:rsidR="00604794" w:rsidP="000D678D" w:rsidRDefault="00604794">
      <w:pPr>
        <w:ind w:left="4320" w:firstLine="720"/>
        <w:jc w:val="both"/>
      </w:pPr>
    </w:p>
    <w:p w:rsidR="00604794" w:rsidP="000D678D" w:rsidRDefault="00604794">
      <w:pPr>
        <w:ind w:left="4320" w:firstLine="720"/>
        <w:jc w:val="both"/>
      </w:pPr>
    </w:p>
    <w:p w:rsidR="00604794" w:rsidP="000D678D" w:rsidRDefault="00604794">
      <w:pPr>
        <w:ind w:left="4320" w:firstLine="720"/>
        <w:jc w:val="both"/>
      </w:pPr>
    </w:p>
    <w:p w:rsidR="00604794" w:rsidP="000D678D" w:rsidRDefault="00604794">
      <w:pPr>
        <w:ind w:left="4320" w:firstLine="720"/>
        <w:jc w:val="both"/>
      </w:pPr>
    </w:p>
    <w:p w:rsidR="00604794" w:rsidP="000D678D" w:rsidRDefault="00604794">
      <w:pPr>
        <w:ind w:left="4320" w:firstLine="720"/>
        <w:jc w:val="both"/>
      </w:pPr>
    </w:p>
    <w:p w:rsidRPr="00567FCB" w:rsidR="00604794" w:rsidP="000D678D" w:rsidRDefault="00604794">
      <w:pPr>
        <w:ind w:left="4320" w:firstLine="720"/>
        <w:jc w:val="both"/>
      </w:pPr>
    </w:p>
    <w:p w:rsidRPr="00567FCB" w:rsidR="000D678D" w:rsidP="000D678D" w:rsidRDefault="000D678D">
      <w:pPr>
        <w:ind w:firstLine="708"/>
        <w:jc w:val="both"/>
      </w:pPr>
      <w:r w:rsidRPr="00567FCB">
        <w:t xml:space="preserve">        </w:t>
      </w:r>
    </w:p>
    <w:p w:rsidRPr="00567FCB" w:rsidR="000D678D" w:rsidP="000D678D" w:rsidRDefault="000D678D">
      <w:pPr>
        <w:jc w:val="both"/>
        <w:rPr>
          <w:sz w:val="20"/>
          <w:szCs w:val="20"/>
        </w:rPr>
      </w:pPr>
      <w:r w:rsidRPr="00567FCB">
        <w:rPr>
          <w:sz w:val="20"/>
          <w:szCs w:val="20"/>
        </w:rPr>
        <w:t xml:space="preserve">NAPUTAK O PRAVNOM LIJEKU: </w:t>
      </w:r>
    </w:p>
    <w:p w:rsidRPr="00567FCB" w:rsidR="000D678D" w:rsidP="000D678D" w:rsidRDefault="000D678D">
      <w:pPr>
        <w:overflowPunct w:val="false"/>
        <w:autoSpaceDE w:val="false"/>
        <w:autoSpaceDN w:val="false"/>
        <w:jc w:val="both"/>
        <w:rPr>
          <w:sz w:val="20"/>
          <w:szCs w:val="20"/>
        </w:rPr>
      </w:pPr>
      <w:r w:rsidRPr="00567FCB">
        <w:rPr>
          <w:sz w:val="20"/>
          <w:szCs w:val="20"/>
        </w:rPr>
        <w:t xml:space="preserve">Protiv ovog rješenja razlučni vjerovnici, stečajni upravitelj i ponuditelj mogu uložiti žalbu u roku od 8 dana od dana od isteka roka koji počinje teći osmog dana od dana stavljanja rješenja na E oglasnu ploču suda. Žalba se upućuje Trgovačkom sudu u Osijeku Stalna služba u Slav. Brodu u tri primjerka, a o žalbi odlučuje Visoki trgovački sud RH Zagreb. </w:t>
      </w:r>
    </w:p>
    <w:p w:rsidRPr="00567FCB" w:rsidR="000D678D" w:rsidP="000D678D" w:rsidRDefault="000D678D">
      <w:pPr>
        <w:overflowPunct w:val="false"/>
        <w:autoSpaceDE w:val="false"/>
        <w:autoSpaceDN w:val="false"/>
        <w:jc w:val="both"/>
        <w:rPr>
          <w:sz w:val="20"/>
          <w:szCs w:val="20"/>
        </w:rPr>
      </w:pPr>
    </w:p>
    <w:p w:rsidRPr="00567FCB" w:rsidR="00567FCB" w:rsidRDefault="00567FCB"/>
    <w:sectPr w:rsidRPr="00567FCB" w:rsidR="00567FCB" w:rsidSect="009948A8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D0E5B" w:rsidP="009948A8" w:rsidRDefault="00CD0E5B">
      <w:r>
        <w:separator/>
      </w:r>
    </w:p>
  </w:endnote>
  <w:endnote w:type="continuationSeparator" w:id="0">
    <w:p w:rsidR="00CD0E5B" w:rsidP="009948A8" w:rsidRDefault="00CD0E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D0E5B" w:rsidP="009948A8" w:rsidRDefault="00CD0E5B">
      <w:r>
        <w:separator/>
      </w:r>
    </w:p>
  </w:footnote>
  <w:footnote w:type="continuationSeparator" w:id="0">
    <w:p w:rsidR="00CD0E5B" w:rsidP="009948A8" w:rsidRDefault="00CD0E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8346315"/>
      <w:docPartObj>
        <w:docPartGallery w:val="Page Numbers (Top of Page)"/>
        <w:docPartUnique/>
      </w:docPartObj>
    </w:sdtPr>
    <w:sdtEndPr/>
    <w:sdtContent>
      <w:p w:rsidR="009948A8" w:rsidRDefault="009948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587">
          <w:rPr>
            <w:noProof/>
          </w:rPr>
          <w:t>3</w:t>
        </w:r>
        <w:r>
          <w:fldChar w:fldCharType="end"/>
        </w:r>
      </w:p>
      <w:p w:rsidR="009948A8" w:rsidP="00C57CA2" w:rsidRDefault="00C57CA2">
        <w:pPr>
          <w:pStyle w:val="Zaglavlje"/>
          <w:jc w:val="right"/>
        </w:pPr>
        <w:r w:rsidRPr="00C57CA2">
          <w:t>Broj: 3 St-920/2015-114</w:t>
        </w:r>
      </w:p>
    </w:sdtContent>
  </w:sdt>
  <w:p w:rsidR="009948A8" w:rsidRDefault="009948A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F5A02"/>
    <w:multiLevelType w:val="hybridMultilevel"/>
    <w:tmpl w:val="AC32816E"/>
    <w:lvl w:ilvl="0" w:tplc="7E0C0CB4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3FA278B0"/>
    <w:multiLevelType w:val="hybridMultilevel"/>
    <w:tmpl w:val="942E3A36"/>
    <w:lvl w:ilvl="0" w:tplc="2E98EBCC">
      <w:start w:val="35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509D511E"/>
    <w:multiLevelType w:val="hybridMultilevel"/>
    <w:tmpl w:val="25F226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694243"/>
    <w:multiLevelType w:val="hybridMultilevel"/>
    <w:tmpl w:val="CA9AEA8A"/>
    <w:lvl w:ilvl="0" w:tplc="1C74DCC4">
      <w:start w:val="1"/>
      <w:numFmt w:val="lowerLetter"/>
      <w:lvlText w:val="%1)"/>
      <w:lvlJc w:val="left"/>
      <w:pPr>
        <w:ind w:left="1068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A2F14BB"/>
    <w:multiLevelType w:val="hybridMultilevel"/>
    <w:tmpl w:val="D9FE9E48"/>
    <w:lvl w:ilvl="0" w:tplc="3E64D52E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D297D03"/>
    <w:multiLevelType w:val="hybridMultilevel"/>
    <w:tmpl w:val="6174FEF4"/>
    <w:lvl w:ilvl="0" w:tplc="10F02B9C">
      <w:start w:val="1"/>
      <w:numFmt w:val="upperRoman"/>
      <w:lvlText w:val="%1."/>
      <w:lvlJc w:val="left"/>
      <w:pPr>
        <w:ind w:left="1668" w:hanging="9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78D"/>
    <w:rsid w:val="00090468"/>
    <w:rsid w:val="00096B4E"/>
    <w:rsid w:val="000D678D"/>
    <w:rsid w:val="000F68A1"/>
    <w:rsid w:val="00112378"/>
    <w:rsid w:val="00112720"/>
    <w:rsid w:val="00171D3E"/>
    <w:rsid w:val="00186B51"/>
    <w:rsid w:val="001D749F"/>
    <w:rsid w:val="001E37C3"/>
    <w:rsid w:val="00277D14"/>
    <w:rsid w:val="002B0532"/>
    <w:rsid w:val="002D4742"/>
    <w:rsid w:val="0030712D"/>
    <w:rsid w:val="003462FC"/>
    <w:rsid w:val="003E7282"/>
    <w:rsid w:val="00455472"/>
    <w:rsid w:val="00477162"/>
    <w:rsid w:val="00482910"/>
    <w:rsid w:val="004B6C26"/>
    <w:rsid w:val="004F2093"/>
    <w:rsid w:val="00567FCB"/>
    <w:rsid w:val="0058116D"/>
    <w:rsid w:val="005E15FD"/>
    <w:rsid w:val="006029AF"/>
    <w:rsid w:val="00604794"/>
    <w:rsid w:val="006764AC"/>
    <w:rsid w:val="006B046D"/>
    <w:rsid w:val="006B56AC"/>
    <w:rsid w:val="006C5BBE"/>
    <w:rsid w:val="006F0F95"/>
    <w:rsid w:val="006F6D3E"/>
    <w:rsid w:val="00700787"/>
    <w:rsid w:val="00730063"/>
    <w:rsid w:val="007E3ABF"/>
    <w:rsid w:val="008710C6"/>
    <w:rsid w:val="0087422E"/>
    <w:rsid w:val="00890846"/>
    <w:rsid w:val="009948A8"/>
    <w:rsid w:val="009C1EFF"/>
    <w:rsid w:val="00A44B27"/>
    <w:rsid w:val="00A8130B"/>
    <w:rsid w:val="00AB029D"/>
    <w:rsid w:val="00AC5AD9"/>
    <w:rsid w:val="00B2362F"/>
    <w:rsid w:val="00B4297E"/>
    <w:rsid w:val="00B43375"/>
    <w:rsid w:val="00B70805"/>
    <w:rsid w:val="00B85308"/>
    <w:rsid w:val="00B86FC5"/>
    <w:rsid w:val="00BA7D38"/>
    <w:rsid w:val="00BD5CBA"/>
    <w:rsid w:val="00C14605"/>
    <w:rsid w:val="00C57CA2"/>
    <w:rsid w:val="00C6403D"/>
    <w:rsid w:val="00C6441D"/>
    <w:rsid w:val="00CB3421"/>
    <w:rsid w:val="00CD0E5B"/>
    <w:rsid w:val="00D55421"/>
    <w:rsid w:val="00DD640A"/>
    <w:rsid w:val="00E16ADF"/>
    <w:rsid w:val="00E21CCB"/>
    <w:rsid w:val="00E24EF1"/>
    <w:rsid w:val="00E67E71"/>
    <w:rsid w:val="00EC0587"/>
    <w:rsid w:val="00EC58EB"/>
    <w:rsid w:val="00F04C83"/>
    <w:rsid w:val="00F9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D678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D678D"/>
    <w:pPr>
      <w:ind w:left="720"/>
      <w:contextualSpacing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D67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D678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9948A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948A8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9948A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948A8"/>
    <w:rPr>
      <w:rFonts w:ascii="Times New Roman" w:hAnsi="Times New Roman" w:cs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B046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B046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046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046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046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678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678D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67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678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948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48A8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948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48A8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04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0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5569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935129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099155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0297705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8246815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568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6079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0412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0333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64518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37053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417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577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725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3855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1749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2.png@01D4BC78.ED18F440" Type="http://schemas.openxmlformats.org/officeDocument/2006/relationships/imag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kolovoza 2019.</izvorni_sadrzaj>
    <derivirana_varijabla naziv="DomainObject.DatumDonosenjaOdluke_1">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St-920/2015-114</izvorni_sadrzaj>
    <derivirana_varijabla naziv="DomainObject.Oznaka_1">St-920/2015-114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  I,II ,III dio</izvorni_sadrzaj>
    <derivirana_varijabla naziv="DomainObject.Predmet.PrimjedbaSuca_1">ČL.444.ST.1. SZ  I,II ,III dio</derivirana_varijabla>
  </DomainObject.Predmet.PrimjedbaSuc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Renata Vlaović</izvorni_sadrzaj>
    <derivirana_varijabla naziv="DomainObject.Predmet.Zapisnicar_1">Renata Vlaović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punomoćnica sudionika u postupku POLJOPRIVREDNA ZADRUGA MARIO I MARIO</item>
      <item>Tihomir Zec</item>
    </izvorni_sadrzaj>
    <derivirana_varijabla naziv="DomainObject.Predmet.OstaliListFormated_1">
      <item>Vesna Lazarić</item>
      <item>Tihomir Doko</item>
      <item>BORIS LJUBANOVIĆ, STEČ.UPRAVITELJ</item>
      <item>Mirna Ryvola punomoćnica sudionika u postupku POLJOPRIVREDNA ZADRUGA MARIO I MARIO</item>
      <item>Tihomir Zec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punomoćnica sudionika u postupku POLJOPRIVREDNA ZADRUGA MARIO I MARIO</item>
      <item>Tihomir Zec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punomoćnica sudionika u postupku POLJOPRIVREDNA ZADRUGA MARIO I MARIO</item>
      <item>Tihomir Zec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punomoćnica sudionika u postupku POLJOPRIVREDNA ZADRUGA MARIO I MARIO</item>
      <item>Tihomir Zec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punomoćnica sudionika u postupku POLJOPRIVREDNA ZADRUGA MARIO I MARIO</item>
      <item>Tihomir Zec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punomoćnica sudionika u postupku POLJOPRIVREDNA ZADRUGA MARIO I MARIO</item>
      <item>Tihomir Zec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punomoćnica sudionika u postupku POLJOPRIVREDNA ZADRUGA MARIO I MARIO</item>
      <item>Tihomir Zec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  <item>Tihomir Zec</item>
    </izvorni_sadrzaj>
    <derivirana_varijabla naziv="DomainObject.Predmet.OstaliListNazivFormated_1">
      <item>Vesna Lazarić</item>
      <item>Tihomir Doko</item>
      <item>BORIS LJUBANOVIĆ, STEČ.UPRAVITELJ</item>
      <item>Mirna Ryvola</item>
      <item>Tihomir Zec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  <item>Tihomir Zec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  <item>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9. kolovoza 2019.</izvorni_sadrzaj>
    <derivirana_varijabla naziv="DomainObject.Datum_1">9. kolovoza 2019.</derivirana_varijabla>
  </DomainObject.Datum>
  <DomainObject.PoslovniBrojDokumenta>
    <izvorni_sadrzaj>St-920/2015-114</izvorni_sadrzaj>
    <derivirana_varijabla naziv="DomainObject.PoslovniBrojDokumenta_1">St-920/2015-114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  <item>Tihomir Zec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  <item>Tihomir Zec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  <item>Tihomir Zec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  <item>Tihomir Zec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17481356453</item>
      <item>, OIB null</item>
      <item>, OIB null</item>
      <item>, OIB null</item>
      <item>, OIB 62071777206</item>
      <item>, OIB null</item>
    </izvorni_sadrzaj>
    <derivirana_varijabla naziv="DomainObject.Predmet.SudioniciListNazivOIB_1">
      <item>, OIB 85821130368</item>
      <item>, OIB 17481356453</item>
      <item>, OIB null</item>
      <item>, OIB null</item>
      <item>, OIB null</item>
      <item>, OIB 62071777206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St-920/2015-110</izvorni_sadrzaj>
    <derivirana_varijabla naziv="DomainObject.PredzadnjaOdlukaIzPredmeta.Oznaka_1">St-920/2015-110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3</properties:Pages>
  <properties:Words>812</properties:Words>
  <properties:Characters>4310</properties:Characters>
  <properties:Lines>132</properties:Lines>
  <properties:Paragraphs>42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2019-08-08T11:57:00Z</dcterms:created>
  <dc:creator>wsadmin</dc:creator>
  <cp:lastModifiedBy>wsadmin</cp:lastModifiedBy>
  <dcterms:modified xmlns:xsi="http://www.w3.org/2001/XMLSchema-instance" xsi:type="dcterms:W3CDTF">2019-08-09T08:13:00Z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St-920/2015-114 / Odluka - Rješenje - dosuda (st-920-15_rješenje_dosuda_mario_i_mario.docx)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