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9d58f" w14:paraId="db9d58f"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15:collapsed w:val="false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  <w:bookmarkStart w:name="_GoBack" w:id="0"/>
      <w:bookmarkEnd w:id="0"/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t xml:space="preserve">                     </w:t>
      </w:r>
      <w:r>
        <w:rPr>
          <w:rFonts w:eastAsia="Times New Roman" w:hAnsi="Times New Roman" w:ascii="Times New Roman"/>
          <w:noProof/>
          <w:color w:val="000000"/>
          <w:sz w:val="24"/>
          <w:szCs w:val="24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E60C49" w:rsidR="00E60C49">
        <w:tc>
          <w:tcPr>
            <w:tcW w:type="dxa" w:w="3060"/>
          </w:tcPr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</w:p>
          <w:p w:rsidRDefault="00E60C49" w:rsidR="00E60C49">
            <w:pPr>
              <w:keepNext/>
              <w:widowControl w:val="false"/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both"/>
              <w:outlineLvl w:val="1"/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bCs/>
                <w:color w:val="000000"/>
                <w:sz w:val="24"/>
                <w:szCs w:val="24"/>
                <w:lang w:eastAsia="hr-HR"/>
              </w:rPr>
              <w:t>REPUBLIKA HRVATSKA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Trgovački sud u Zagrebu Stalna služba</w:t>
            </w:r>
          </w:p>
          <w:p w:rsidRDefault="00E60C49" w:rsidR="00E60C49">
            <w:pPr>
              <w:overflowPunct w:val="false"/>
              <w:autoSpaceDE w:val="false"/>
              <w:autoSpaceDN w:val="false"/>
              <w:adjustRightInd w:val="false"/>
              <w:spacing w:lineRule="auto" w:line="240" w:after="0"/>
              <w:jc w:val="center"/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24"/>
                <w:szCs w:val="24"/>
                <w:lang w:eastAsia="hr-HR"/>
              </w:rPr>
              <w:t>Karlovac, Ljudevita Šestića 4</w:t>
            </w:r>
          </w:p>
        </w:tc>
      </w:tr>
    </w:tbl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rPr>
          <w:rFonts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E P U B L I K A    H R V A T S K A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J E Š E N J E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Trgovački sud u Zagrebu, Stalna služba, po sucu pojedincu Jadranki Mađeruh, povodom </w:t>
      </w:r>
      <w:r>
        <w:rPr>
          <w:rFonts w:hAnsi="Times New Roman" w:ascii="Times New Roman"/>
          <w:sz w:val="24"/>
          <w:szCs w:val="24"/>
        </w:rPr>
        <w:t xml:space="preserve">prijedloga predlagatelja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Financijska agencija, Regionalni centar Zagreb, Podružnica Zagreb, Zagreb, Trg Svibanjskih žrtava 1995. 1, OIB: 85821130368, za otvaranje stečajnog postupka nad dužnikom </w:t>
      </w:r>
      <w:r w:rsidR="00A65975">
        <w:rPr>
          <w:rFonts w:eastAsia="Times New Roman" w:hAnsi="Times New Roman" w:ascii="Times New Roman"/>
          <w:sz w:val="24"/>
          <w:szCs w:val="24"/>
          <w:lang w:eastAsia="hr-HR"/>
        </w:rPr>
        <w:t>Thermal Zone j.d.o.o., Sesvete, Mostarska ulica 40, OIB: 99366112219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, </w:t>
      </w:r>
      <w:r w:rsidR="00A65975">
        <w:rPr>
          <w:rFonts w:eastAsia="Times New Roman" w:hAnsi="Times New Roman" w:ascii="Times New Roman"/>
          <w:sz w:val="24"/>
          <w:szCs w:val="24"/>
          <w:lang w:eastAsia="hr-HR"/>
        </w:rPr>
        <w:t xml:space="preserve">5. lipnja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r  i j e š i o    j e</w:t>
      </w:r>
    </w:p>
    <w:p w:rsidRDefault="00E60C49" w:rsidP="00E60C49" w:rsidR="00E60C49">
      <w:pPr>
        <w:numPr>
          <w:ilvl w:val="0"/>
          <w:numId w:val="1"/>
        </w:numPr>
        <w:spacing w:lineRule="auto" w:line="240" w:after="0"/>
        <w:contextualSpacing/>
        <w:jc w:val="both"/>
        <w:rPr>
          <w:rFonts w:eastAsia="Times New Roman" w:hAnsi="Times New Roman" w:ascii="Times New Roman"/>
          <w:b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osobi ovlaštenoj za zastupanje dužnika </w:t>
      </w:r>
      <w:r w:rsidR="00A65975">
        <w:rPr>
          <w:rFonts w:eastAsia="Times New Roman" w:hAnsi="Times New Roman" w:ascii="Times New Roman"/>
          <w:sz w:val="24"/>
          <w:szCs w:val="24"/>
          <w:lang w:eastAsia="hr-HR"/>
        </w:rPr>
        <w:t>Thermal Zone j.d.o.o., Sesvete, Mostarska ulica 40, OIB: 99366112219</w:t>
      </w:r>
      <w:r>
        <w:rPr>
          <w:rFonts w:hAnsi="Times New Roman" w:ascii="Times New Roman"/>
          <w:sz w:val="24"/>
          <w:szCs w:val="24"/>
        </w:rPr>
        <w:t xml:space="preserve">, </w:t>
      </w:r>
      <w:r w:rsidR="00A65975">
        <w:rPr>
          <w:rFonts w:hAnsi="Times New Roman" w:ascii="Times New Roman"/>
          <w:sz w:val="24"/>
          <w:szCs w:val="24"/>
        </w:rPr>
        <w:t>Robertu Totiću, Sesvete, Mostarska 40, OIB: 86304276274</w:t>
      </w:r>
      <w:r>
        <w:rPr>
          <w:rFonts w:hAnsi="Times New Roman" w:ascii="Times New Roman"/>
          <w:sz w:val="24"/>
          <w:szCs w:val="24"/>
        </w:rPr>
        <w:t>,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da u roku od 8 dana od dana primitka ovog rješenja plati iznos predujma od </w:t>
      </w:r>
      <w:r>
        <w:rPr>
          <w:rFonts w:eastAsia="Times New Roman" w:hAnsi="Times New Roman" w:ascii="Times New Roman"/>
          <w:sz w:val="24"/>
          <w:szCs w:val="24"/>
          <w:u w:val="single"/>
          <w:lang w:eastAsia="hr-HR"/>
        </w:rPr>
        <w:t>1.000,00 kuna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u Fond za namirenje troškova stečajnoga postupka, i to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A65975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517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>
      <w:pPr>
        <w:spacing w:lineRule="auto" w:line="240" w:after="0"/>
        <w:ind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spacing w:lineRule="auto" w:line="240" w:after="0"/>
        <w:ind w:left="709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Ako osoba iz točke I.) izreke ovog rješenja ne uplati zatraženi predujam u roku od 8 dana, nalaže se Financijskog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E60C49" w:rsidP="00E60C49" w:rsidR="00E60C49">
      <w:pPr>
        <w:spacing w:lineRule="auto" w:line="240" w:after="0"/>
        <w:jc w:val="both"/>
        <w:outlineLvl w:val="0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numPr>
          <w:ilvl w:val="0"/>
          <w:numId w:val="1"/>
        </w:numPr>
        <w:tabs>
          <w:tab w:pos="993" w:val="left"/>
        </w:tabs>
        <w:spacing w:lineRule="auto" w:line="240" w:after="0"/>
        <w:ind w:hanging="709" w:left="709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Nalaže se Financijskog agenciji da novčani iznos iz točke I.) izreke ovog rješenja prenese s računa pristojbenog obveznika i oročenih novčanih sredstava pristojbenog obveznika na račun Trgovačkog suda u Zagrebu otvorenog kod Hrvatske poštanske banke d.d. Zagreb,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IBAN: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 xml:space="preserve">HR9223900011300000460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s pozivom na broj </w:t>
      </w:r>
      <w:r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2001-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1</w:t>
      </w:r>
      <w:r w:rsidR="00A65975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50</w:t>
      </w:r>
      <w:r w:rsidR="00CB005D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517</w:t>
      </w:r>
      <w:r w:rsidR="00ED1A7C">
        <w:rPr>
          <w:rFonts w:eastAsia="Times New Roman" w:hAnsi="Times New Roman" w:ascii="Times New Roman"/>
          <w:b/>
          <w:i/>
          <w:sz w:val="24"/>
          <w:szCs w:val="24"/>
          <w:lang w:eastAsia="hr-H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contextualSpacing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>Obrazloženje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overflowPunct w:val="false"/>
        <w:autoSpaceDE w:val="false"/>
        <w:autoSpaceDN w:val="false"/>
        <w:adjustRightInd w:val="false"/>
        <w:spacing w:lineRule="auto" w:line="240" w:after="0"/>
        <w:ind w:firstLine="708"/>
        <w:jc w:val="both"/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</w:pPr>
      <w:r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Financijska agencija, Regionalni centar Zagreb, podnijela je ovom sudu prijedlog za otvaranje stečajnog postupka nad dužnikom </w:t>
      </w:r>
      <w:r w:rsidR="00A65975">
        <w:rPr>
          <w:rFonts w:eastAsia="Times New Roman" w:hAnsi="Times New Roman" w:ascii="Times New Roman"/>
          <w:sz w:val="24"/>
          <w:szCs w:val="24"/>
          <w:lang w:eastAsia="hr-HR"/>
        </w:rPr>
        <w:t>Thermal Zone j.d.o.o., Sesvete, Mostarska ulica 40, OIB: 99366112219</w:t>
      </w:r>
      <w:r>
        <w:rPr>
          <w:rFonts w:eastAsia="Times New Roman" w:hAnsi="Times New Roman" w:ascii="Times New Roman"/>
          <w:color w:val="000000"/>
          <w:sz w:val="24"/>
          <w:szCs w:val="24"/>
          <w:lang w:eastAsia="hr-HR" w:val="pt-BR"/>
        </w:rPr>
        <w:t>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FINA je u smislu čl. 114. st. 3. Stečajnog zakona (NN 71/15) oslobođena od plaćanja troškova stečajnog postupka.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Slijedom navedenog, a temeljem čl. 113. st. 1. SZ-a odlučeno je kao u izreci ovog rješenja.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Navedena sredstva za predujam uplaćuju se u Fond za namirenje troškova stečajnog postupka temeljem odredbe čl. 114. st. 1. SZ-a.</w:t>
      </w: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tabs>
          <w:tab w:pos="993" w:val="left"/>
        </w:tabs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Karlovcu, </w:t>
      </w:r>
      <w:r w:rsidR="00A65975">
        <w:rPr>
          <w:rFonts w:eastAsia="Times New Roman" w:hAnsi="Times New Roman" w:ascii="Times New Roman"/>
          <w:sz w:val="24"/>
          <w:szCs w:val="24"/>
          <w:lang w:eastAsia="hr-HR"/>
        </w:rPr>
        <w:t>5. lipnja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2017.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                        Stečajni sudac: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Jadranka Mađeruh, v. r.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                                                                                  Za točnost otpravka – ovlašteni službenik: 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  <w:t xml:space="preserve">                                                                               Draženka Prpić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Uputa o pravnom lijeku:</w:t>
      </w:r>
    </w:p>
    <w:p w:rsidRDefault="00E60C49" w:rsidP="00E60C49" w:rsidR="00E60C49">
      <w:pPr>
        <w:spacing w:lineRule="auto" w:line="240" w:after="0"/>
        <w:jc w:val="both"/>
        <w:rPr>
          <w:rFonts w:eastAsia="Times New Roman" w:hAnsi="Times New Roman" w:ascii="Times New Roman"/>
          <w:i/>
          <w:sz w:val="24"/>
          <w:szCs w:val="24"/>
          <w:lang w:eastAsia="hr-HR"/>
        </w:rPr>
      </w:pPr>
      <w:r>
        <w:rPr>
          <w:rFonts w:eastAsia="Times New Roman" w:hAnsi="Times New Roman" w:ascii="Times New Roman"/>
          <w:i/>
          <w:sz w:val="24"/>
          <w:szCs w:val="24"/>
          <w:lang w:eastAsia="hr-HR"/>
        </w:rPr>
        <w:t>Protiv ovog rješenja dopuštena je žalba u roku od 8 dana od dana primitka rješenja, a koja se podnosi ovome sudu u 3 primjerka. O istoj odlučuje Visoki trgovački sud RH</w:t>
      </w:r>
    </w:p>
    <w:p w:rsidRDefault="00E60C49" w:rsidP="00E60C49" w:rsidR="00E60C49">
      <w:pPr>
        <w:spacing w:lineRule="auto" w:line="240" w:after="0"/>
        <w:rPr>
          <w:rFonts w:eastAsia="Times New Roman" w:hAnsi="Times New Roman" w:ascii="Times New Roman"/>
          <w:i/>
          <w:sz w:val="24"/>
          <w:szCs w:val="24"/>
          <w:lang w:eastAsia="hr-HR"/>
        </w:rPr>
      </w:pPr>
    </w:p>
    <w:sectPr w:rsidR="00E60C49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70D4" w:rsidP="00E60C49" w:rsidR="002B70D4">
      <w:pPr>
        <w:spacing w:lineRule="auto" w:line="240" w:after="0"/>
      </w:pPr>
      <w:r>
        <w:separator/>
      </w:r>
    </w:p>
  </w:endnote>
  <w:endnote w:id="0" w:type="continuationSeparator">
    <w:p w:rsidRDefault="002B70D4" w:rsidP="00E60C49" w:rsidR="002B70D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70D4" w:rsidP="00E60C49" w:rsidR="002B70D4">
      <w:pPr>
        <w:spacing w:lineRule="auto" w:line="240" w:after="0"/>
      </w:pPr>
      <w:r>
        <w:separator/>
      </w:r>
    </w:p>
  </w:footnote>
  <w:footnote w:id="0" w:type="continuationSeparator">
    <w:p w:rsidRDefault="002B70D4" w:rsidP="00E60C49" w:rsidR="002B70D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30323948"/>
      <w:docPartObj>
        <w:docPartGallery w:val="Page Numbers (Top of Page)"/>
        <w:docPartUnique/>
      </w:docPartObj>
    </w:sdtPr>
    <w:sdtEndPr/>
    <w:sdtContent>
      <w:p w:rsidRDefault="00E60C49" w:rsidR="00E60C49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5866">
          <w:rPr>
            <w:noProof/>
          </w:rPr>
          <w:t>1</w:t>
        </w:r>
        <w:r>
          <w:fldChar w:fldCharType="end"/>
        </w:r>
      </w:p>
    </w:sdtContent>
  </w:sdt>
  <w:p w:rsidRDefault="00E60C49" w:rsidP="00E60C49" w:rsidR="00E60C49">
    <w:pPr>
      <w:pStyle w:val="Zaglavlje"/>
      <w:jc w:val="right"/>
    </w:pPr>
    <w:r>
      <w:t>1 St-</w:t>
    </w:r>
    <w:r w:rsidR="00A65975">
      <w:t>1505</w:t>
    </w:r>
    <w:r w:rsidR="00ED1A7C">
      <w:t>/17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145D0"/>
    <w:multiLevelType w:val="hybridMultilevel"/>
    <w:tmpl w:val="77AA5ACE"/>
    <w:lvl w:tplc="28E65236" w:ilvl="0">
      <w:start w:val="1"/>
      <w:numFmt w:val="upperRoman"/>
      <w:lvlText w:val="%1.)"/>
      <w:lvlJc w:val="left"/>
      <w:pPr>
        <w:ind w:hanging="720" w:left="1425"/>
      </w:pPr>
      <w:rPr>
        <w:b w:val="false"/>
        <w:i w:val="false"/>
        <w:strike w:val="false"/>
        <w:dstrike w:val="false"/>
        <w:u w:val="none"/>
        <w:effect w:val="none"/>
      </w:rPr>
    </w:lvl>
    <w:lvl w:tplc="041A0019" w:ilvl="1">
      <w:start w:val="1"/>
      <w:numFmt w:val="lowerLetter"/>
      <w:lvlText w:val="%2."/>
      <w:lvlJc w:val="left"/>
      <w:pPr>
        <w:ind w:hanging="360" w:left="1785"/>
      </w:pPr>
    </w:lvl>
    <w:lvl w:tplc="041A001B" w:ilvl="2">
      <w:start w:val="1"/>
      <w:numFmt w:val="lowerRoman"/>
      <w:lvlText w:val="%3."/>
      <w:lvlJc w:val="right"/>
      <w:pPr>
        <w:ind w:hanging="180" w:left="2505"/>
      </w:pPr>
    </w:lvl>
    <w:lvl w:tplc="041A000F" w:ilvl="3">
      <w:start w:val="1"/>
      <w:numFmt w:val="decimal"/>
      <w:lvlText w:val="%4."/>
      <w:lvlJc w:val="left"/>
      <w:pPr>
        <w:ind w:hanging="360" w:left="3225"/>
      </w:pPr>
    </w:lvl>
    <w:lvl w:tplc="041A0019" w:ilvl="4">
      <w:start w:val="1"/>
      <w:numFmt w:val="lowerLetter"/>
      <w:lvlText w:val="%5."/>
      <w:lvlJc w:val="left"/>
      <w:pPr>
        <w:ind w:hanging="360" w:left="3945"/>
      </w:pPr>
    </w:lvl>
    <w:lvl w:tplc="041A001B" w:ilvl="5">
      <w:start w:val="1"/>
      <w:numFmt w:val="lowerRoman"/>
      <w:lvlText w:val="%6."/>
      <w:lvlJc w:val="right"/>
      <w:pPr>
        <w:ind w:hanging="180" w:left="4665"/>
      </w:pPr>
    </w:lvl>
    <w:lvl w:tplc="041A000F" w:ilvl="6">
      <w:start w:val="1"/>
      <w:numFmt w:val="decimal"/>
      <w:lvlText w:val="%7."/>
      <w:lvlJc w:val="left"/>
      <w:pPr>
        <w:ind w:hanging="360" w:left="5385"/>
      </w:pPr>
    </w:lvl>
    <w:lvl w:tplc="041A0019" w:ilvl="7">
      <w:start w:val="1"/>
      <w:numFmt w:val="lowerLetter"/>
      <w:lvlText w:val="%8."/>
      <w:lvlJc w:val="left"/>
      <w:pPr>
        <w:ind w:hanging="360" w:left="6105"/>
      </w:pPr>
    </w:lvl>
    <w:lvl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6DD0058B"/>
    <w:multiLevelType w:val="hybridMultilevel"/>
    <w:tmpl w:val="922895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60C49"/>
    <w:rsid w:val="00122885"/>
    <w:rsid w:val="00224167"/>
    <w:rsid w:val="002A7063"/>
    <w:rsid w:val="002B70D4"/>
    <w:rsid w:val="0031716D"/>
    <w:rsid w:val="00515866"/>
    <w:rsid w:val="00A65975"/>
    <w:rsid w:val="00CB005D"/>
    <w:rsid w:val="00E60C49"/>
    <w:rsid w:val="00ED1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60C49"/>
    <w:rPr>
      <w:rFonts w:cs="Times New Roman" w:eastAsia="Calibri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E60C49"/>
    <w:rPr>
      <w:rFonts w:cs="Times New Roman" w:eastAsia="Calibri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E60C49"/>
    <w:rPr>
      <w:rFonts w:cs="Times New Roman" w:eastAsia="Calibri" w:hAnsi="Calibri" w:asci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586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15866"/>
    <w:rPr>
      <w:rFonts w:eastAsia="Times New Roman" w:hAnsi="Times New Roman" w:ascii="Times New Roman"/>
      <w:noProof/>
      <w:color w:val="000000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1586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15866"/>
    <w:rPr>
      <w:rFonts w:cs="Times New Roman" w:eastAsia="Times New Roman" w:hAnsi="Times New Roman" w:ascii="Times New Roman"/>
      <w:noProof/>
      <w:color w:val="000000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60C49"/>
    <w:rPr>
      <w:rFonts w:ascii="Calibri" w:cs="Times New Roman" w:eastAsia="Calibri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60C4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60C49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E60C49"/>
    <w:rPr>
      <w:rFonts w:ascii="Calibri" w:cs="Times New Roman" w:eastAsia="Calibri" w:hAnsi="Calibri"/>
    </w:rPr>
  </w:style>
  <w:style w:styleId="Podnoje" w:type="paragraph">
    <w:name w:val="footer"/>
    <w:basedOn w:val="Normal"/>
    <w:link w:val="PodnojeChar"/>
    <w:uiPriority w:val="99"/>
    <w:unhideWhenUsed/>
    <w:rsid w:val="00E60C4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E60C49"/>
    <w:rPr>
      <w:rFonts w:ascii="Calibri" w:cs="Times New Roman" w:eastAsia="Calibri" w:hAnsi="Calibri"/>
    </w:rPr>
  </w:style>
  <w:style w:styleId="Odlomakpopisa" w:type="paragraph">
    <w:name w:val="List Paragraph"/>
    <w:basedOn w:val="Normal"/>
    <w:uiPriority w:val="34"/>
    <w:qFormat/>
    <w:rsid w:val="00E60C4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5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586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15866"/>
    <w:rPr>
      <w:rFonts w:ascii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1586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15866"/>
    <w:rPr>
      <w:rFonts w:ascii="Times New Roman" w:cs="Times New Roman" w:eastAsia="Times New Roman" w:hAnsi="Times New Roman"/>
      <w:noProof/>
      <w:color w:val="000000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868319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lipnja 2017.</izvorni_sadrzaj>
    <derivirana_varijabla naziv="DomainObject.DatumDonosenjaOdluke_1">5.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 u iznosu od 1.000,00 kn</izvorni_sadrzaj>
    <derivirana_varijabla naziv="DomainObject.Primjedba_1">predujam u iznosu od 1.000,00 kn</derivirana_varijabla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1505</izvorni_sadrzaj>
    <derivirana_varijabla naziv="DomainObject.Predmet.Broj_1">1505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svibnja 2017.</izvorni_sadrzaj>
    <derivirana_varijabla naziv="DomainObject.Predmet.DatumOsnivanja_1">19.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St-1505/2017</izvorni_sadrzaj>
    <derivirana_varijabla naziv="DomainObject.Predmet.OznakaBroj_1">St-1505/2017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Thermal Zone j.d.o.o.</izvorni_sadrzaj>
    <derivirana_varijabla naziv="DomainObject.Predmet.ProtustrankaFormated_1">  Thermal Zone j.d.o.o.</derivirana_varijabla>
  </DomainObject.Predmet.ProtustrankaFormated>
  <DomainObject.Predmet.ProtustrankaFormatedOIB>
    <izvorni_sadrzaj>  Thermal Zone j.d.o.o., OIB 99366112219</izvorni_sadrzaj>
    <derivirana_varijabla naziv="DomainObject.Predmet.ProtustrankaFormatedOIB_1">  Thermal Zone j.d.o.o., OIB 99366112219</derivirana_varijabla>
  </DomainObject.Predmet.ProtustrankaFormatedOIB>
  <DomainObject.Predmet.ProtustrankaFormatedWithAdress>
    <izvorni_sadrzaj> Thermal Zone j.d.o.o., Mostarska ulica 40, 10360 Sesvete</izvorni_sadrzaj>
    <derivirana_varijabla naziv="DomainObject.Predmet.ProtustrankaFormatedWithAdress_1"> Thermal Zone j.d.o.o., Mostarska ulica 40, 10360 Sesvete</derivirana_varijabla>
  </DomainObject.Predmet.ProtustrankaFormatedWithAdress>
  <DomainObject.Predmet.ProtustrankaFormatedWithAdressOIB>
    <izvorni_sadrzaj> Thermal Zone j.d.o.o., OIB 99366112219, Mostarska ulica 40, 10360 Sesvete</izvorni_sadrzaj>
    <derivirana_varijabla naziv="DomainObject.Predmet.ProtustrankaFormatedWithAdressOIB_1"> Thermal Zone j.d.o.o., OIB 99366112219, Mostarska ulica 40, 10360 Sesvete</derivirana_varijabla>
  </DomainObject.Predmet.ProtustrankaFormatedWithAdressOIB>
  <DomainObject.Predmet.ProtustrankaWithAdress>
    <izvorni_sadrzaj>Thermal Zone j.d.o.o. Mostarska ulica 40, 10360 Sesvete</izvorni_sadrzaj>
    <derivirana_varijabla naziv="DomainObject.Predmet.ProtustrankaWithAdress_1">Thermal Zone j.d.o.o. Mostarska ulica 40, 10360 Sesvete</derivirana_varijabla>
  </DomainObject.Predmet.ProtustrankaWithAdress>
  <DomainObject.Predmet.ProtustrankaWithAdressOIB>
    <izvorni_sadrzaj>Thermal Zone j.d.o.o., OIB 99366112219, Mostarska ulica 40, 10360 Sesvete</izvorni_sadrzaj>
    <derivirana_varijabla naziv="DomainObject.Predmet.ProtustrankaWithAdressOIB_1">Thermal Zone j.d.o.o., OIB 99366112219, Mostarska ulica 40, 10360 Sesvete</derivirana_varijabla>
  </DomainObject.Predmet.ProtustrankaWithAdressOIB>
  <DomainObject.Predmet.ProtustrankaNazivFormated>
    <izvorni_sadrzaj>Thermal Zone j.d.o.o.</izvorni_sadrzaj>
    <derivirana_varijabla naziv="DomainObject.Predmet.ProtustrankaNazivFormated_1">Thermal Zone j.d.o.o.</derivirana_varijabla>
  </DomainObject.Predmet.ProtustrankaNazivFormated>
  <DomainObject.Predmet.ProtustrankaNazivFormatedOIB>
    <izvorni_sadrzaj>Thermal Zone j.d.o.o., OIB 99366112219</izvorni_sadrzaj>
    <derivirana_varijabla naziv="DomainObject.Predmet.ProtustrankaNazivFormatedOIB_1">Thermal Zone j.d.o.o., OIB 99366112219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Thermal Zone j.d.o.o.</item>
    </izvorni_sadrzaj>
    <derivirana_varijabla naziv="DomainObject.Predmet.ProtuStrankaListFormated_1">
      <item>Thermal Zone j.d.o.o.</item>
    </derivirana_varijabla>
  </DomainObject.Predmet.ProtuStrankaListFormated>
  <DomainObject.Predmet.ProtuStrankaListFormatedOIB>
    <izvorni_sadrzaj>
      <item>Thermal Zone j.d.o.o., OIB 99366112219</item>
    </izvorni_sadrzaj>
    <derivirana_varijabla naziv="DomainObject.Predmet.ProtuStrankaListFormatedOIB_1">
      <item>Thermal Zone j.d.o.o., OIB 99366112219</item>
    </derivirana_varijabla>
  </DomainObject.Predmet.ProtuStrankaListFormatedOIB>
  <DomainObject.Predmet.ProtuStrankaListFormatedWithAdress>
    <izvorni_sadrzaj>
      <item>Thermal Zone j.d.o.o., Mostarska ulica 40, 10360 Sesvete</item>
    </izvorni_sadrzaj>
    <derivirana_varijabla naziv="DomainObject.Predmet.ProtuStrankaListFormatedWithAdress_1">
      <item>Thermal Zone j.d.o.o., Mostarska ulica 40, 10360 Sesvete</item>
    </derivirana_varijabla>
  </DomainObject.Predmet.ProtuStrankaListFormatedWithAdress>
  <DomainObject.Predmet.ProtuStrankaListFormatedWithAdressOIB>
    <izvorni_sadrzaj>
      <item>Thermal Zone j.d.o.o., OIB 99366112219, Mostarska ulica 40, 10360 Sesvete</item>
    </izvorni_sadrzaj>
    <derivirana_varijabla naziv="DomainObject.Predmet.ProtuStrankaListFormatedWithAdressOIB_1">
      <item>Thermal Zone j.d.o.o., OIB 99366112219, Mostarska ulica 40, 10360 Sesvete</item>
    </derivirana_varijabla>
  </DomainObject.Predmet.ProtuStrankaListFormatedWithAdressOIB>
  <DomainObject.Predmet.ProtuStrankaListNazivFormated>
    <izvorni_sadrzaj>
      <item>Thermal Zone j.d.o.o.</item>
    </izvorni_sadrzaj>
    <derivirana_varijabla naziv="DomainObject.Predmet.ProtuStrankaListNazivFormated_1">
      <item>Thermal Zone j.d.o.o.</item>
    </derivirana_varijabla>
  </DomainObject.Predmet.ProtuStrankaListNazivFormated>
  <DomainObject.Predmet.ProtuStrankaListNazivFormatedOIB>
    <izvorni_sadrzaj>
      <item>Thermal Zone j.d.o.o., OIB 99366112219</item>
    </izvorni_sadrzaj>
    <derivirana_varijabla naziv="DomainObject.Predmet.ProtuStrankaListNazivFormatedOIB_1">
      <item>Thermal Zone j.d.o.o., OIB 99366112219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lipnja 2017.</izvorni_sadrzaj>
    <derivirana_varijabla naziv="DomainObject.Datum_1">5.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Thermal Zone j.d.o.o.</izvorni_sadrzaj>
    <derivirana_varijabla naziv="DomainObject.Predmet.ProtustrankaIDrugi_1">Thermal Zone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Thermal Zone j.d.o.o., OIB 99366112219, Mostarska ulica 40, 10360 Sesvete</izvorni_sadrzaj>
    <derivirana_varijabla naziv="DomainObject.Predmet.ProtustrankaIDrugiAdressOIB_1">Thermal Zone j.d.o.o., OIB 99366112219, Mostarska ulica 40,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Thermal Zone j.d.o.o.</item>
      <item>FINA Regionalni centar Zagreb</item>
    </izvorni_sadrzaj>
    <derivirana_varijabla naziv="DomainObject.Predmet.SudioniciListNaziv_1">
      <item>Thermal Zone j.d.o.o.</item>
      <item>FINA Regionalni centar Zagreb</item>
    </derivirana_varijabla>
  </DomainObject.Predmet.SudioniciListNaziv>
  <DomainObject.Predmet.SudioniciListAdressOIB>
    <izvorni_sadrzaj>
      <item>Thermal Zone j.d.o.o., OIB 99366112219, Mostarska ulica 40,10360 Sesvete</item>
      <item>FINA Regionalni centar Zagreb, OIB 85821130368, Trg svibanjskih žrtava 1995. 1,10000 Zagreb</item>
    </izvorni_sadrzaj>
    <derivirana_varijabla naziv="DomainObject.Predmet.SudioniciListAdressOIB_1">
      <item>Thermal Zone j.d.o.o., OIB 99366112219, Mostarska ulica 40,10360 Sesvete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99366112219</item>
      <item>, OIB 85821130368</item>
    </izvorni_sadrzaj>
    <derivirana_varijabla naziv="DomainObject.Predmet.SudioniciListNazivOIB_1">
      <item>, OIB 99366112219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451</properties:Words>
  <properties:Characters>2452</properties:Characters>
  <properties:Lines>72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2017-06-05T05:22:00Z</dcterms:created>
  <dc:creator>Draženka Prpić</dc:creator>
  <cp:lastModifiedBy>Draženka Prpić</cp:lastModifiedBy>
  <cp:lastPrinted>2017-06-05T05:22:00Z</cp:lastPrinted>
  <dcterms:modified xmlns:xsi="http://www.w3.org/2001/XMLSchema-instance" xsi:type="dcterms:W3CDTF">2017-06-05T05:23:00Z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