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245b" w14:paraId="0a6245b" w:rsidRDefault="00F71E20" w:rsidP="00D12356" w:rsidR="00F71E20">
      <w:pPr>
        <w:spacing w:before="1240"/>
        <w15:collapsed w:val="false"/>
      </w:pPr>
      <w:bookmarkStart w:name="_GoBack" w:id="0"/>
      <w:bookmarkEnd w:id="0"/>
      <w:r w:rsidRPr="00614EE6">
        <w:rPr>
          <w:rFonts w:eastAsia="Calibri" w:hAnsi="Calibri" w:ascii="Calibri"/>
          <w:noProof/>
          <w:lang w:eastAsia="hr-HR"/>
        </w:rPr>
        <w:drawing>
          <wp:anchor allowOverlap="true" layoutInCell="true" locked="false" behindDoc="false" relativeHeight="251659264" simplePos="false" distR="114300" distL="114300" distB="0" distT="0">
            <wp:simplePos y="0" x="0"/>
            <wp:positionH relativeFrom="column">
              <wp:posOffset>346710</wp:posOffset>
            </wp:positionH>
            <wp:positionV relativeFrom="paragraph">
              <wp:posOffset>-105410</wp:posOffset>
            </wp:positionV>
            <wp:extent cy="962025" cx="723900"/>
            <wp:effectExtent b="9525" r="0" t="0" l="0"/>
            <wp:wrapSquare wrapText="bothSides"/>
            <wp:docPr descr="Grb_RH" name="Slika 1" id="1"/>
            <wp:cNvGraphicFramePr>
              <a:graphicFrameLocks noChangeAspect="true"/>
            </wp:cNvGraphicFramePr>
            <a:graphic>
              <a:graphicData uri="http://schemas.openxmlformats.org/drawingml/2006/picture">
                <pic:pic>
                  <pic:nvPicPr>
                    <pic:cNvPr descr="Grb_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pic:spPr>
                </pic:pic>
              </a:graphicData>
            </a:graphic>
          </wp:anchor>
        </w:drawing>
      </w:r>
    </w:p>
    <w:p w:rsidRDefault="00BF2D28" w:rsidP="00F71E20" w:rsidR="00BF2D28" w:rsidRPr="003310A9">
      <w:pPr>
        <w:spacing w:before="100"/>
      </w:pPr>
      <w:r w:rsidRPr="003310A9">
        <w:t>REPUBLIKA HRVATSKA</w:t>
      </w:r>
    </w:p>
    <w:p w:rsidRDefault="00BF2D28" w:rsidP="003310A9" w:rsidR="00BF2D28" w:rsidRPr="003310A9">
      <w:r w:rsidRPr="003310A9">
        <w:t>TRGOVAČKI SUD U SPLITU</w:t>
      </w:r>
    </w:p>
    <w:p w:rsidRDefault="00BF2D28" w:rsidP="003310A9" w:rsidR="003310A9" w:rsidRPr="00D12356">
      <w:r w:rsidRPr="00D12356">
        <w:t xml:space="preserve">Split, </w:t>
      </w:r>
      <w:r w:rsidR="00D12356" w:rsidRPr="00D12356">
        <w:t>Sukoišanska</w:t>
      </w:r>
      <w:r w:rsidRPr="00D12356">
        <w:t xml:space="preserve"> 6</w:t>
      </w:r>
    </w:p>
    <w:p w:rsidRDefault="00BF2D28" w:rsidP="00BF2D28" w:rsidR="00BF2D28" w:rsidRPr="00D12356"/>
    <w:p w:rsidRDefault="00D12356" w:rsidP="00D12356" w:rsidR="00BF2D28" w:rsidRPr="00D12356">
      <w:pPr>
        <w:spacing w:before="200"/>
        <w:jc w:val="center"/>
        <w:rPr>
          <w:spacing w:val="60"/>
        </w:rPr>
      </w:pPr>
      <w:r w:rsidRPr="00D12356">
        <w:rPr>
          <w:spacing w:val="60"/>
        </w:rPr>
        <w:t>REPUBLIKA HRVATSKA</w:t>
      </w:r>
    </w:p>
    <w:p w:rsidRDefault="00D12356" w:rsidP="00D12356" w:rsidR="00D12356" w:rsidRPr="00D12356">
      <w:pPr>
        <w:spacing w:before="200"/>
        <w:jc w:val="center"/>
        <w:rPr>
          <w:spacing w:val="60"/>
        </w:rPr>
      </w:pPr>
      <w:r w:rsidRPr="00D12356">
        <w:rPr>
          <w:spacing w:val="60"/>
        </w:rPr>
        <w:t>RJEŠENJE</w:t>
      </w:r>
    </w:p>
    <w:p w:rsidRDefault="003310A9" w:rsidP="003310A9" w:rsidR="003310A9" w:rsidRPr="00D12356">
      <w:pPr>
        <w:jc w:val="both"/>
      </w:pPr>
    </w:p>
    <w:p w:rsidRDefault="00BF2D28" w:rsidP="00F23058" w:rsidR="00964A7F" w:rsidRPr="00F23058">
      <w:pPr>
        <w:ind w:firstLine="720"/>
        <w:jc w:val="both"/>
      </w:pPr>
      <w:r w:rsidRPr="00D12356">
        <w:t xml:space="preserve">Trgovački sud u Splitu, po stečajnoj sutkinji Ani Golub Gruić, u stečajnom postupku nad stečajnim dužnikom MODRA ŠPILJA d.d. u stečaju, </w:t>
      </w:r>
      <w:r w:rsidR="0057598A">
        <w:t xml:space="preserve">OIB: 30953977438, </w:t>
      </w:r>
      <w:r w:rsidRPr="00D12356">
        <w:t>Ribarska ulica 72</w:t>
      </w:r>
      <w:r w:rsidR="00C949FA" w:rsidRPr="00D12356">
        <w:t>,</w:t>
      </w:r>
      <w:r w:rsidR="0057598A">
        <w:t xml:space="preserve"> Komiža,</w:t>
      </w:r>
      <w:r w:rsidRPr="00D12356">
        <w:t xml:space="preserve"> povodom prijedloga steč</w:t>
      </w:r>
      <w:r w:rsidR="00C949FA" w:rsidRPr="00D12356">
        <w:t>ajnog upravitelja Ive Bučana</w:t>
      </w:r>
      <w:r w:rsidR="0057598A">
        <w:t xml:space="preserve"> </w:t>
      </w:r>
      <w:r w:rsidRPr="00D12356">
        <w:t xml:space="preserve">od </w:t>
      </w:r>
      <w:r w:rsidR="00916C25">
        <w:t>3. listopada 2016</w:t>
      </w:r>
      <w:r w:rsidRPr="00D12356">
        <w:t xml:space="preserve">. godine, dana </w:t>
      </w:r>
      <w:r w:rsidR="00A44F9F">
        <w:t>17</w:t>
      </w:r>
      <w:r w:rsidR="00916C25">
        <w:t>. listopada 2016</w:t>
      </w:r>
      <w:r w:rsidRPr="00D12356">
        <w:t>. godine</w:t>
      </w:r>
    </w:p>
    <w:p w:rsidRDefault="00FE4F81" w:rsidP="00F71E20" w:rsidR="00964A7F" w:rsidRPr="00D12356">
      <w:pPr>
        <w:spacing w:after="240" w:before="240"/>
        <w:jc w:val="center"/>
      </w:pPr>
      <w:r w:rsidRPr="00D12356">
        <w:t xml:space="preserve">r i j e š i o    </w:t>
      </w:r>
      <w:r w:rsidR="003F13DF" w:rsidRPr="00D12356">
        <w:t xml:space="preserve">j e </w:t>
      </w:r>
    </w:p>
    <w:p w:rsidRDefault="00F71E20" w:rsidP="00F71E20" w:rsidR="008A7114" w:rsidRPr="00F71E20">
      <w:pPr>
        <w:ind w:firstLine="720"/>
        <w:jc w:val="both"/>
        <w:rPr>
          <w:color w:val="FF0000"/>
        </w:rPr>
      </w:pPr>
      <w:r>
        <w:t xml:space="preserve">I. </w:t>
      </w:r>
      <w:r w:rsidR="00BF2D28" w:rsidRPr="0057598A">
        <w:t>Odobrava se stečajnom upravitelju</w:t>
      </w:r>
      <w:r w:rsidR="00BE65B6" w:rsidRPr="0057598A">
        <w:t xml:space="preserve"> </w:t>
      </w:r>
      <w:r w:rsidR="00BF2D28" w:rsidRPr="0057598A">
        <w:t>Ivi Bučanu</w:t>
      </w:r>
      <w:r w:rsidR="004E661E" w:rsidRPr="0057598A">
        <w:t xml:space="preserve"> sklapanje</w:t>
      </w:r>
      <w:r w:rsidR="00BF2D28" w:rsidRPr="0057598A">
        <w:t xml:space="preserve"> 24</w:t>
      </w:r>
      <w:r w:rsidR="004E661E" w:rsidRPr="0057598A">
        <w:t xml:space="preserve"> ugovora o radu na određeno vrijeme</w:t>
      </w:r>
      <w:r>
        <w:t xml:space="preserve"> </w:t>
      </w:r>
      <w:r w:rsidR="00D76D9B" w:rsidRPr="0057598A">
        <w:t xml:space="preserve">na određeno vrijeme za razdoblje od 1. studenog 2016. do </w:t>
      </w:r>
      <w:r w:rsidR="00CB47B5" w:rsidRPr="0057598A">
        <w:t xml:space="preserve">31. </w:t>
      </w:r>
      <w:r w:rsidR="00A111BC" w:rsidRPr="0057598A">
        <w:t xml:space="preserve">siječnja </w:t>
      </w:r>
      <w:r w:rsidR="00D76D9B" w:rsidRPr="0057598A">
        <w:t>201</w:t>
      </w:r>
      <w:r w:rsidR="00CB47B5" w:rsidRPr="0057598A">
        <w:t>7.</w:t>
      </w:r>
      <w:r w:rsidR="00A111BC" w:rsidRPr="0057598A">
        <w:t xml:space="preserve"> godine</w:t>
      </w:r>
      <w:r w:rsidR="00053B9C" w:rsidRPr="0057598A">
        <w:t xml:space="preserve"> </w:t>
      </w:r>
      <w:r w:rsidR="00BF2D28" w:rsidRPr="0057598A">
        <w:t xml:space="preserve">i uz mjesečnu plaću </w:t>
      </w:r>
      <w:r w:rsidR="00032E74" w:rsidRPr="0057598A">
        <w:t>navedenu u</w:t>
      </w:r>
      <w:r w:rsidR="00BF2D28" w:rsidRPr="0057598A">
        <w:t xml:space="preserve"> po</w:t>
      </w:r>
      <w:r w:rsidR="00032E74" w:rsidRPr="0057598A">
        <w:t>pisu</w:t>
      </w:r>
      <w:r w:rsidR="00BF2D28" w:rsidRPr="0057598A">
        <w:t xml:space="preserve"> koji je stečajni upravitelj predao sudu dana </w:t>
      </w:r>
      <w:r w:rsidR="00032E74" w:rsidRPr="0057598A">
        <w:t>3. l</w:t>
      </w:r>
      <w:r w:rsidR="008A7114" w:rsidRPr="0057598A">
        <w:t>istopada 2016. godine uz izviješ</w:t>
      </w:r>
      <w:r w:rsidR="00032E74" w:rsidRPr="0057598A">
        <w:t>će o tijeku stečajnog postupka i stanju stečajne mase</w:t>
      </w:r>
      <w:r w:rsidR="008A7114" w:rsidRPr="0057598A">
        <w:t xml:space="preserve"> te mu se nalaže da predmetne ugovore dostavi u sudski spis u roku od 8 dana od njihova sklapanja.</w:t>
      </w:r>
    </w:p>
    <w:p w:rsidRDefault="00F71E20" w:rsidP="00F71E20" w:rsidR="00C4044E" w:rsidRPr="008A7114">
      <w:pPr>
        <w:spacing w:before="100"/>
        <w:ind w:firstLine="720"/>
        <w:jc w:val="both"/>
      </w:pPr>
      <w:r>
        <w:t xml:space="preserve">II. </w:t>
      </w:r>
      <w:r w:rsidR="008A7114" w:rsidRPr="008A7114">
        <w:t>Odbija se prijedlog stečajnog upravitelja da mu ovaj sud izda suglasnost za potpisivanje ugovora o zakupu nekretnina na neodređeno vrijeme (s rokom trajanja na neodređeno vrijeme, a najdalje a do zaključenj</w:t>
      </w:r>
      <w:r w:rsidR="008A7114">
        <w:t>a stečajnog postupka), te se upu</w:t>
      </w:r>
      <w:r w:rsidR="008A7114" w:rsidRPr="008A7114">
        <w:t>ćuje stečajni upravitelj da istu zatraži od skupštine  vjerovnika.</w:t>
      </w:r>
    </w:p>
    <w:p w:rsidRDefault="00247D9D" w:rsidP="00F71E20" w:rsidR="00247D9D" w:rsidRPr="00D12356">
      <w:pPr>
        <w:spacing w:after="100" w:before="240"/>
        <w:jc w:val="center"/>
      </w:pPr>
      <w:r w:rsidRPr="00D12356">
        <w:t>Obrazloženje</w:t>
      </w:r>
    </w:p>
    <w:p w:rsidRDefault="007F26EE" w:rsidP="00F71E20" w:rsidR="00F23058" w:rsidRPr="00D12356">
      <w:pPr>
        <w:spacing w:before="120"/>
        <w:jc w:val="both"/>
      </w:pPr>
      <w:r w:rsidRPr="00D12356">
        <w:tab/>
      </w:r>
      <w:r w:rsidR="00F23058" w:rsidRPr="00D12356">
        <w:t>Rješenjem ovoga suda poslovnim broj 5. St-113/2014 otvoren je stečajni postupak nad dužnikom MODRA ŠPILJA d.d. Ribarska ulica 72, Komiža.</w:t>
      </w:r>
      <w:r w:rsidR="00F23058">
        <w:t xml:space="preserve"> Istim rješenjem za stečajnog upravitelja imenovan je Ivo Bučan dipl. oec. iz Mravinaca, Solin, Don Petra Peroša 5.</w:t>
      </w:r>
    </w:p>
    <w:p w:rsidRDefault="00F23058" w:rsidP="00F71E20" w:rsidR="00F23058">
      <w:pPr>
        <w:spacing w:before="200"/>
        <w:jc w:val="both"/>
      </w:pPr>
      <w:r>
        <w:tab/>
        <w:t>U izviješću o tijeku stečajnog postupka i stanju stečajne mase, zaprimljenom kod ovoga suda 3. listopada 2016</w:t>
      </w:r>
      <w:r w:rsidR="0057598A">
        <w:t>. godine (list 994-1070 spisa),</w:t>
      </w:r>
      <w:r>
        <w:t xml:space="preserve"> javno objavljenom na mrežnoj stranici e-Oglasna ploča sudova istoga dana, pod točkom III. (Radnje koje će se poduzeti u narednom razdoblju) stečajni upravitelj, između ostalog, naveo je:</w:t>
      </w:r>
    </w:p>
    <w:p w:rsidRDefault="00F23058" w:rsidP="00A44F9F" w:rsidR="00F23058">
      <w:pPr>
        <w:spacing w:afterLines="40" w:after="96" w:beforeLines="40" w:before="96"/>
        <w:jc w:val="both"/>
      </w:pPr>
      <w:r>
        <w:t>"…3. Stečajni dužnik svoje poslovne aktivnosti obavlja cijelu godinu, stoga je neophodno izvršiti radnje za pripremanje sezone (održavanje objekta, servisiranje opreme, sitnog inventara i dr., korištenje godišnjih odmora i slobodnih dana, ugovaranje alotmana) te predlažem donošenje odluke da se produže ugovori sa 24 stalna radnika neophodno za izvršenje redovnih poslova stečajnog dužnika sa utvrđenom plaćom za period od 01.11.2016.g. do 31.03.2017.g. prema spisku u prilogu.</w:t>
      </w:r>
    </w:p>
    <w:p w:rsidRDefault="00F23058" w:rsidP="00A44F9F" w:rsidR="00F23058">
      <w:pPr>
        <w:spacing w:afterLines="40" w:after="96" w:beforeLines="40" w:before="96"/>
        <w:jc w:val="both"/>
      </w:pPr>
      <w:r>
        <w:lastRenderedPageBreak/>
        <w:t>4. Ugovori o zakupu poslovnih prostora stečajnog dužnika sklopljeni su na šest mjeseci. Postoji interes zakupoprimaca da se ugovori produže. Predlažem da se da suglasnost stečajnom upravitelju za sklapanje novih ugovora o zakupu sa zainteresiranim najmoprimcima s rokom trajanja na neodređeno vrijeme, a najdalje do okončanja stečajnog postupka."</w:t>
      </w:r>
    </w:p>
    <w:p w:rsidRDefault="00F23058" w:rsidP="00F71E20" w:rsidR="00F23058" w:rsidRPr="00B110EB">
      <w:pPr>
        <w:pStyle w:val="Odlomakpopisa"/>
        <w:numPr>
          <w:ilvl w:val="0"/>
          <w:numId w:val="12"/>
        </w:numPr>
        <w:spacing w:before="300"/>
        <w:ind w:hanging="284" w:left="993"/>
        <w:jc w:val="both"/>
        <w:rPr>
          <w:i/>
        </w:rPr>
      </w:pPr>
      <w:r w:rsidRPr="00B110EB">
        <w:rPr>
          <w:i/>
        </w:rPr>
        <w:t xml:space="preserve">U odnosu </w:t>
      </w:r>
      <w:r w:rsidR="00B110EB">
        <w:rPr>
          <w:i/>
        </w:rPr>
        <w:t xml:space="preserve">na </w:t>
      </w:r>
      <w:r w:rsidRPr="00B110EB">
        <w:rPr>
          <w:i/>
        </w:rPr>
        <w:t xml:space="preserve">zahtjev za </w:t>
      </w:r>
      <w:r w:rsidR="00B110EB" w:rsidRPr="00B110EB">
        <w:rPr>
          <w:i/>
        </w:rPr>
        <w:t>izdavanje suglasnosti za sklapanju novih ugovora o radu</w:t>
      </w:r>
    </w:p>
    <w:p w:rsidRDefault="00F23058" w:rsidP="00F71E20" w:rsidR="009A05D4">
      <w:pPr>
        <w:spacing w:before="100"/>
        <w:jc w:val="both"/>
        <w:rPr>
          <w:iCs/>
          <w:lang w:eastAsia="hr-HR"/>
        </w:rPr>
      </w:pPr>
      <w:r w:rsidRPr="00C02BED">
        <w:tab/>
        <w:t>U svom zahtjevu stečajni upravitelj u osnovi se poziva na odluk</w:t>
      </w:r>
      <w:r w:rsidR="009A05D4">
        <w:t>u</w:t>
      </w:r>
      <w:r w:rsidRPr="00C02BED">
        <w:t xml:space="preserve"> skupštine od </w:t>
      </w:r>
      <w:r w:rsidR="009A05D4">
        <w:t xml:space="preserve">19. studenog 2014. godine </w:t>
      </w:r>
      <w:r w:rsidRPr="00C02BED">
        <w:t>o nastavku poslovanja iz članka 145.a</w:t>
      </w:r>
      <w:r w:rsidR="009A05D4">
        <w:t xml:space="preserve"> Stečajnog zakona („Narodne novine“ </w:t>
      </w:r>
      <w:r w:rsidR="009A05D4" w:rsidRPr="00481460">
        <w:t>44/96, 29/99, 129/00, 123/03, 82/06, 116/10, 25/12, 133/12</w:t>
      </w:r>
      <w:r w:rsidR="009A05D4">
        <w:t xml:space="preserve"> i 45/13; dalje SZ</w:t>
      </w:r>
      <w:r w:rsidR="00263FAD">
        <w:t>/96)</w:t>
      </w:r>
      <w:r w:rsidR="009A05D4">
        <w:t>, sukladno kojoj je i dobio odobrenje</w:t>
      </w:r>
      <w:r w:rsidRPr="00C02BED">
        <w:t xml:space="preserve"> za sklapanje ugovora o radu na određeno vr</w:t>
      </w:r>
      <w:r w:rsidR="00242846">
        <w:t>ijeme, a koji ističu dana 31.</w:t>
      </w:r>
      <w:r w:rsidR="009A05D4">
        <w:t xml:space="preserve"> listopada </w:t>
      </w:r>
      <w:r w:rsidRPr="00C02BED">
        <w:t xml:space="preserve">2016. </w:t>
      </w:r>
      <w:r w:rsidR="009A05D4">
        <w:t xml:space="preserve">godine. </w:t>
      </w:r>
      <w:r w:rsidRPr="00C02BED">
        <w:t xml:space="preserve">Uz to ističe </w:t>
      </w:r>
      <w:r w:rsidR="00263FAD">
        <w:t>"</w:t>
      </w:r>
      <w:r w:rsidRPr="00C02BED">
        <w:t>da je d</w:t>
      </w:r>
      <w:r w:rsidR="009A05D4">
        <w:t>o sada tako nas</w:t>
      </w:r>
      <w:r w:rsidRPr="00C02BED">
        <w:t>tavljeno poslovanje t</w:t>
      </w:r>
      <w:r w:rsidR="009A05D4">
        <w:t>i</w:t>
      </w:r>
      <w:r w:rsidRPr="00C02BED">
        <w:t xml:space="preserve">jekom turističke sezone (odnosno poslovne godine) </w:t>
      </w:r>
      <w:r w:rsidR="00F71E20" w:rsidRPr="00C02BED">
        <w:t>dop</w:t>
      </w:r>
      <w:r w:rsidR="00F71E20">
        <w:t>rinijelo</w:t>
      </w:r>
      <w:r w:rsidRPr="00C02BED">
        <w:t xml:space="preserve"> povećanju vrijednosti stečajne mase</w:t>
      </w:r>
      <w:r w:rsidR="00263FAD">
        <w:t>"</w:t>
      </w:r>
      <w:r w:rsidRPr="00C02BED">
        <w:t>. Nadalje predlaže da skupština vjerovnika</w:t>
      </w:r>
      <w:r w:rsidR="009A05D4">
        <w:t xml:space="preserve"> donese i novu odluku o nastavku pos</w:t>
      </w:r>
      <w:r w:rsidRPr="00C02BED">
        <w:t xml:space="preserve">lovanja sukladno članku </w:t>
      </w:r>
      <w:r w:rsidRPr="009A05D4">
        <w:rPr>
          <w:iCs/>
          <w:lang w:eastAsia="hr-HR"/>
        </w:rPr>
        <w:t>217.</w:t>
      </w:r>
      <w:r w:rsidR="009A05D4" w:rsidRPr="009A05D4">
        <w:rPr>
          <w:iCs/>
          <w:lang w:eastAsia="hr-HR"/>
        </w:rPr>
        <w:t xml:space="preserve"> Stečajnog zakona („Narodne novine“ broj 71/15; dalje SZ/15)</w:t>
      </w:r>
      <w:r w:rsidRPr="009A05D4">
        <w:rPr>
          <w:iCs/>
          <w:lang w:eastAsia="hr-HR"/>
        </w:rPr>
        <w:t xml:space="preserve">, kao i to </w:t>
      </w:r>
      <w:r w:rsidR="00263FAD">
        <w:rPr>
          <w:iCs/>
          <w:lang w:eastAsia="hr-HR"/>
        </w:rPr>
        <w:t>"</w:t>
      </w:r>
      <w:r w:rsidRPr="009A05D4">
        <w:rPr>
          <w:iCs/>
          <w:lang w:eastAsia="hr-HR"/>
        </w:rPr>
        <w:t xml:space="preserve">da poduzima nove radnje </w:t>
      </w:r>
      <w:r w:rsidR="00263FAD">
        <w:rPr>
          <w:iCs/>
          <w:lang w:eastAsia="hr-HR"/>
        </w:rPr>
        <w:t>vezano za donošenje</w:t>
      </w:r>
      <w:r w:rsidRPr="009A05D4">
        <w:rPr>
          <w:iCs/>
          <w:lang w:eastAsia="hr-HR"/>
        </w:rPr>
        <w:t xml:space="preserve"> stečaj</w:t>
      </w:r>
      <w:r w:rsidR="009A05D4">
        <w:rPr>
          <w:iCs/>
          <w:lang w:eastAsia="hr-HR"/>
        </w:rPr>
        <w:t>nog plana</w:t>
      </w:r>
      <w:r w:rsidR="00263FAD">
        <w:rPr>
          <w:iCs/>
          <w:lang w:eastAsia="hr-HR"/>
        </w:rPr>
        <w:t>" (</w:t>
      </w:r>
      <w:r w:rsidR="009A05D4">
        <w:rPr>
          <w:iCs/>
          <w:lang w:eastAsia="hr-HR"/>
        </w:rPr>
        <w:t>kojega je ovaj sud od</w:t>
      </w:r>
      <w:r w:rsidRPr="009A05D4">
        <w:rPr>
          <w:iCs/>
          <w:lang w:eastAsia="hr-HR"/>
        </w:rPr>
        <w:t xml:space="preserve">bacio </w:t>
      </w:r>
      <w:r w:rsidR="009A05D4">
        <w:rPr>
          <w:iCs/>
          <w:lang w:eastAsia="hr-HR"/>
        </w:rPr>
        <w:t xml:space="preserve">rješenjem </w:t>
      </w:r>
      <w:r w:rsidR="00263FAD">
        <w:rPr>
          <w:iCs/>
          <w:lang w:eastAsia="hr-HR"/>
        </w:rPr>
        <w:t xml:space="preserve">od </w:t>
      </w:r>
      <w:r w:rsidR="00263FAD" w:rsidRPr="0089234A">
        <w:t>20. rujna 2016. godine</w:t>
      </w:r>
      <w:r w:rsidR="00263FAD">
        <w:t>, na koje rješenje je stečajni upravitelj izjavio žalbu i predmet je dostavljen Visokom trgovačkom sudu Republike Hrvatske na nadležno postupanje).</w:t>
      </w:r>
    </w:p>
    <w:p w:rsidRDefault="00F23058" w:rsidP="00F71E20" w:rsidR="009D2F3C" w:rsidRPr="009D2F3C">
      <w:pPr>
        <w:spacing w:lineRule="atLeast" w:line="288" w:before="200"/>
        <w:jc w:val="both"/>
        <w:rPr>
          <w:bCs/>
        </w:rPr>
      </w:pPr>
      <w:r w:rsidRPr="007A6375">
        <w:rPr>
          <w:color w:val="FF0000"/>
        </w:rPr>
        <w:tab/>
      </w:r>
      <w:r w:rsidR="00263FAD">
        <w:t>Člankom 145.a SZ/96</w:t>
      </w:r>
      <w:r w:rsidRPr="007A6375">
        <w:rPr>
          <w:bCs/>
        </w:rPr>
        <w:t xml:space="preserve"> (Poslovi stečajnog dužnika) propisano je:</w:t>
      </w:r>
    </w:p>
    <w:p w:rsidRDefault="00263FAD" w:rsidP="00F71E20" w:rsidR="00F23058" w:rsidRPr="007A6375">
      <w:pPr>
        <w:spacing w:lineRule="atLeast" w:line="288" w:before="100"/>
        <w:ind w:firstLine="720"/>
        <w:jc w:val="both"/>
      </w:pPr>
      <w:r>
        <w:t>(</w:t>
      </w:r>
      <w:r w:rsidR="00F23058" w:rsidRPr="007A6375">
        <w:t>1) Tijekom stečajnoga postupka završit će se samo oni započeti poslovi čije je ispunjenje prijeko potrebno da bi se spriječilo nastupanje štete na imovini stečajnog dužnika.</w:t>
      </w:r>
    </w:p>
    <w:p w:rsidRDefault="00F23058" w:rsidP="00F71E20" w:rsidR="00F23058" w:rsidRPr="007A6375">
      <w:pPr>
        <w:spacing w:lineRule="atLeast" w:line="288" w:before="100"/>
        <w:ind w:firstLine="720"/>
        <w:jc w:val="both"/>
      </w:pPr>
      <w:r w:rsidRPr="007A6375">
        <w:t>(2) Tijekom stečajnoga postupka mogu se poduzimati novi poslovi samo radi unovčenja imovine stečajnog dužnika i radi završetka započetih poslova i poslova koji su prijeko potrebni da bi se spriječilo nastupanje štete na imovini stečajnog dužnika.</w:t>
      </w:r>
    </w:p>
    <w:p w:rsidRDefault="00F23058" w:rsidP="00F71E20" w:rsidR="00F23058" w:rsidRPr="007A6375">
      <w:pPr>
        <w:spacing w:lineRule="atLeast" w:line="288" w:before="100"/>
        <w:ind w:firstLine="720"/>
        <w:jc w:val="both"/>
        <w:rPr>
          <w:b/>
          <w:color w:val="FF0000"/>
        </w:rPr>
      </w:pPr>
      <w:r w:rsidRPr="007A6375">
        <w:t>(3) U slučaju dvojbe stečajnog upravitelja je li određeni posao prijeko potreban da bi se spriječilo nastupanje štete na imovini stečajnog dužnika, odluku o tome će, na obrazloženi pisani zahtjev stečajnog upravitelja, donijeti stečajni sudac.</w:t>
      </w:r>
    </w:p>
    <w:p w:rsidRDefault="00F23058" w:rsidP="00F71E20" w:rsidR="00F23058">
      <w:pPr>
        <w:spacing w:lineRule="atLeast" w:line="288" w:before="200"/>
        <w:jc w:val="both"/>
      </w:pPr>
      <w:r w:rsidRPr="007A6375">
        <w:tab/>
      </w:r>
      <w:r>
        <w:t>Dakle, n</w:t>
      </w:r>
      <w:r w:rsidRPr="007A6375">
        <w:t>astava</w:t>
      </w:r>
      <w:r w:rsidR="00263FAD">
        <w:t>k poslovanja ili nastavak obavljan</w:t>
      </w:r>
      <w:r w:rsidRPr="007A6375">
        <w:t>ja djelatnost</w:t>
      </w:r>
      <w:r w:rsidR="00263FAD">
        <w:t>i</w:t>
      </w:r>
      <w:r w:rsidRPr="007A6375">
        <w:t xml:space="preserve"> isključivo se odn</w:t>
      </w:r>
      <w:r w:rsidR="00263FAD">
        <w:t>osi na aktivnosti opisane odred</w:t>
      </w:r>
      <w:r w:rsidRPr="007A6375">
        <w:t>bama iz članka 145.a</w:t>
      </w:r>
      <w:r w:rsidR="00263FAD">
        <w:t>,</w:t>
      </w:r>
      <w:r w:rsidR="0057598A">
        <w:t xml:space="preserve"> </w:t>
      </w:r>
      <w:r w:rsidR="00263FAD" w:rsidRPr="007A6375">
        <w:t>stavaka 1.</w:t>
      </w:r>
      <w:r w:rsidR="0057598A">
        <w:t xml:space="preserve"> </w:t>
      </w:r>
      <w:r w:rsidR="00263FAD" w:rsidRPr="007A6375">
        <w:t>i 2</w:t>
      </w:r>
      <w:r w:rsidR="00263FAD">
        <w:t>.</w:t>
      </w:r>
      <w:r w:rsidRPr="007A6375">
        <w:t>SZ</w:t>
      </w:r>
      <w:r w:rsidR="00263FAD">
        <w:t>/96</w:t>
      </w:r>
      <w:r w:rsidRPr="007A6375">
        <w:t xml:space="preserve">, </w:t>
      </w:r>
      <w:r>
        <w:t xml:space="preserve">tj. </w:t>
      </w:r>
      <w:r w:rsidRPr="007A6375">
        <w:t xml:space="preserve">na one redovite i već započete poslove čije je ispunjenje prijeko potrebno da bi se spriječilo nastupanje štete na </w:t>
      </w:r>
      <w:r w:rsidR="00263FAD">
        <w:t>imovini stečajnog dužnika (npr.</w:t>
      </w:r>
      <w:r w:rsidRPr="007A6375">
        <w:t xml:space="preserve"> plaćanje penala zbog neizvršenja po postojećim ugovorima i sl.), kao i nov</w:t>
      </w:r>
      <w:r w:rsidR="00263FAD">
        <w:t>e poslove</w:t>
      </w:r>
      <w:r w:rsidRPr="007A6375">
        <w:t xml:space="preserve"> i </w:t>
      </w:r>
      <w:r w:rsidR="00263FAD">
        <w:t>to samo one</w:t>
      </w:r>
      <w:r w:rsidRPr="007A6375">
        <w:t xml:space="preserve"> radi unovčenja imovine stečajnog dužnika i radi završetka </w:t>
      </w:r>
      <w:r w:rsidRPr="007A6375">
        <w:rPr>
          <w:b/>
        </w:rPr>
        <w:t>već započetih</w:t>
      </w:r>
      <w:r w:rsidRPr="007A6375">
        <w:t xml:space="preserve"> poslova (dakle onih iz ranijeg redovitog poslovanja) i  poslova koji su prijeko potrebni da bi se spriječilo nastupa</w:t>
      </w:r>
      <w:r w:rsidR="00263FAD">
        <w:t>nje štete na imovini stečajnog</w:t>
      </w:r>
      <w:r w:rsidRPr="007A6375">
        <w:t xml:space="preserve"> dužnika (npr</w:t>
      </w:r>
      <w:r w:rsidR="001601BD">
        <w:t xml:space="preserve">. </w:t>
      </w:r>
      <w:r w:rsidRPr="007A6375">
        <w:t>prop</w:t>
      </w:r>
      <w:r w:rsidR="00263FAD">
        <w:t>a</w:t>
      </w:r>
      <w:r w:rsidRPr="007A6375">
        <w:t xml:space="preserve">danje postojećih vrijednih sirovina sa ograničenim rokom trajanja, završetak postojećih poluproizvoda koji bi inače dovršeni imali značajnu tržišnu vrijednost, trajno propadanje dugogodišnjih poljoprivrednih nasada, propadanje skupe opreme u tehnološkim procesima koji ne trpe nekontrolirane  prekide, i </w:t>
      </w:r>
      <w:r w:rsidR="001601BD">
        <w:t>sl..), a koji poslovi osim spr</w:t>
      </w:r>
      <w:r w:rsidRPr="007A6375">
        <w:t>ječavanja nastanka štete za rezultat mogu ima</w:t>
      </w:r>
      <w:r w:rsidR="001601BD">
        <w:t>ti i stvaranje nove vrijednosti</w:t>
      </w:r>
      <w:r w:rsidRPr="007A6375">
        <w:t xml:space="preserve"> (kroz tržišno vrijedni proizvod odnosno uslugu), a time i povećanje vrijednosti stečajne mase. </w:t>
      </w:r>
    </w:p>
    <w:p w:rsidRDefault="00F23058" w:rsidP="00F71E20" w:rsidR="00F23058">
      <w:pPr>
        <w:spacing w:lineRule="atLeast" w:line="288" w:before="200"/>
        <w:jc w:val="both"/>
      </w:pPr>
      <w:r w:rsidRPr="007A6375">
        <w:tab/>
        <w:t>Po mišljenju ovoga suda</w:t>
      </w:r>
      <w:r w:rsidR="0057598A">
        <w:t>,</w:t>
      </w:r>
      <w:r w:rsidRPr="007A6375">
        <w:t xml:space="preserve"> </w:t>
      </w:r>
      <w:r w:rsidRPr="0057598A">
        <w:t xml:space="preserve">samo </w:t>
      </w:r>
      <w:r w:rsidR="001601BD" w:rsidRPr="0057598A">
        <w:t xml:space="preserve">je </w:t>
      </w:r>
      <w:r w:rsidRPr="0057598A">
        <w:t>prethodno opisan</w:t>
      </w:r>
      <w:r w:rsidR="001601BD" w:rsidRPr="0057598A">
        <w:t>e</w:t>
      </w:r>
      <w:r w:rsidR="001601BD">
        <w:t xml:space="preserve"> poslove</w:t>
      </w:r>
      <w:r w:rsidRPr="007A6375">
        <w:t xml:space="preserve"> mog</w:t>
      </w:r>
      <w:r>
        <w:t>uće povezivati</w:t>
      </w:r>
      <w:r w:rsidRPr="007A6375">
        <w:t xml:space="preserve"> uz odluku o nastavku poslovanja odnosno </w:t>
      </w:r>
      <w:r>
        <w:t xml:space="preserve">odluku </w:t>
      </w:r>
      <w:r w:rsidRPr="007A6375">
        <w:t xml:space="preserve">o nastavku proizvodnje ili nastavku obavljanja </w:t>
      </w:r>
      <w:r w:rsidRPr="007A6375">
        <w:lastRenderedPageBreak/>
        <w:t xml:space="preserve">djelatnosti iz članka 145.a </w:t>
      </w:r>
      <w:r w:rsidR="001601BD">
        <w:t>SZ/96</w:t>
      </w:r>
      <w:r w:rsidRPr="007A6375">
        <w:t xml:space="preserve"> (i to u </w:t>
      </w:r>
      <w:r>
        <w:t>samo u</w:t>
      </w:r>
      <w:r w:rsidRPr="007A6375">
        <w:t xml:space="preserve"> ograničenim </w:t>
      </w:r>
      <w:r w:rsidR="001F6E0F">
        <w:t>razdoblju</w:t>
      </w:r>
      <w:r w:rsidRPr="007A6375">
        <w:t xml:space="preserve">, dok postoje ranije opisani posebni razlozi). </w:t>
      </w:r>
    </w:p>
    <w:p w:rsidRDefault="00F23058" w:rsidP="00F71E20" w:rsidR="00F23058">
      <w:pPr>
        <w:spacing w:lineRule="atLeast" w:line="288" w:before="200"/>
        <w:jc w:val="both"/>
      </w:pPr>
      <w:r w:rsidRPr="007A6375">
        <w:tab/>
      </w:r>
      <w:r>
        <w:t>Nastavno, z</w:t>
      </w:r>
      <w:r w:rsidRPr="007A6375">
        <w:t>avršetkom tekuće turističke sezone (poslovno uspješn</w:t>
      </w:r>
      <w:r w:rsidR="001601BD">
        <w:t>e</w:t>
      </w:r>
      <w:r w:rsidRPr="007A6375">
        <w:t xml:space="preserve"> po izvješću stečajnog upravitelja) </w:t>
      </w:r>
      <w:r>
        <w:t xml:space="preserve">po mišljenju ovoga suda </w:t>
      </w:r>
      <w:r w:rsidRPr="007A6375">
        <w:t xml:space="preserve">nestali su i svi bitni razlozi iz članka 145.a </w:t>
      </w:r>
      <w:r w:rsidR="001601BD">
        <w:t>SZ/96</w:t>
      </w:r>
      <w:r w:rsidRPr="007A6375">
        <w:t xml:space="preserve"> (</w:t>
      </w:r>
      <w:r>
        <w:t xml:space="preserve">u međuvremenu su </w:t>
      </w:r>
      <w:r w:rsidRPr="007A6375">
        <w:t>završeni svi oni ranije započeti poslovi čije je ispunjenje bilo prijeko potrebno da bi se spriječilo nastupanje štete na imovini stečajnog dužnika, a uz to se prema po izvješću stečajnog upravitelja povećala i vrijednost stečajne mase).</w:t>
      </w:r>
    </w:p>
    <w:p w:rsidRDefault="00F23058" w:rsidP="00F71E20" w:rsidR="00F23058">
      <w:pPr>
        <w:spacing w:lineRule="atLeast" w:line="288" w:before="200"/>
        <w:jc w:val="both"/>
        <w:rPr>
          <w:color w:val="000000"/>
          <w:lang w:eastAsia="hr-HR"/>
        </w:rPr>
      </w:pPr>
      <w:r w:rsidRPr="007A6375">
        <w:tab/>
        <w:t xml:space="preserve">U tom smislu </w:t>
      </w:r>
      <w:r>
        <w:t xml:space="preserve">prema mišljenju ovoga suda, </w:t>
      </w:r>
      <w:r w:rsidR="001601BD">
        <w:t>ponovn</w:t>
      </w:r>
      <w:r w:rsidRPr="007A6375">
        <w:t xml:space="preserve">o sklapanje novih ugovora na određeno vrijeme ne bi se moglo </w:t>
      </w:r>
      <w:r>
        <w:t xml:space="preserve">pravdati završetkom </w:t>
      </w:r>
      <w:r w:rsidRPr="007A6375">
        <w:t>onih započeti</w:t>
      </w:r>
      <w:r w:rsidR="001601BD">
        <w:t>h poslova</w:t>
      </w:r>
      <w:r w:rsidRPr="007A6375">
        <w:t xml:space="preserve"> čije je ispunjenje </w:t>
      </w:r>
      <w:r w:rsidRPr="001F6E0F">
        <w:t>prijeko potrebno</w:t>
      </w:r>
      <w:r w:rsidRPr="007A6375">
        <w:t xml:space="preserve"> da bi se spriječilo nastupanje štete na imovini stečajnog dužnika iz članka 145.a SZ</w:t>
      </w:r>
      <w:r w:rsidR="001601BD">
        <w:t>/96</w:t>
      </w:r>
      <w:r w:rsidRPr="007A6375">
        <w:t xml:space="preserve"> (jer su ti poslovi već uspješno obavljeni), nego </w:t>
      </w:r>
      <w:r>
        <w:t xml:space="preserve">tek standardnim </w:t>
      </w:r>
      <w:r w:rsidRPr="007A6375">
        <w:t xml:space="preserve">pripremnim poslovima za novu turističku sezonu (poslovnu godinu), a koji poslovi ne spadaju u one </w:t>
      </w:r>
      <w:r>
        <w:t xml:space="preserve">prijeko potrebne iz razloga </w:t>
      </w:r>
      <w:r w:rsidR="001601BD">
        <w:t>op</w:t>
      </w:r>
      <w:r w:rsidRPr="007A6375">
        <w:t>isan</w:t>
      </w:r>
      <w:r w:rsidR="001601BD">
        <w:t>i</w:t>
      </w:r>
      <w:r>
        <w:t>h</w:t>
      </w:r>
      <w:r w:rsidRPr="007A6375">
        <w:t xml:space="preserve"> odredbama članka 145.a SZ</w:t>
      </w:r>
      <w:r w:rsidR="001601BD">
        <w:t>/96</w:t>
      </w:r>
      <w:r w:rsidRPr="007A6375">
        <w:t xml:space="preserve">, već su </w:t>
      </w:r>
      <w:r>
        <w:t xml:space="preserve">oni u svojoj biti </w:t>
      </w:r>
      <w:r w:rsidRPr="007A6375">
        <w:t xml:space="preserve">upravo protivni i osnovnom cilju stečajnog postupka  </w:t>
      </w:r>
      <w:r w:rsidRPr="007A6375">
        <w:rPr>
          <w:color w:val="000000"/>
          <w:lang w:eastAsia="hr-HR"/>
        </w:rPr>
        <w:t>iz članka 2</w:t>
      </w:r>
      <w:r w:rsidR="001601BD">
        <w:rPr>
          <w:color w:val="000000"/>
          <w:lang w:eastAsia="hr-HR"/>
        </w:rPr>
        <w:t>.</w:t>
      </w:r>
      <w:r w:rsidRPr="007A6375">
        <w:rPr>
          <w:color w:val="000000"/>
          <w:lang w:eastAsia="hr-HR"/>
        </w:rPr>
        <w:t xml:space="preserve"> st</w:t>
      </w:r>
      <w:r w:rsidR="001F6E0F">
        <w:rPr>
          <w:color w:val="000000"/>
          <w:lang w:eastAsia="hr-HR"/>
        </w:rPr>
        <w:t>avka</w:t>
      </w:r>
      <w:r w:rsidRPr="007A6375">
        <w:rPr>
          <w:color w:val="000000"/>
          <w:lang w:eastAsia="hr-HR"/>
        </w:rPr>
        <w:t xml:space="preserve"> 1. SZ</w:t>
      </w:r>
      <w:r w:rsidR="001601BD">
        <w:rPr>
          <w:color w:val="000000"/>
          <w:lang w:eastAsia="hr-HR"/>
        </w:rPr>
        <w:t>/96</w:t>
      </w:r>
      <w:r w:rsidRPr="007A6375">
        <w:rPr>
          <w:color w:val="000000"/>
          <w:lang w:eastAsia="hr-HR"/>
        </w:rPr>
        <w:t xml:space="preserve"> (</w:t>
      </w:r>
      <w:r w:rsidR="001601BD">
        <w:rPr>
          <w:color w:val="000000"/>
          <w:lang w:eastAsia="hr-HR"/>
        </w:rPr>
        <w:t>"</w:t>
      </w:r>
      <w:r w:rsidRPr="007A6375">
        <w:rPr>
          <w:color w:val="000000"/>
          <w:lang w:eastAsia="hr-HR"/>
        </w:rPr>
        <w:t>Stečajni postupak provodi se radi skupnoga namirenja vjerovnika stečajnoga dužnika, unovčenjem njegove imovine i podjelom prikupljenih sredstava vjerovnicima.</w:t>
      </w:r>
      <w:r w:rsidR="001601BD">
        <w:rPr>
          <w:color w:val="000000"/>
          <w:lang w:eastAsia="hr-HR"/>
        </w:rPr>
        <w:t>"</w:t>
      </w:r>
      <w:r w:rsidRPr="007A6375">
        <w:rPr>
          <w:color w:val="000000"/>
          <w:lang w:eastAsia="hr-HR"/>
        </w:rPr>
        <w:t xml:space="preserve">). U protivnom, stalno pozivanje na odluku skupštine vjerovnika od </w:t>
      </w:r>
      <w:r w:rsidR="001601BD">
        <w:t>19. studenog 2014. godine</w:t>
      </w:r>
      <w:r w:rsidRPr="007A6375">
        <w:rPr>
          <w:color w:val="000000"/>
          <w:lang w:eastAsia="hr-HR"/>
        </w:rPr>
        <w:t xml:space="preserve"> o nastavku poslovanja iz razloga opisanih u članku </w:t>
      </w:r>
      <w:r w:rsidRPr="007A6375">
        <w:t>145.a SZ</w:t>
      </w:r>
      <w:r w:rsidR="00242846">
        <w:t>/96</w:t>
      </w:r>
      <w:r w:rsidRPr="007A6375">
        <w:rPr>
          <w:color w:val="000000"/>
          <w:lang w:eastAsia="hr-HR"/>
        </w:rPr>
        <w:t xml:space="preserve">, </w:t>
      </w:r>
      <w:r>
        <w:rPr>
          <w:color w:val="000000"/>
          <w:lang w:eastAsia="hr-HR"/>
        </w:rPr>
        <w:t>(</w:t>
      </w:r>
      <w:r w:rsidRPr="007A6375">
        <w:rPr>
          <w:color w:val="000000"/>
          <w:lang w:eastAsia="hr-HR"/>
        </w:rPr>
        <w:t xml:space="preserve">a koji </w:t>
      </w:r>
      <w:r w:rsidRPr="00242846">
        <w:rPr>
          <w:color w:val="000000"/>
          <w:lang w:eastAsia="hr-HR"/>
        </w:rPr>
        <w:t>prijeko potrebni</w:t>
      </w:r>
      <w:r w:rsidRPr="007A6375">
        <w:rPr>
          <w:color w:val="000000"/>
          <w:lang w:eastAsia="hr-HR"/>
        </w:rPr>
        <w:t xml:space="preserve"> razlozi su u međuvremenu nestali</w:t>
      </w:r>
      <w:r>
        <w:rPr>
          <w:color w:val="000000"/>
          <w:lang w:eastAsia="hr-HR"/>
        </w:rPr>
        <w:t>/</w:t>
      </w:r>
      <w:r w:rsidRPr="007A6375">
        <w:rPr>
          <w:color w:val="000000"/>
          <w:lang w:eastAsia="hr-HR"/>
        </w:rPr>
        <w:t xml:space="preserve">otklonjeni), vodilo </w:t>
      </w:r>
      <w:r>
        <w:rPr>
          <w:color w:val="000000"/>
          <w:lang w:eastAsia="hr-HR"/>
        </w:rPr>
        <w:t xml:space="preserve">bi </w:t>
      </w:r>
      <w:r w:rsidRPr="007A6375">
        <w:rPr>
          <w:color w:val="000000"/>
          <w:lang w:eastAsia="hr-HR"/>
        </w:rPr>
        <w:t xml:space="preserve">u neograničeno obavljanje </w:t>
      </w:r>
      <w:r>
        <w:rPr>
          <w:color w:val="000000"/>
          <w:lang w:eastAsia="hr-HR"/>
        </w:rPr>
        <w:t xml:space="preserve">standardnih </w:t>
      </w:r>
      <w:r w:rsidRPr="007A6375">
        <w:rPr>
          <w:color w:val="000000"/>
          <w:lang w:eastAsia="hr-HR"/>
        </w:rPr>
        <w:t xml:space="preserve">poslovnih aktivnosti, a što je u potpunoj suprotnosti sa osnovnim ciljem stečajnog postupka </w:t>
      </w:r>
      <w:r>
        <w:rPr>
          <w:color w:val="000000"/>
          <w:lang w:eastAsia="hr-HR"/>
        </w:rPr>
        <w:t>(</w:t>
      </w:r>
      <w:r w:rsidR="00242846">
        <w:rPr>
          <w:color w:val="000000"/>
          <w:lang w:eastAsia="hr-HR"/>
        </w:rPr>
        <w:t>unovčenje i raspodjel</w:t>
      </w:r>
      <w:r w:rsidR="00586A8F">
        <w:rPr>
          <w:color w:val="000000"/>
          <w:lang w:eastAsia="hr-HR"/>
        </w:rPr>
        <w:t>a</w:t>
      </w:r>
      <w:r w:rsidR="00242846">
        <w:rPr>
          <w:color w:val="000000"/>
          <w:lang w:eastAsia="hr-HR"/>
        </w:rPr>
        <w:t xml:space="preserve"> ste</w:t>
      </w:r>
      <w:r w:rsidRPr="007A6375">
        <w:rPr>
          <w:color w:val="000000"/>
          <w:lang w:eastAsia="hr-HR"/>
        </w:rPr>
        <w:t>čajne mase</w:t>
      </w:r>
      <w:r w:rsidR="00242846">
        <w:rPr>
          <w:color w:val="000000"/>
          <w:lang w:eastAsia="hr-HR"/>
        </w:rPr>
        <w:t xml:space="preserve"> vjerovnici</w:t>
      </w:r>
      <w:r w:rsidR="005C3562">
        <w:rPr>
          <w:color w:val="000000"/>
          <w:lang w:eastAsia="hr-HR"/>
        </w:rPr>
        <w:t>ma),</w:t>
      </w:r>
      <w:r>
        <w:rPr>
          <w:color w:val="000000"/>
          <w:lang w:eastAsia="hr-HR"/>
        </w:rPr>
        <w:t xml:space="preserve"> </w:t>
      </w:r>
      <w:r w:rsidRPr="007A6375">
        <w:rPr>
          <w:color w:val="000000"/>
          <w:lang w:eastAsia="hr-HR"/>
        </w:rPr>
        <w:t>makar za svo to vrijeme dužnik poslovao pozitivno – odnosno uvećavao vrijednost stečajne mase</w:t>
      </w:r>
      <w:r>
        <w:rPr>
          <w:color w:val="000000"/>
          <w:lang w:eastAsia="hr-HR"/>
        </w:rPr>
        <w:t>. V</w:t>
      </w:r>
      <w:r w:rsidRPr="007A6375">
        <w:rPr>
          <w:color w:val="000000"/>
          <w:lang w:eastAsia="hr-HR"/>
        </w:rPr>
        <w:t>rijeme unovčenj</w:t>
      </w:r>
      <w:r w:rsidR="00242846">
        <w:rPr>
          <w:color w:val="000000"/>
          <w:lang w:eastAsia="hr-HR"/>
        </w:rPr>
        <w:t>a</w:t>
      </w:r>
      <w:r w:rsidRPr="007A6375">
        <w:rPr>
          <w:color w:val="000000"/>
          <w:lang w:eastAsia="hr-HR"/>
        </w:rPr>
        <w:t xml:space="preserve"> je zakonski limitirano na godinu i pol dana</w:t>
      </w:r>
      <w:r w:rsidR="00242846">
        <w:rPr>
          <w:color w:val="000000"/>
          <w:lang w:eastAsia="hr-HR"/>
        </w:rPr>
        <w:t xml:space="preserve"> od dana održavanja izvještajno</w:t>
      </w:r>
      <w:r w:rsidRPr="007A6375">
        <w:rPr>
          <w:color w:val="000000"/>
          <w:lang w:eastAsia="hr-HR"/>
        </w:rPr>
        <w:t xml:space="preserve">g ročišta, </w:t>
      </w:r>
      <w:r>
        <w:rPr>
          <w:color w:val="000000"/>
          <w:lang w:eastAsia="hr-HR"/>
        </w:rPr>
        <w:t>i to</w:t>
      </w:r>
      <w:r w:rsidR="00242846">
        <w:rPr>
          <w:color w:val="000000"/>
          <w:lang w:eastAsia="hr-HR"/>
        </w:rPr>
        <w:t xml:space="preserve"> pod prijetnjom razr</w:t>
      </w:r>
      <w:r w:rsidRPr="007A6375">
        <w:rPr>
          <w:color w:val="000000"/>
          <w:lang w:eastAsia="hr-HR"/>
        </w:rPr>
        <w:t>ješenja stečajnog up</w:t>
      </w:r>
      <w:r w:rsidR="00242846">
        <w:rPr>
          <w:color w:val="000000"/>
          <w:lang w:eastAsia="hr-HR"/>
        </w:rPr>
        <w:t>ravitelja (članak 27. s</w:t>
      </w:r>
      <w:r w:rsidR="005C3562">
        <w:rPr>
          <w:color w:val="000000"/>
          <w:lang w:eastAsia="hr-HR"/>
        </w:rPr>
        <w:t xml:space="preserve">tavak </w:t>
      </w:r>
      <w:r w:rsidR="001601BD">
        <w:rPr>
          <w:color w:val="000000"/>
          <w:lang w:eastAsia="hr-HR"/>
        </w:rPr>
        <w:t>1</w:t>
      </w:r>
      <w:r w:rsidR="005C3562">
        <w:rPr>
          <w:color w:val="000000"/>
          <w:lang w:eastAsia="hr-HR"/>
        </w:rPr>
        <w:t>.</w:t>
      </w:r>
      <w:r w:rsidR="001601BD">
        <w:rPr>
          <w:color w:val="000000"/>
          <w:lang w:eastAsia="hr-HR"/>
        </w:rPr>
        <w:t xml:space="preserve"> SZ</w:t>
      </w:r>
      <w:r w:rsidR="005C3562">
        <w:rPr>
          <w:color w:val="000000"/>
          <w:lang w:eastAsia="hr-HR"/>
        </w:rPr>
        <w:t>/96</w:t>
      </w:r>
      <w:r w:rsidR="001601BD">
        <w:rPr>
          <w:color w:val="000000"/>
          <w:lang w:eastAsia="hr-HR"/>
        </w:rPr>
        <w:t>).</w:t>
      </w:r>
    </w:p>
    <w:p w:rsidRDefault="00242846" w:rsidP="00F71E20" w:rsidR="00F23058">
      <w:pPr>
        <w:spacing w:lineRule="atLeast" w:line="288" w:before="200"/>
        <w:jc w:val="both"/>
        <w:rPr>
          <w:color w:val="000000"/>
          <w:highlight w:val="yellow"/>
          <w:lang w:eastAsia="hr-HR"/>
        </w:rPr>
      </w:pPr>
      <w:r>
        <w:rPr>
          <w:color w:val="000000"/>
          <w:lang w:eastAsia="hr-HR"/>
        </w:rPr>
        <w:tab/>
        <w:t>Ok</w:t>
      </w:r>
      <w:r w:rsidR="00F23058" w:rsidRPr="007A6375">
        <w:rPr>
          <w:color w:val="000000"/>
          <w:lang w:eastAsia="hr-HR"/>
        </w:rPr>
        <w:t xml:space="preserve">olnost da dužnik i u stečajnim uvjetima može poslovati pozitivno  upućivala bi tek na </w:t>
      </w:r>
      <w:r w:rsidR="00F23058">
        <w:rPr>
          <w:color w:val="000000"/>
          <w:lang w:eastAsia="hr-HR"/>
        </w:rPr>
        <w:t xml:space="preserve">postojanje možebitne </w:t>
      </w:r>
      <w:r w:rsidR="00F23058" w:rsidRPr="007A6375">
        <w:rPr>
          <w:color w:val="000000"/>
          <w:lang w:eastAsia="hr-HR"/>
        </w:rPr>
        <w:t>osnovanost</w:t>
      </w:r>
      <w:r>
        <w:rPr>
          <w:color w:val="000000"/>
          <w:lang w:eastAsia="hr-HR"/>
        </w:rPr>
        <w:t>i</w:t>
      </w:r>
      <w:r w:rsidR="005C3562">
        <w:rPr>
          <w:color w:val="000000"/>
          <w:lang w:eastAsia="hr-HR"/>
        </w:rPr>
        <w:t xml:space="preserve"> </w:t>
      </w:r>
      <w:r w:rsidR="00F23058">
        <w:rPr>
          <w:color w:val="000000"/>
          <w:lang w:eastAsia="hr-HR"/>
        </w:rPr>
        <w:t xml:space="preserve">za </w:t>
      </w:r>
      <w:r w:rsidR="00F23058" w:rsidRPr="007A6375">
        <w:rPr>
          <w:color w:val="000000"/>
          <w:lang w:eastAsia="hr-HR"/>
        </w:rPr>
        <w:t>predlaganj</w:t>
      </w:r>
      <w:r w:rsidR="00F23058">
        <w:rPr>
          <w:color w:val="000000"/>
          <w:lang w:eastAsia="hr-HR"/>
        </w:rPr>
        <w:t xml:space="preserve">e i </w:t>
      </w:r>
      <w:r w:rsidR="00F23058" w:rsidRPr="007A6375">
        <w:rPr>
          <w:color w:val="000000"/>
          <w:lang w:eastAsia="hr-HR"/>
        </w:rPr>
        <w:t>izrad</w:t>
      </w:r>
      <w:r w:rsidR="00F23058">
        <w:rPr>
          <w:color w:val="000000"/>
          <w:lang w:eastAsia="hr-HR"/>
        </w:rPr>
        <w:t>u</w:t>
      </w:r>
      <w:r w:rsidR="00F23058" w:rsidRPr="007A6375">
        <w:rPr>
          <w:color w:val="000000"/>
          <w:lang w:eastAsia="hr-HR"/>
        </w:rPr>
        <w:t xml:space="preserve"> stečajnog plana kao jedine zakonske alternative teme</w:t>
      </w:r>
      <w:r w:rsidR="00137E8B">
        <w:rPr>
          <w:color w:val="000000"/>
          <w:lang w:eastAsia="hr-HR"/>
        </w:rPr>
        <w:t>ljnom cilju stečajnog postupka -</w:t>
      </w:r>
      <w:r w:rsidR="00F23058" w:rsidRPr="007A6375">
        <w:rPr>
          <w:color w:val="000000"/>
          <w:lang w:eastAsia="hr-HR"/>
        </w:rPr>
        <w:t xml:space="preserve"> što b</w:t>
      </w:r>
      <w:r>
        <w:rPr>
          <w:color w:val="000000"/>
          <w:lang w:eastAsia="hr-HR"/>
        </w:rPr>
        <w:t>ržem unovčenju i raspodjeli ste</w:t>
      </w:r>
      <w:r w:rsidR="00F23058" w:rsidRPr="007A6375">
        <w:rPr>
          <w:color w:val="000000"/>
          <w:lang w:eastAsia="hr-HR"/>
        </w:rPr>
        <w:t>č</w:t>
      </w:r>
      <w:r>
        <w:rPr>
          <w:color w:val="000000"/>
          <w:lang w:eastAsia="hr-HR"/>
        </w:rPr>
        <w:t>a</w:t>
      </w:r>
      <w:r w:rsidR="00F23058" w:rsidRPr="007A6375">
        <w:rPr>
          <w:color w:val="000000"/>
          <w:lang w:eastAsia="hr-HR"/>
        </w:rPr>
        <w:t>jne mas</w:t>
      </w:r>
      <w:r w:rsidR="00F23058" w:rsidRPr="00242846">
        <w:rPr>
          <w:color w:val="000000"/>
          <w:lang w:eastAsia="hr-HR"/>
        </w:rPr>
        <w:t>e.</w:t>
      </w:r>
    </w:p>
    <w:p w:rsidRDefault="00F23058" w:rsidP="00F71E20" w:rsidR="00F23058">
      <w:pPr>
        <w:spacing w:lineRule="atLeast" w:line="288" w:before="200"/>
        <w:jc w:val="both"/>
        <w:rPr>
          <w:color w:val="000000"/>
          <w:lang w:eastAsia="hr-HR"/>
        </w:rPr>
      </w:pPr>
      <w:r w:rsidRPr="00641667">
        <w:rPr>
          <w:color w:val="000000"/>
          <w:lang w:eastAsia="hr-HR"/>
        </w:rPr>
        <w:tab/>
        <w:t>Kako se</w:t>
      </w:r>
      <w:r w:rsidR="007011A4">
        <w:rPr>
          <w:color w:val="000000"/>
          <w:lang w:eastAsia="hr-HR"/>
        </w:rPr>
        <w:t>,</w:t>
      </w:r>
      <w:r w:rsidRPr="00641667">
        <w:rPr>
          <w:color w:val="000000"/>
          <w:lang w:eastAsia="hr-HR"/>
        </w:rPr>
        <w:t xml:space="preserve"> </w:t>
      </w:r>
      <w:r>
        <w:rPr>
          <w:color w:val="000000"/>
          <w:lang w:eastAsia="hr-HR"/>
        </w:rPr>
        <w:t>dakle</w:t>
      </w:r>
      <w:r w:rsidR="007011A4">
        <w:rPr>
          <w:color w:val="000000"/>
          <w:lang w:eastAsia="hr-HR"/>
        </w:rPr>
        <w:t>,</w:t>
      </w:r>
      <w:r>
        <w:rPr>
          <w:color w:val="000000"/>
          <w:lang w:eastAsia="hr-HR"/>
        </w:rPr>
        <w:t xml:space="preserve"> </w:t>
      </w:r>
      <w:r w:rsidRPr="00641667">
        <w:rPr>
          <w:color w:val="000000"/>
          <w:lang w:eastAsia="hr-HR"/>
        </w:rPr>
        <w:t xml:space="preserve">od unovčenja </w:t>
      </w:r>
      <w:r w:rsidRPr="007A6375">
        <w:rPr>
          <w:color w:val="000000"/>
          <w:lang w:eastAsia="hr-HR"/>
        </w:rPr>
        <w:t xml:space="preserve">kao primarnog cilja stečajnog postupka može odstupiti </w:t>
      </w:r>
      <w:r w:rsidR="00242846">
        <w:rPr>
          <w:color w:val="000000"/>
          <w:lang w:eastAsia="hr-HR"/>
        </w:rPr>
        <w:t>tek provođenjem stečajnog plana, a</w:t>
      </w:r>
      <w:r w:rsidRPr="007A6375">
        <w:rPr>
          <w:color w:val="000000"/>
          <w:lang w:eastAsia="hr-HR"/>
        </w:rPr>
        <w:t xml:space="preserve"> koji stečajni plan je ovaj sud svojim </w:t>
      </w:r>
      <w:r w:rsidR="00242846">
        <w:rPr>
          <w:iCs/>
          <w:lang w:eastAsia="hr-HR"/>
        </w:rPr>
        <w:t xml:space="preserve">rješenjem od </w:t>
      </w:r>
      <w:r w:rsidR="00242846" w:rsidRPr="0089234A">
        <w:t>20. rujna 2016. godine</w:t>
      </w:r>
      <w:r w:rsidR="00242846">
        <w:t xml:space="preserve"> odbacio te po žalbi stečajnog upravitelja na predmetno rješenje relevantni dio spisa dostavio Visokom trgovačkom sudu Republike Hrvatske na nadležno postupanje, </w:t>
      </w:r>
      <w:r w:rsidRPr="007A6375">
        <w:rPr>
          <w:color w:val="000000"/>
          <w:lang w:eastAsia="hr-HR"/>
        </w:rPr>
        <w:t>to će o pravomoćn</w:t>
      </w:r>
      <w:r w:rsidR="00242846">
        <w:rPr>
          <w:color w:val="000000"/>
          <w:lang w:eastAsia="hr-HR"/>
        </w:rPr>
        <w:t>o</w:t>
      </w:r>
      <w:r w:rsidRPr="007A6375">
        <w:rPr>
          <w:color w:val="000000"/>
          <w:lang w:eastAsia="hr-HR"/>
        </w:rPr>
        <w:t>j odluci o stečajnom planu ovisiti daljn</w:t>
      </w:r>
      <w:r w:rsidR="00242846">
        <w:rPr>
          <w:color w:val="000000"/>
          <w:lang w:eastAsia="hr-HR"/>
        </w:rPr>
        <w:t>j</w:t>
      </w:r>
      <w:r w:rsidRPr="007A6375">
        <w:rPr>
          <w:color w:val="000000"/>
          <w:lang w:eastAsia="hr-HR"/>
        </w:rPr>
        <w:t>i t</w:t>
      </w:r>
      <w:r w:rsidR="00242846">
        <w:rPr>
          <w:color w:val="000000"/>
          <w:lang w:eastAsia="hr-HR"/>
        </w:rPr>
        <w:t>i</w:t>
      </w:r>
      <w:r w:rsidRPr="007A6375">
        <w:rPr>
          <w:color w:val="000000"/>
          <w:lang w:eastAsia="hr-HR"/>
        </w:rPr>
        <w:t xml:space="preserve">jek ovog stečajnog postupka. </w:t>
      </w:r>
      <w:r w:rsidR="00242846">
        <w:rPr>
          <w:color w:val="000000"/>
          <w:lang w:eastAsia="hr-HR"/>
        </w:rPr>
        <w:t>Naime, e</w:t>
      </w:r>
      <w:r w:rsidRPr="007A6375">
        <w:rPr>
          <w:color w:val="000000"/>
          <w:lang w:eastAsia="hr-HR"/>
        </w:rPr>
        <w:t>ventualnim prihvaćanjem steča</w:t>
      </w:r>
      <w:r w:rsidR="00242846">
        <w:rPr>
          <w:color w:val="000000"/>
          <w:lang w:eastAsia="hr-HR"/>
        </w:rPr>
        <w:t>jnog plana, stečaj bi se okončao zaključenjem</w:t>
      </w:r>
      <w:r w:rsidRPr="007A6375">
        <w:rPr>
          <w:color w:val="000000"/>
          <w:lang w:eastAsia="hr-HR"/>
        </w:rPr>
        <w:t xml:space="preserve">, a u slučaju njegovog odbacivanja, stečajni postupak bi se okončao </w:t>
      </w:r>
      <w:r w:rsidR="00242846">
        <w:rPr>
          <w:color w:val="000000"/>
          <w:lang w:eastAsia="hr-HR"/>
        </w:rPr>
        <w:t xml:space="preserve">zaključenjem tek po </w:t>
      </w:r>
      <w:r w:rsidRPr="007A6375">
        <w:rPr>
          <w:color w:val="000000"/>
          <w:lang w:eastAsia="hr-HR"/>
        </w:rPr>
        <w:t>unovčenj</w:t>
      </w:r>
      <w:r w:rsidR="00242846">
        <w:rPr>
          <w:color w:val="000000"/>
          <w:lang w:eastAsia="hr-HR"/>
        </w:rPr>
        <w:t>u</w:t>
      </w:r>
      <w:r w:rsidRPr="007A6375">
        <w:rPr>
          <w:color w:val="000000"/>
          <w:lang w:eastAsia="hr-HR"/>
        </w:rPr>
        <w:t xml:space="preserve"> i raspodjel</w:t>
      </w:r>
      <w:r w:rsidR="00242846">
        <w:rPr>
          <w:color w:val="000000"/>
          <w:lang w:eastAsia="hr-HR"/>
        </w:rPr>
        <w:t>i</w:t>
      </w:r>
      <w:r w:rsidRPr="007A6375">
        <w:rPr>
          <w:color w:val="000000"/>
          <w:lang w:eastAsia="hr-HR"/>
        </w:rPr>
        <w:t xml:space="preserve"> stečajne mase.</w:t>
      </w:r>
    </w:p>
    <w:p w:rsidRDefault="007E67F9" w:rsidP="00F71E20" w:rsidR="00487511">
      <w:pPr>
        <w:spacing w:lineRule="atLeast" w:line="288" w:before="200"/>
        <w:jc w:val="both"/>
        <w:rPr>
          <w:color w:val="FF0000"/>
          <w:lang w:eastAsia="hr-HR"/>
        </w:rPr>
      </w:pPr>
      <w:r>
        <w:rPr>
          <w:color w:val="000000"/>
          <w:lang w:eastAsia="hr-HR"/>
        </w:rPr>
        <w:tab/>
      </w:r>
      <w:r w:rsidR="00487511" w:rsidRPr="007011A4">
        <w:rPr>
          <w:lang w:eastAsia="hr-HR"/>
        </w:rPr>
        <w:t>O</w:t>
      </w:r>
      <w:r w:rsidRPr="007011A4">
        <w:rPr>
          <w:lang w:eastAsia="hr-HR"/>
        </w:rPr>
        <w:t>kolnost</w:t>
      </w:r>
      <w:r w:rsidR="009B32C2" w:rsidRPr="007011A4">
        <w:rPr>
          <w:lang w:eastAsia="hr-HR"/>
        </w:rPr>
        <w:t xml:space="preserve"> i</w:t>
      </w:r>
      <w:r w:rsidR="007011A4">
        <w:rPr>
          <w:lang w:eastAsia="hr-HR"/>
        </w:rPr>
        <w:t>zrađenog i dostavljenog</w:t>
      </w:r>
      <w:r w:rsidR="009B32C2" w:rsidRPr="007011A4">
        <w:rPr>
          <w:lang w:eastAsia="hr-HR"/>
        </w:rPr>
        <w:t xml:space="preserve"> stečajnog plana</w:t>
      </w:r>
      <w:r w:rsidR="00E33E4C" w:rsidRPr="007011A4">
        <w:rPr>
          <w:lang w:eastAsia="hr-HR"/>
        </w:rPr>
        <w:t xml:space="preserve"> od strane stečajnog upravitelje otv</w:t>
      </w:r>
      <w:r w:rsidR="007011A4">
        <w:rPr>
          <w:lang w:eastAsia="hr-HR"/>
        </w:rPr>
        <w:t xml:space="preserve">ara </w:t>
      </w:r>
      <w:r w:rsidR="00E33E4C" w:rsidRPr="007011A4">
        <w:rPr>
          <w:lang w:eastAsia="hr-HR"/>
        </w:rPr>
        <w:t>mogućnost da se njegovim eventualnim prihva</w:t>
      </w:r>
      <w:r w:rsidR="007011A4">
        <w:rPr>
          <w:lang w:eastAsia="hr-HR"/>
        </w:rPr>
        <w:t>ćanjem</w:t>
      </w:r>
      <w:r w:rsidR="009B32C2" w:rsidRPr="007011A4">
        <w:rPr>
          <w:lang w:eastAsia="hr-HR"/>
        </w:rPr>
        <w:t xml:space="preserve"> nastavi poslovanje</w:t>
      </w:r>
      <w:r w:rsidR="00E33E4C" w:rsidRPr="007011A4">
        <w:rPr>
          <w:lang w:eastAsia="hr-HR"/>
        </w:rPr>
        <w:t xml:space="preserve"> (</w:t>
      </w:r>
      <w:r w:rsidR="007011A4">
        <w:rPr>
          <w:lang w:eastAsia="hr-HR"/>
        </w:rPr>
        <w:t xml:space="preserve">u okviru djelatnosti </w:t>
      </w:r>
      <w:r w:rsidR="00E33E4C" w:rsidRPr="007011A4">
        <w:rPr>
          <w:lang w:eastAsia="hr-HR"/>
        </w:rPr>
        <w:t xml:space="preserve">za koje je dužnik registriran) ali tek kroz </w:t>
      </w:r>
      <w:r w:rsidR="00F71E20" w:rsidRPr="007011A4">
        <w:rPr>
          <w:lang w:eastAsia="hr-HR"/>
        </w:rPr>
        <w:t>izmijenjeni</w:t>
      </w:r>
      <w:r w:rsidR="00E33E4C" w:rsidRPr="007011A4">
        <w:rPr>
          <w:lang w:eastAsia="hr-HR"/>
        </w:rPr>
        <w:t xml:space="preserve"> pravni položaj dužnika i ostalih sudionika u stečajnom postupku. </w:t>
      </w:r>
    </w:p>
    <w:p w:rsidRDefault="00487511" w:rsidP="00F71E20" w:rsidR="00EA2FC9" w:rsidRPr="007011A4">
      <w:pPr>
        <w:spacing w:lineRule="atLeast" w:line="288" w:before="200"/>
        <w:jc w:val="both"/>
      </w:pPr>
      <w:r w:rsidRPr="007011A4">
        <w:rPr>
          <w:lang w:eastAsia="hr-HR"/>
        </w:rPr>
        <w:tab/>
        <w:t>Zbog te okolnosti</w:t>
      </w:r>
      <w:r w:rsidR="007011A4" w:rsidRPr="007011A4">
        <w:rPr>
          <w:lang w:eastAsia="hr-HR"/>
        </w:rPr>
        <w:t>,</w:t>
      </w:r>
      <w:r w:rsidRPr="007011A4">
        <w:rPr>
          <w:lang w:eastAsia="hr-HR"/>
        </w:rPr>
        <w:t xml:space="preserve"> ovaj sud izdaje suglasnost </w:t>
      </w:r>
      <w:r w:rsidRPr="007011A4">
        <w:t>za sklapanje 24 ugovora o radu na određeno vrijeme</w:t>
      </w:r>
      <w:r w:rsidR="00F71E20">
        <w:t xml:space="preserve"> </w:t>
      </w:r>
      <w:r w:rsidRPr="007011A4">
        <w:t xml:space="preserve">na za razdoblje </w:t>
      </w:r>
      <w:r w:rsidR="004C4442" w:rsidRPr="007011A4">
        <w:t>od tri</w:t>
      </w:r>
      <w:r w:rsidRPr="007011A4">
        <w:t xml:space="preserve"> mjeseca </w:t>
      </w:r>
      <w:r w:rsidR="004C4442" w:rsidRPr="007011A4">
        <w:t>(</w:t>
      </w:r>
      <w:r w:rsidR="00614A9D" w:rsidRPr="007011A4">
        <w:t xml:space="preserve">a ne za razdoblje od </w:t>
      </w:r>
      <w:r w:rsidR="00741BC3" w:rsidRPr="007011A4">
        <w:t xml:space="preserve">pet mjeseci za pripremanje nove </w:t>
      </w:r>
      <w:r w:rsidR="00741BC3" w:rsidRPr="007011A4">
        <w:lastRenderedPageBreak/>
        <w:t>poslovne sezone kako je to stečajni upravitelj zatražio</w:t>
      </w:r>
      <w:r w:rsidR="004C4442" w:rsidRPr="007011A4">
        <w:t>),</w:t>
      </w:r>
      <w:r w:rsidRPr="007011A4">
        <w:t xml:space="preserve"> </w:t>
      </w:r>
      <w:r w:rsidR="004C4442" w:rsidRPr="007011A4">
        <w:t xml:space="preserve">a u kojem razdoblju predviđa da bi se </w:t>
      </w:r>
      <w:r w:rsidR="00EA2FC9" w:rsidRPr="007011A4">
        <w:t>o predloženom stečajnom planu pravomoćno odlučilo</w:t>
      </w:r>
      <w:r w:rsidR="004C4442" w:rsidRPr="007011A4">
        <w:t xml:space="preserve"> i sukladno tome dalje postupalo.</w:t>
      </w:r>
      <w:r w:rsidR="00EA2FC9" w:rsidRPr="007011A4">
        <w:t xml:space="preserve"> </w:t>
      </w:r>
    </w:p>
    <w:p w:rsidRDefault="00EA2FC9" w:rsidP="00F71E20" w:rsidR="00487511" w:rsidRPr="007011A4">
      <w:pPr>
        <w:spacing w:lineRule="atLeast" w:line="288" w:before="200"/>
        <w:jc w:val="both"/>
        <w:rPr>
          <w:lang w:eastAsia="hr-HR"/>
        </w:rPr>
      </w:pPr>
      <w:r>
        <w:rPr>
          <w:color w:val="C00000"/>
        </w:rPr>
        <w:tab/>
      </w:r>
      <w:r w:rsidRPr="007011A4">
        <w:t>U slučaju pravom</w:t>
      </w:r>
      <w:r w:rsidR="00F71E20">
        <w:t>oćnog odbacivanja stečajnog pla</w:t>
      </w:r>
      <w:r w:rsidRPr="007011A4">
        <w:t xml:space="preserve">na, ovaj sud ne nalazi zakonsko uporište u </w:t>
      </w:r>
      <w:r w:rsidR="00F71E20" w:rsidRPr="007011A4">
        <w:t>daljnjem</w:t>
      </w:r>
      <w:r w:rsidRPr="007011A4">
        <w:t xml:space="preserve"> nastavku obavljanja poslovne djelatnosti pozivom </w:t>
      </w:r>
      <w:r w:rsidRPr="007011A4">
        <w:rPr>
          <w:lang w:eastAsia="hr-HR"/>
        </w:rPr>
        <w:t xml:space="preserve">na odluku skupštine vjerovnika od </w:t>
      </w:r>
      <w:r w:rsidRPr="007011A4">
        <w:t>19. studenog 2014. godine</w:t>
      </w:r>
      <w:r w:rsidRPr="007011A4">
        <w:rPr>
          <w:lang w:eastAsia="hr-HR"/>
        </w:rPr>
        <w:t xml:space="preserve"> o nastavku poslovanja iz razloga opisanih u članku </w:t>
      </w:r>
      <w:r w:rsidRPr="007011A4">
        <w:t>145.a SZ/96</w:t>
      </w:r>
      <w:r w:rsidRPr="007011A4">
        <w:rPr>
          <w:lang w:eastAsia="hr-HR"/>
        </w:rPr>
        <w:t xml:space="preserve">, </w:t>
      </w:r>
      <w:r w:rsidR="00A8258B" w:rsidRPr="007011A4">
        <w:rPr>
          <w:lang w:eastAsia="hr-HR"/>
        </w:rPr>
        <w:t xml:space="preserve">već je stečajni upravitelj dužan nastaviti poduzimati sve radnje </w:t>
      </w:r>
      <w:r w:rsidR="004C4442" w:rsidRPr="007011A4">
        <w:rPr>
          <w:lang w:eastAsia="hr-HR"/>
        </w:rPr>
        <w:t xml:space="preserve">isključivo u svrhu </w:t>
      </w:r>
      <w:r w:rsidR="00A8258B" w:rsidRPr="007011A4">
        <w:rPr>
          <w:lang w:eastAsia="hr-HR"/>
        </w:rPr>
        <w:t xml:space="preserve"> konačno</w:t>
      </w:r>
      <w:r w:rsidR="0047624E" w:rsidRPr="007011A4">
        <w:rPr>
          <w:lang w:eastAsia="hr-HR"/>
        </w:rPr>
        <w:t>g</w:t>
      </w:r>
      <w:r w:rsidR="00A8258B" w:rsidRPr="007011A4">
        <w:rPr>
          <w:lang w:eastAsia="hr-HR"/>
        </w:rPr>
        <w:t xml:space="preserve"> unovčenju stečajne mase </w:t>
      </w:r>
      <w:r w:rsidR="004C4442" w:rsidRPr="007011A4">
        <w:rPr>
          <w:lang w:eastAsia="hr-HR"/>
        </w:rPr>
        <w:t xml:space="preserve">i njene raspodjele stečajnim vjerovnicima </w:t>
      </w:r>
      <w:r w:rsidR="00A8258B" w:rsidRPr="007011A4">
        <w:rPr>
          <w:lang w:eastAsia="hr-HR"/>
        </w:rPr>
        <w:t xml:space="preserve">(uz poduzimanje </w:t>
      </w:r>
      <w:r w:rsidR="00741BC3" w:rsidRPr="007011A4">
        <w:rPr>
          <w:lang w:eastAsia="hr-HR"/>
        </w:rPr>
        <w:t>samo onih</w:t>
      </w:r>
      <w:r w:rsidR="00A8258B" w:rsidRPr="007011A4">
        <w:rPr>
          <w:lang w:eastAsia="hr-HR"/>
        </w:rPr>
        <w:t xml:space="preserve"> prijeko potrebnih mjera i radnji da bi se spriječio nastanak štete na imovini stečajnog dužnika po odredbama članka</w:t>
      </w:r>
      <w:r w:rsidR="008920F2">
        <w:rPr>
          <w:lang w:eastAsia="hr-HR"/>
        </w:rPr>
        <w:t xml:space="preserve"> </w:t>
      </w:r>
      <w:r w:rsidR="00A8258B" w:rsidRPr="007011A4">
        <w:t>145.a SZ/96</w:t>
      </w:r>
      <w:r w:rsidR="007011A4">
        <w:rPr>
          <w:lang w:eastAsia="hr-HR"/>
        </w:rPr>
        <w:t>, ali ne i poduzimanje</w:t>
      </w:r>
      <w:r w:rsidR="00A8258B" w:rsidRPr="007011A4">
        <w:rPr>
          <w:lang w:eastAsia="hr-HR"/>
        </w:rPr>
        <w:t xml:space="preserve"> onih radnji </w:t>
      </w:r>
      <w:r w:rsidR="00741BC3" w:rsidRPr="007011A4">
        <w:rPr>
          <w:lang w:eastAsia="hr-HR"/>
        </w:rPr>
        <w:t xml:space="preserve">koje predviđa stečajni upravitelj, </w:t>
      </w:r>
      <w:r w:rsidR="00A8258B" w:rsidRPr="007011A4">
        <w:rPr>
          <w:lang w:eastAsia="hr-HR"/>
        </w:rPr>
        <w:t xml:space="preserve">koje bi upućivale na </w:t>
      </w:r>
      <w:r w:rsidR="009B2E85" w:rsidRPr="007011A4">
        <w:rPr>
          <w:lang w:eastAsia="hr-HR"/>
        </w:rPr>
        <w:t xml:space="preserve">nove </w:t>
      </w:r>
      <w:r w:rsidR="0006557B" w:rsidRPr="007011A4">
        <w:rPr>
          <w:lang w:eastAsia="hr-HR"/>
        </w:rPr>
        <w:t xml:space="preserve">pripremne poslove za </w:t>
      </w:r>
      <w:r w:rsidR="004C4442" w:rsidRPr="007011A4">
        <w:rPr>
          <w:lang w:eastAsia="hr-HR"/>
        </w:rPr>
        <w:t>daljn</w:t>
      </w:r>
      <w:r w:rsidR="007011A4">
        <w:rPr>
          <w:lang w:eastAsia="hr-HR"/>
        </w:rPr>
        <w:t>j</w:t>
      </w:r>
      <w:r w:rsidR="004C4442" w:rsidRPr="007011A4">
        <w:rPr>
          <w:lang w:eastAsia="hr-HR"/>
        </w:rPr>
        <w:t>i nastavak poslovanja</w:t>
      </w:r>
      <w:r w:rsidR="00AA3C11" w:rsidRPr="007011A4">
        <w:rPr>
          <w:lang w:eastAsia="hr-HR"/>
        </w:rPr>
        <w:t xml:space="preserve">, </w:t>
      </w:r>
      <w:r w:rsidR="004C4442" w:rsidRPr="007011A4">
        <w:rPr>
          <w:lang w:eastAsia="hr-HR"/>
        </w:rPr>
        <w:t>kao da dužnik i nije u stečaju</w:t>
      </w:r>
      <w:r w:rsidR="0006557B" w:rsidRPr="007011A4">
        <w:rPr>
          <w:lang w:eastAsia="hr-HR"/>
        </w:rPr>
        <w:t>, a sve k</w:t>
      </w:r>
      <w:r w:rsidR="009B2E85" w:rsidRPr="007011A4">
        <w:rPr>
          <w:lang w:eastAsia="hr-HR"/>
        </w:rPr>
        <w:t xml:space="preserve">ako </w:t>
      </w:r>
      <w:r w:rsidR="0006557B" w:rsidRPr="007011A4">
        <w:rPr>
          <w:lang w:eastAsia="hr-HR"/>
        </w:rPr>
        <w:t xml:space="preserve">bi se </w:t>
      </w:r>
      <w:r w:rsidR="009B2E85" w:rsidRPr="007011A4">
        <w:rPr>
          <w:lang w:eastAsia="hr-HR"/>
        </w:rPr>
        <w:t xml:space="preserve">ti </w:t>
      </w:r>
      <w:r w:rsidR="0006557B" w:rsidRPr="007011A4">
        <w:rPr>
          <w:lang w:eastAsia="hr-HR"/>
        </w:rPr>
        <w:t xml:space="preserve">novi </w:t>
      </w:r>
      <w:r w:rsidR="009B2E85" w:rsidRPr="007011A4">
        <w:rPr>
          <w:lang w:eastAsia="hr-HR"/>
        </w:rPr>
        <w:t xml:space="preserve">pripremni </w:t>
      </w:r>
      <w:r w:rsidR="0006557B" w:rsidRPr="007011A4">
        <w:rPr>
          <w:lang w:eastAsia="hr-HR"/>
        </w:rPr>
        <w:t xml:space="preserve">poslovi potom pogrešno </w:t>
      </w:r>
      <w:r w:rsidR="00F71E20" w:rsidRPr="007011A4">
        <w:rPr>
          <w:lang w:eastAsia="hr-HR"/>
        </w:rPr>
        <w:t>tumačili</w:t>
      </w:r>
      <w:r w:rsidR="0006557B" w:rsidRPr="007011A4">
        <w:rPr>
          <w:lang w:eastAsia="hr-HR"/>
        </w:rPr>
        <w:t xml:space="preserve"> kao oni već započeti poslovi u smislu članka </w:t>
      </w:r>
      <w:r w:rsidR="0006557B" w:rsidRPr="007011A4">
        <w:t>145.a SZ/96</w:t>
      </w:r>
      <w:r w:rsidR="004C4442" w:rsidRPr="007011A4">
        <w:rPr>
          <w:lang w:eastAsia="hr-HR"/>
        </w:rPr>
        <w:t>).</w:t>
      </w:r>
      <w:r w:rsidR="00A8258B" w:rsidRPr="007011A4">
        <w:rPr>
          <w:lang w:eastAsia="hr-HR"/>
        </w:rPr>
        <w:t xml:space="preserve">   </w:t>
      </w:r>
    </w:p>
    <w:p w:rsidRDefault="00F23058" w:rsidP="00F71E20" w:rsidR="00F23058">
      <w:pPr>
        <w:spacing w:lineRule="atLeast" w:line="288" w:before="200"/>
        <w:jc w:val="both"/>
        <w:rPr>
          <w:color w:val="000000"/>
          <w:lang w:eastAsia="hr-HR"/>
        </w:rPr>
      </w:pPr>
      <w:r w:rsidRPr="007A6375">
        <w:rPr>
          <w:color w:val="000000"/>
          <w:lang w:eastAsia="hr-HR"/>
        </w:rPr>
        <w:tab/>
        <w:t>Prijedl</w:t>
      </w:r>
      <w:r w:rsidR="00242846">
        <w:rPr>
          <w:color w:val="000000"/>
          <w:lang w:eastAsia="hr-HR"/>
        </w:rPr>
        <w:t>og stečajnog upravitelja da sku</w:t>
      </w:r>
      <w:r w:rsidRPr="007A6375">
        <w:rPr>
          <w:color w:val="000000"/>
          <w:lang w:eastAsia="hr-HR"/>
        </w:rPr>
        <w:t>pština vjerovnika u međuvremenu donese odluku o nastavku poslovanja prema odredb</w:t>
      </w:r>
      <w:r w:rsidR="00242846">
        <w:rPr>
          <w:color w:val="000000"/>
          <w:lang w:eastAsia="hr-HR"/>
        </w:rPr>
        <w:t>i</w:t>
      </w:r>
      <w:r w:rsidRPr="007A6375">
        <w:rPr>
          <w:color w:val="000000"/>
          <w:lang w:eastAsia="hr-HR"/>
        </w:rPr>
        <w:t xml:space="preserve"> članka 217</w:t>
      </w:r>
      <w:r w:rsidR="00242846">
        <w:rPr>
          <w:color w:val="000000"/>
          <w:lang w:eastAsia="hr-HR"/>
        </w:rPr>
        <w:t>. SZ/15</w:t>
      </w:r>
      <w:r w:rsidRPr="007A6375">
        <w:rPr>
          <w:color w:val="000000"/>
          <w:lang w:eastAsia="hr-HR"/>
        </w:rPr>
        <w:t xml:space="preserve"> je bez pravnog osnova jer se te odredb</w:t>
      </w:r>
      <w:r w:rsidR="00242846">
        <w:rPr>
          <w:color w:val="000000"/>
          <w:lang w:eastAsia="hr-HR"/>
        </w:rPr>
        <w:t>a po mišljenju ovoga suda</w:t>
      </w:r>
      <w:r w:rsidRPr="007A6375">
        <w:rPr>
          <w:color w:val="000000"/>
          <w:lang w:eastAsia="hr-HR"/>
        </w:rPr>
        <w:t xml:space="preserve"> ne </w:t>
      </w:r>
      <w:r w:rsidR="00242846">
        <w:rPr>
          <w:color w:val="000000"/>
          <w:lang w:eastAsia="hr-HR"/>
        </w:rPr>
        <w:t>primjenjuje na ovaj postupak</w:t>
      </w:r>
      <w:r w:rsidR="008920F2">
        <w:rPr>
          <w:color w:val="000000"/>
          <w:lang w:eastAsia="hr-HR"/>
        </w:rPr>
        <w:t xml:space="preserve"> </w:t>
      </w:r>
      <w:r w:rsidR="00242846">
        <w:rPr>
          <w:color w:val="000000"/>
          <w:lang w:eastAsia="hr-HR"/>
        </w:rPr>
        <w:t>budući</w:t>
      </w:r>
      <w:r w:rsidRPr="007A6375">
        <w:rPr>
          <w:color w:val="000000"/>
          <w:lang w:eastAsia="hr-HR"/>
        </w:rPr>
        <w:t xml:space="preserve"> su radnje na koji se one odnose započete prije stupanja na snagu novog zakona SZ/15</w:t>
      </w:r>
      <w:r w:rsidR="00242846">
        <w:rPr>
          <w:color w:val="000000"/>
          <w:lang w:eastAsia="hr-HR"/>
        </w:rPr>
        <w:t xml:space="preserve"> (odluka o</w:t>
      </w:r>
      <w:r w:rsidR="00242846" w:rsidRPr="00C02BED">
        <w:t xml:space="preserve"> nastavku poslovanja iz članka 145.a</w:t>
      </w:r>
      <w:r w:rsidR="008920F2">
        <w:t xml:space="preserve"> </w:t>
      </w:r>
      <w:r w:rsidR="00242846">
        <w:t>SZ/96)</w:t>
      </w:r>
      <w:r w:rsidR="008920F2">
        <w:t xml:space="preserve"> (članak 441. stavak 2. SZ/15)</w:t>
      </w:r>
      <w:r w:rsidRPr="007A6375">
        <w:rPr>
          <w:color w:val="000000"/>
          <w:lang w:eastAsia="hr-HR"/>
        </w:rPr>
        <w:t>, a osim toga i te radnje su dopuštene najviše u trajanju od godinu i p</w:t>
      </w:r>
      <w:r w:rsidR="00242846">
        <w:rPr>
          <w:color w:val="000000"/>
          <w:lang w:eastAsia="hr-HR"/>
        </w:rPr>
        <w:t>ol</w:t>
      </w:r>
      <w:r w:rsidRPr="007A6375">
        <w:rPr>
          <w:color w:val="000000"/>
          <w:lang w:eastAsia="hr-HR"/>
        </w:rPr>
        <w:t xml:space="preserve"> dana od dana održavanja izvješta</w:t>
      </w:r>
      <w:r w:rsidR="00242846">
        <w:rPr>
          <w:color w:val="000000"/>
          <w:lang w:eastAsia="hr-HR"/>
        </w:rPr>
        <w:t>jnog ročišta (izvještajno ročišt</w:t>
      </w:r>
      <w:r w:rsidRPr="007A6375">
        <w:rPr>
          <w:color w:val="000000"/>
          <w:lang w:eastAsia="hr-HR"/>
        </w:rPr>
        <w:t xml:space="preserve">e održano </w:t>
      </w:r>
      <w:r w:rsidR="00242846">
        <w:rPr>
          <w:color w:val="000000"/>
          <w:lang w:eastAsia="hr-HR"/>
        </w:rPr>
        <w:t>19. studenog 2014. godine</w:t>
      </w:r>
      <w:r w:rsidRPr="007A6375">
        <w:rPr>
          <w:color w:val="000000"/>
          <w:lang w:eastAsia="hr-HR"/>
        </w:rPr>
        <w:t>).</w:t>
      </w:r>
    </w:p>
    <w:p w:rsidRDefault="00F23058" w:rsidP="00F71E20" w:rsidR="0014738B" w:rsidRPr="00A111BC">
      <w:pPr>
        <w:spacing w:lineRule="atLeast" w:line="288" w:before="200"/>
        <w:rPr>
          <w:color w:val="000000"/>
          <w:lang w:eastAsia="hr-HR"/>
        </w:rPr>
      </w:pPr>
      <w:r w:rsidRPr="007A6375">
        <w:rPr>
          <w:color w:val="000000"/>
          <w:lang w:eastAsia="hr-HR"/>
        </w:rPr>
        <w:tab/>
      </w:r>
      <w:r w:rsidR="00242846">
        <w:rPr>
          <w:color w:val="000000"/>
          <w:lang w:eastAsia="hr-HR"/>
        </w:rPr>
        <w:t>Slijedom navedenog, odlučeno je</w:t>
      </w:r>
      <w:r w:rsidRPr="007A6375">
        <w:rPr>
          <w:color w:val="000000"/>
          <w:lang w:eastAsia="hr-HR"/>
        </w:rPr>
        <w:t xml:space="preserve"> kao u </w:t>
      </w:r>
      <w:r w:rsidR="00242846">
        <w:rPr>
          <w:color w:val="000000"/>
          <w:lang w:eastAsia="hr-HR"/>
        </w:rPr>
        <w:t>izreci rješenja pod točkom I</w:t>
      </w:r>
      <w:r w:rsidRPr="007A6375">
        <w:rPr>
          <w:color w:val="000000"/>
          <w:lang w:eastAsia="hr-HR"/>
        </w:rPr>
        <w:t>.</w:t>
      </w:r>
    </w:p>
    <w:p w:rsidRDefault="00F23058" w:rsidP="00F71E20" w:rsidR="00F23058" w:rsidRPr="007A6375">
      <w:pPr>
        <w:spacing w:lineRule="atLeast" w:line="288" w:before="200"/>
        <w:jc w:val="both"/>
        <w:rPr>
          <w:color w:val="000000"/>
          <w:lang w:eastAsia="hr-HR"/>
        </w:rPr>
      </w:pPr>
      <w:r>
        <w:rPr>
          <w:color w:val="000000"/>
          <w:lang w:eastAsia="hr-HR"/>
        </w:rPr>
        <w:tab/>
        <w:t>U smislu ranij</w:t>
      </w:r>
      <w:r w:rsidR="008920F2">
        <w:rPr>
          <w:color w:val="000000"/>
          <w:lang w:eastAsia="hr-HR"/>
        </w:rPr>
        <w:t xml:space="preserve">e navedenog, </w:t>
      </w:r>
      <w:r>
        <w:rPr>
          <w:color w:val="000000"/>
          <w:lang w:eastAsia="hr-HR"/>
        </w:rPr>
        <w:t xml:space="preserve">ovaj sud upućuje </w:t>
      </w:r>
      <w:r w:rsidRPr="007A6375">
        <w:rPr>
          <w:color w:val="000000"/>
          <w:lang w:eastAsia="hr-HR"/>
        </w:rPr>
        <w:t>stečajn</w:t>
      </w:r>
      <w:r>
        <w:rPr>
          <w:color w:val="000000"/>
          <w:lang w:eastAsia="hr-HR"/>
        </w:rPr>
        <w:t xml:space="preserve">og </w:t>
      </w:r>
      <w:r w:rsidRPr="007A6375">
        <w:rPr>
          <w:color w:val="000000"/>
          <w:lang w:eastAsia="hr-HR"/>
        </w:rPr>
        <w:t>upravitelj</w:t>
      </w:r>
      <w:r>
        <w:rPr>
          <w:color w:val="000000"/>
          <w:lang w:eastAsia="hr-HR"/>
        </w:rPr>
        <w:t>a</w:t>
      </w:r>
      <w:r w:rsidRPr="007A6375">
        <w:rPr>
          <w:color w:val="000000"/>
          <w:lang w:eastAsia="hr-HR"/>
        </w:rPr>
        <w:t xml:space="preserve"> da u slučaju da </w:t>
      </w:r>
      <w:r w:rsidR="00242846">
        <w:rPr>
          <w:color w:val="000000"/>
          <w:lang w:eastAsia="hr-HR"/>
        </w:rPr>
        <w:t>rješenje o odbačaju stečajnog plana postane pravomoćno</w:t>
      </w:r>
      <w:r w:rsidRPr="007A6375">
        <w:rPr>
          <w:color w:val="000000"/>
          <w:lang w:eastAsia="hr-HR"/>
        </w:rPr>
        <w:t xml:space="preserve">, svoje aktivnosti </w:t>
      </w:r>
      <w:r>
        <w:rPr>
          <w:color w:val="000000"/>
          <w:lang w:eastAsia="hr-HR"/>
        </w:rPr>
        <w:t xml:space="preserve">ponovno i konačno </w:t>
      </w:r>
      <w:r w:rsidRPr="007A6375">
        <w:rPr>
          <w:color w:val="000000"/>
          <w:lang w:eastAsia="hr-HR"/>
        </w:rPr>
        <w:t xml:space="preserve">usmjeri na </w:t>
      </w:r>
      <w:r>
        <w:rPr>
          <w:color w:val="000000"/>
          <w:lang w:eastAsia="hr-HR"/>
        </w:rPr>
        <w:t xml:space="preserve">sve </w:t>
      </w:r>
      <w:r w:rsidRPr="007A6375">
        <w:rPr>
          <w:color w:val="000000"/>
          <w:lang w:eastAsia="hr-HR"/>
        </w:rPr>
        <w:t>nužne radnje potrebite za žurn</w:t>
      </w:r>
      <w:r w:rsidR="007F2730">
        <w:rPr>
          <w:color w:val="000000"/>
          <w:lang w:eastAsia="hr-HR"/>
        </w:rPr>
        <w:t>o unovčenje</w:t>
      </w:r>
      <w:r w:rsidRPr="007A6375">
        <w:rPr>
          <w:color w:val="000000"/>
          <w:lang w:eastAsia="hr-HR"/>
        </w:rPr>
        <w:t xml:space="preserve"> stečajne mase, </w:t>
      </w:r>
      <w:r>
        <w:rPr>
          <w:color w:val="000000"/>
          <w:lang w:eastAsia="hr-HR"/>
        </w:rPr>
        <w:t xml:space="preserve">a time i </w:t>
      </w:r>
      <w:r w:rsidR="007F2730">
        <w:rPr>
          <w:color w:val="000000"/>
          <w:lang w:eastAsia="hr-HR"/>
        </w:rPr>
        <w:t>zaključ</w:t>
      </w:r>
      <w:r w:rsidRPr="007A6375">
        <w:rPr>
          <w:color w:val="000000"/>
          <w:lang w:eastAsia="hr-HR"/>
        </w:rPr>
        <w:t>enj</w:t>
      </w:r>
      <w:r>
        <w:rPr>
          <w:color w:val="000000"/>
          <w:lang w:eastAsia="hr-HR"/>
        </w:rPr>
        <w:t>e</w:t>
      </w:r>
      <w:r w:rsidRPr="007A6375">
        <w:rPr>
          <w:color w:val="000000"/>
          <w:lang w:eastAsia="hr-HR"/>
        </w:rPr>
        <w:t xml:space="preserve"> </w:t>
      </w:r>
      <w:r w:rsidR="00435026">
        <w:rPr>
          <w:color w:val="000000"/>
          <w:lang w:eastAsia="hr-HR"/>
        </w:rPr>
        <w:t xml:space="preserve">ovog </w:t>
      </w:r>
      <w:r w:rsidRPr="007A6375">
        <w:rPr>
          <w:color w:val="000000"/>
          <w:lang w:eastAsia="hr-HR"/>
        </w:rPr>
        <w:t>stečajnog postupka, a da svoj eventualno nov</w:t>
      </w:r>
      <w:r>
        <w:rPr>
          <w:color w:val="000000"/>
          <w:lang w:eastAsia="hr-HR"/>
        </w:rPr>
        <w:t>i</w:t>
      </w:r>
      <w:r w:rsidRPr="007A6375">
        <w:rPr>
          <w:color w:val="000000"/>
          <w:lang w:eastAsia="hr-HR"/>
        </w:rPr>
        <w:t xml:space="preserve"> zahtjev za suglasnost sklapanja ugovora o radu na određeno vrijeme pozivanjem na prvotnu odluku skupštine vjerovnika od </w:t>
      </w:r>
      <w:r w:rsidR="007F2730">
        <w:rPr>
          <w:color w:val="000000"/>
          <w:lang w:eastAsia="hr-HR"/>
        </w:rPr>
        <w:t>19. studenog 2014. godine</w:t>
      </w:r>
      <w:r w:rsidR="00435026">
        <w:rPr>
          <w:color w:val="000000"/>
          <w:lang w:eastAsia="hr-HR"/>
        </w:rPr>
        <w:t xml:space="preserve"> </w:t>
      </w:r>
      <w:r w:rsidRPr="007A6375">
        <w:rPr>
          <w:color w:val="000000"/>
          <w:lang w:eastAsia="hr-HR"/>
        </w:rPr>
        <w:t>o na</w:t>
      </w:r>
      <w:r w:rsidR="007F2730">
        <w:rPr>
          <w:color w:val="000000"/>
          <w:lang w:eastAsia="hr-HR"/>
        </w:rPr>
        <w:t>stavku poslovanja iz</w:t>
      </w:r>
      <w:r w:rsidRPr="007A6375">
        <w:rPr>
          <w:color w:val="000000"/>
          <w:lang w:eastAsia="hr-HR"/>
        </w:rPr>
        <w:t xml:space="preserve"> članka 145</w:t>
      </w:r>
      <w:r w:rsidR="00F71E20">
        <w:rPr>
          <w:color w:val="000000"/>
          <w:lang w:eastAsia="hr-HR"/>
        </w:rPr>
        <w:t>.</w:t>
      </w:r>
      <w:r w:rsidR="007F2730">
        <w:rPr>
          <w:color w:val="000000"/>
          <w:lang w:eastAsia="hr-HR"/>
        </w:rPr>
        <w:t>a</w:t>
      </w:r>
      <w:r w:rsidR="00F71E20">
        <w:rPr>
          <w:color w:val="000000"/>
          <w:lang w:eastAsia="hr-HR"/>
        </w:rPr>
        <w:t xml:space="preserve"> </w:t>
      </w:r>
      <w:r w:rsidRPr="007A6375">
        <w:rPr>
          <w:color w:val="000000"/>
          <w:lang w:eastAsia="hr-HR"/>
        </w:rPr>
        <w:t>SZ</w:t>
      </w:r>
      <w:r w:rsidR="007F2730">
        <w:rPr>
          <w:color w:val="000000"/>
          <w:lang w:eastAsia="hr-HR"/>
        </w:rPr>
        <w:t>/96</w:t>
      </w:r>
      <w:r w:rsidRPr="007A6375">
        <w:rPr>
          <w:color w:val="000000"/>
          <w:lang w:eastAsia="hr-HR"/>
        </w:rPr>
        <w:t xml:space="preserve">, pravodobno i detaljno obrazloži.    </w:t>
      </w:r>
    </w:p>
    <w:p w:rsidRDefault="00B110EB" w:rsidP="00F71E20" w:rsidR="00F23058" w:rsidRPr="00A112BA">
      <w:pPr>
        <w:pStyle w:val="Odlomakpopisa"/>
        <w:numPr>
          <w:ilvl w:val="0"/>
          <w:numId w:val="12"/>
        </w:numPr>
        <w:spacing w:lineRule="atLeast" w:line="288" w:before="300"/>
        <w:ind w:hanging="284" w:left="993"/>
        <w:rPr>
          <w:lang w:eastAsia="hr-HR"/>
        </w:rPr>
      </w:pPr>
      <w:r w:rsidRPr="00B110EB">
        <w:rPr>
          <w:i/>
        </w:rPr>
        <w:t>U odnosu na zahtjev za  izdavanje suglasnosti za</w:t>
      </w:r>
      <w:r>
        <w:rPr>
          <w:i/>
        </w:rPr>
        <w:t xml:space="preserve"> produl</w:t>
      </w:r>
      <w:r w:rsidR="009A05D4">
        <w:rPr>
          <w:i/>
        </w:rPr>
        <w:t>jenje ugovora o zakupu</w:t>
      </w:r>
    </w:p>
    <w:p w:rsidRDefault="00A112BA" w:rsidP="00F71E20" w:rsidR="00A112BA">
      <w:pPr>
        <w:spacing w:lineRule="atLeast" w:line="288" w:before="100"/>
        <w:ind w:firstLine="720"/>
        <w:jc w:val="both"/>
        <w:rPr>
          <w:lang w:eastAsia="hr-HR"/>
        </w:rPr>
      </w:pPr>
      <w:r>
        <w:rPr>
          <w:lang w:eastAsia="hr-HR"/>
        </w:rPr>
        <w:t>Iz odredbe članka 159. stavkom 1. i 2. točkom 5. SZ/96 proizlazi da je u ovom stečajnom postupku stečajni upravitelj dužan pribaviti suglasnost skupštine vjerovnika (budući odbor vjerovnika nije osnovan) ako namjerava sklopiti ili nastaviti ugovor o zakupu na rok dulji od šest mjeseci. Slijedom navedenog, odlučeno je kao u izreci ovog rješenja pod točkom II.</w:t>
      </w:r>
    </w:p>
    <w:p w:rsidRDefault="003109B7" w:rsidP="003109B7" w:rsidR="003109B7" w:rsidRPr="00D12356">
      <w:pPr>
        <w:jc w:val="both"/>
      </w:pPr>
    </w:p>
    <w:p w:rsidRDefault="003F13DF" w:rsidP="00964A7F" w:rsidR="00964A7F" w:rsidRPr="00D12356">
      <w:pPr>
        <w:jc w:val="center"/>
      </w:pPr>
      <w:r w:rsidRPr="00D12356">
        <w:t>U Splitu</w:t>
      </w:r>
      <w:r w:rsidR="00280334" w:rsidRPr="00D12356">
        <w:t>,</w:t>
      </w:r>
      <w:r w:rsidR="00435026">
        <w:t xml:space="preserve"> 17</w:t>
      </w:r>
      <w:r w:rsidR="00916C25">
        <w:t>. listopada  2016</w:t>
      </w:r>
      <w:r w:rsidR="00BF2D28" w:rsidRPr="00D12356">
        <w:t xml:space="preserve">. godine </w:t>
      </w:r>
    </w:p>
    <w:p w:rsidRDefault="00D12356" w:rsidP="00D12356" w:rsidR="00D12356">
      <w:pPr>
        <w:jc w:val="both"/>
      </w:pPr>
    </w:p>
    <w:p w:rsidRDefault="00BF2D28" w:rsidP="00D12356" w:rsidR="0094373F" w:rsidRPr="00D12356">
      <w:pPr>
        <w:ind w:left="7088"/>
        <w:jc w:val="center"/>
      </w:pPr>
      <w:r w:rsidRPr="00D12356">
        <w:t>SUTKINJA</w:t>
      </w:r>
    </w:p>
    <w:p w:rsidRDefault="00BF2D28" w:rsidP="00F71E20" w:rsidR="00BF2D28" w:rsidRPr="00D12356">
      <w:pPr>
        <w:spacing w:before="200"/>
        <w:ind w:left="7088"/>
        <w:jc w:val="center"/>
      </w:pPr>
      <w:r w:rsidRPr="00D12356">
        <w:t>ANA GOLUB GRUIĆ</w:t>
      </w:r>
    </w:p>
    <w:p w:rsidRDefault="00A9290A" w:rsidP="00A9290A" w:rsidR="00A9290A">
      <w:pPr>
        <w:ind w:left="6372"/>
      </w:pPr>
    </w:p>
    <w:p w:rsidRDefault="00F71E20" w:rsidP="00A9290A" w:rsidR="00F71E20" w:rsidRPr="00D12356">
      <w:pPr>
        <w:ind w:left="6372"/>
      </w:pPr>
    </w:p>
    <w:p w:rsidRDefault="00D9457A" w:rsidP="0094373F" w:rsidR="00D9457A" w:rsidRPr="00D12356">
      <w:pPr>
        <w:jc w:val="both"/>
        <w:rPr>
          <w:b/>
        </w:rPr>
      </w:pPr>
    </w:p>
    <w:p w:rsidRDefault="003310A9" w:rsidP="0094373F" w:rsidR="003310A9" w:rsidRPr="00D12356">
      <w:pPr>
        <w:jc w:val="both"/>
        <w:rPr>
          <w:b/>
        </w:rPr>
      </w:pPr>
    </w:p>
    <w:p w:rsidRDefault="00EA237C" w:rsidP="00EA237C" w:rsidR="00EA237C" w:rsidRPr="0089234A">
      <w:pPr>
        <w:jc w:val="both"/>
      </w:pPr>
      <w:r w:rsidRPr="0089234A">
        <w:lastRenderedPageBreak/>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A237C" w:rsidP="00EA237C" w:rsidR="00EA237C" w:rsidRPr="0089234A">
      <w:pPr>
        <w:jc w:val="both"/>
        <w:rPr>
          <w:b/>
        </w:rPr>
      </w:pPr>
    </w:p>
    <w:p w:rsidRDefault="00EA237C" w:rsidP="00EA237C" w:rsidR="00EA237C" w:rsidRPr="0089234A">
      <w:pPr>
        <w:jc w:val="both"/>
      </w:pPr>
      <w:r w:rsidRPr="0089234A">
        <w:t>DNA</w:t>
      </w:r>
    </w:p>
    <w:p w:rsidRDefault="00EA237C" w:rsidP="00EA237C" w:rsidR="00EA237C" w:rsidRPr="0089234A">
      <w:pPr>
        <w:numPr>
          <w:ilvl w:val="0"/>
          <w:numId w:val="3"/>
        </w:numPr>
        <w:jc w:val="both"/>
      </w:pPr>
      <w:r w:rsidRPr="0089234A">
        <w:t>stečajnom upravitelju</w:t>
      </w:r>
    </w:p>
    <w:p w:rsidRDefault="00EA237C" w:rsidP="00EA237C" w:rsidR="00EA237C" w:rsidRPr="0089234A">
      <w:pPr>
        <w:numPr>
          <w:ilvl w:val="0"/>
          <w:numId w:val="3"/>
        </w:numPr>
        <w:jc w:val="both"/>
      </w:pPr>
      <w:r w:rsidRPr="0089234A">
        <w:t>mrežna stranica e-Oglasna ploča sudova</w:t>
      </w:r>
    </w:p>
    <w:p w:rsidRDefault="00EA237C" w:rsidP="00EA237C" w:rsidR="00EA237C" w:rsidRPr="0089234A">
      <w:pPr>
        <w:numPr>
          <w:ilvl w:val="0"/>
          <w:numId w:val="3"/>
        </w:numPr>
        <w:jc w:val="both"/>
      </w:pPr>
      <w:r w:rsidRPr="0089234A">
        <w:t>u spis</w:t>
      </w:r>
    </w:p>
    <w:p w:rsidRDefault="00247D9D" w:rsidP="00EA237C" w:rsidR="00247D9D" w:rsidRPr="00D12356">
      <w:pPr>
        <w:jc w:val="both"/>
      </w:pPr>
    </w:p>
    <w:sectPr w:rsidSect="00F71E20" w:rsidR="00247D9D" w:rsidRPr="00D12356">
      <w:headerReference w:type="default" r:id="rId11"/>
      <w:headerReference w:type="firs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B06" w:rsidP="003A6DA9" w:rsidR="00782B06">
      <w:r>
        <w:separator/>
      </w:r>
    </w:p>
  </w:endnote>
  <w:endnote w:id="0" w:type="continuationSeparator">
    <w:p w:rsidRDefault="00782B06" w:rsidP="003A6DA9" w:rsidR="00782B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B06" w:rsidP="003A6DA9" w:rsidR="00782B06">
      <w:r>
        <w:separator/>
      </w:r>
    </w:p>
  </w:footnote>
  <w:footnote w:id="0" w:type="continuationSeparator">
    <w:p w:rsidRDefault="00782B06" w:rsidP="003A6DA9" w:rsidR="00782B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pPr>
    <w:r>
      <w:tab/>
    </w:r>
    <w:r w:rsidR="004D06B2">
      <w:fldChar w:fldCharType="begin"/>
    </w:r>
    <w:r>
      <w:instrText>PAGE   \* MERGEFORMAT</w:instrText>
    </w:r>
    <w:r w:rsidR="004D06B2">
      <w:fldChar w:fldCharType="separate"/>
    </w:r>
    <w:r w:rsidR="00ED3A03">
      <w:rPr>
        <w:noProof/>
      </w:rPr>
      <w:t>5</w:t>
    </w:r>
    <w:r w:rsidR="004D06B2">
      <w:fldChar w:fldCharType="end"/>
    </w:r>
    <w:r>
      <w:tab/>
    </w:r>
    <w:r w:rsidR="00D12356">
      <w:t>11. St-113/2014</w:t>
    </w:r>
  </w:p>
  <w:p w:rsidRDefault="005E4169" w:rsidR="005E4169" w:rsidRPr="003A6DA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356" w:rsidP="00D12356" w:rsidR="00D12356" w:rsidRPr="00D12356">
    <w:pPr>
      <w:pStyle w:val="Zaglavlje"/>
      <w:jc w:val="right"/>
    </w:pPr>
    <w: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B10BC"/>
    <w:multiLevelType w:val="hybridMultilevel"/>
    <w:tmpl w:val="751C13E8"/>
    <w:lvl w:tplc="72D85EA0"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A3A2E2F"/>
    <w:multiLevelType w:val="hybridMultilevel"/>
    <w:tmpl w:val="FF0C09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7EA3FF6"/>
    <w:multiLevelType w:val="hybridMultilevel"/>
    <w:tmpl w:val="807CA682"/>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5">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986590B"/>
    <w:multiLevelType w:val="hybridMultilevel"/>
    <w:tmpl w:val="20328C46"/>
    <w:lvl w:tplc="60E6E8F8" w:ilvl="0">
      <w:start w:val="1"/>
      <w:numFmt w:val="lowerRoman"/>
      <w:lvlText w:val="%1."/>
      <w:lvlJc w:val="left"/>
      <w:pPr>
        <w:ind w:hanging="720" w:left="1440"/>
      </w:pPr>
      <w:rPr>
        <w:rFonts w:hint="default"/>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8F1136"/>
    <w:multiLevelType w:val="hybridMultilevel"/>
    <w:tmpl w:val="73BA39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C6029C8"/>
    <w:multiLevelType w:val="hybridMultilevel"/>
    <w:tmpl w:val="7062EEC2"/>
    <w:lvl w:tplc="396C357A" w:ilvl="0">
      <w:start w:val="1"/>
      <w:numFmt w:val="upperRoman"/>
      <w:lvlText w:val="%1."/>
      <w:lvlJc w:val="righ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93159F2"/>
    <w:multiLevelType w:val="hybridMultilevel"/>
    <w:tmpl w:val="E6D61DF2"/>
    <w:lvl w:tplc="041A0001" w:ilvl="0">
      <w:start w:val="1"/>
      <w:numFmt w:val="bullet"/>
      <w:lvlText w:val=""/>
      <w:lvlJc w:val="left"/>
      <w:pPr>
        <w:ind w:hanging="360" w:left="1430"/>
      </w:pPr>
      <w:rPr>
        <w:rFonts w:hAnsi="Symbol" w:ascii="Symbol"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num w:numId="1">
    <w:abstractNumId w:val="0"/>
  </w:num>
  <w:num w:numId="2">
    <w:abstractNumId w:val="7"/>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1"/>
  </w:num>
  <w:num w:numId="7">
    <w:abstractNumId w:val="10"/>
  </w:num>
  <w:num w:numId="8">
    <w:abstractNumId w:val="2"/>
  </w:num>
  <w:num w:numId="9">
    <w:abstractNumId w:val="11"/>
  </w:num>
  <w:num w:numId="10">
    <w:abstractNumId w:val="9"/>
  </w:num>
  <w:num w:numId="11">
    <w:abstractNumId w:val="6"/>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2E74"/>
    <w:rsid w:val="00037DAA"/>
    <w:rsid w:val="00044E41"/>
    <w:rsid w:val="0004782B"/>
    <w:rsid w:val="00053B9C"/>
    <w:rsid w:val="00053D26"/>
    <w:rsid w:val="0006557B"/>
    <w:rsid w:val="00066E35"/>
    <w:rsid w:val="00072A78"/>
    <w:rsid w:val="0007420F"/>
    <w:rsid w:val="00077117"/>
    <w:rsid w:val="000843D7"/>
    <w:rsid w:val="00095710"/>
    <w:rsid w:val="000A0D85"/>
    <w:rsid w:val="000B0BFB"/>
    <w:rsid w:val="00103E11"/>
    <w:rsid w:val="00116E67"/>
    <w:rsid w:val="00127958"/>
    <w:rsid w:val="00137E8B"/>
    <w:rsid w:val="00147018"/>
    <w:rsid w:val="001472E9"/>
    <w:rsid w:val="0014738B"/>
    <w:rsid w:val="0015249D"/>
    <w:rsid w:val="00152FD7"/>
    <w:rsid w:val="001601BD"/>
    <w:rsid w:val="00160CA6"/>
    <w:rsid w:val="00161A95"/>
    <w:rsid w:val="00163930"/>
    <w:rsid w:val="001A7172"/>
    <w:rsid w:val="001D3A50"/>
    <w:rsid w:val="001F6E0F"/>
    <w:rsid w:val="0020468F"/>
    <w:rsid w:val="002067E4"/>
    <w:rsid w:val="002162CC"/>
    <w:rsid w:val="00220C54"/>
    <w:rsid w:val="00222C48"/>
    <w:rsid w:val="00242846"/>
    <w:rsid w:val="00243C65"/>
    <w:rsid w:val="00247D9D"/>
    <w:rsid w:val="002575D0"/>
    <w:rsid w:val="002612F2"/>
    <w:rsid w:val="00263FAD"/>
    <w:rsid w:val="00280334"/>
    <w:rsid w:val="002820A8"/>
    <w:rsid w:val="00287744"/>
    <w:rsid w:val="002A092A"/>
    <w:rsid w:val="002B32D0"/>
    <w:rsid w:val="002C3284"/>
    <w:rsid w:val="002E04F5"/>
    <w:rsid w:val="002E70E8"/>
    <w:rsid w:val="002F4660"/>
    <w:rsid w:val="003109B7"/>
    <w:rsid w:val="00312205"/>
    <w:rsid w:val="00313AD8"/>
    <w:rsid w:val="0031650A"/>
    <w:rsid w:val="003310A9"/>
    <w:rsid w:val="00331293"/>
    <w:rsid w:val="00333ABE"/>
    <w:rsid w:val="00333CFD"/>
    <w:rsid w:val="003547CA"/>
    <w:rsid w:val="003A6DA9"/>
    <w:rsid w:val="003C7897"/>
    <w:rsid w:val="003E7FAE"/>
    <w:rsid w:val="003F13DF"/>
    <w:rsid w:val="003F7443"/>
    <w:rsid w:val="00405B05"/>
    <w:rsid w:val="00407472"/>
    <w:rsid w:val="004106FB"/>
    <w:rsid w:val="00423F3D"/>
    <w:rsid w:val="00435026"/>
    <w:rsid w:val="00442FF0"/>
    <w:rsid w:val="0046083E"/>
    <w:rsid w:val="00461B6D"/>
    <w:rsid w:val="0047098F"/>
    <w:rsid w:val="0047624E"/>
    <w:rsid w:val="00481A51"/>
    <w:rsid w:val="00487511"/>
    <w:rsid w:val="00492F65"/>
    <w:rsid w:val="004A2409"/>
    <w:rsid w:val="004A37A2"/>
    <w:rsid w:val="004C4442"/>
    <w:rsid w:val="004D06B2"/>
    <w:rsid w:val="004E661E"/>
    <w:rsid w:val="004F563E"/>
    <w:rsid w:val="005156C2"/>
    <w:rsid w:val="005327D4"/>
    <w:rsid w:val="00536182"/>
    <w:rsid w:val="00560FDA"/>
    <w:rsid w:val="00565F49"/>
    <w:rsid w:val="00572744"/>
    <w:rsid w:val="0057598A"/>
    <w:rsid w:val="00582383"/>
    <w:rsid w:val="005864F2"/>
    <w:rsid w:val="00586A8F"/>
    <w:rsid w:val="0059707E"/>
    <w:rsid w:val="005C3562"/>
    <w:rsid w:val="005E4169"/>
    <w:rsid w:val="00614A9D"/>
    <w:rsid w:val="00634CD8"/>
    <w:rsid w:val="00636234"/>
    <w:rsid w:val="00636970"/>
    <w:rsid w:val="00656DEE"/>
    <w:rsid w:val="00665CE0"/>
    <w:rsid w:val="006713BE"/>
    <w:rsid w:val="006766B4"/>
    <w:rsid w:val="006A5D0E"/>
    <w:rsid w:val="006D5F0A"/>
    <w:rsid w:val="006E2E8E"/>
    <w:rsid w:val="006F2428"/>
    <w:rsid w:val="007011A4"/>
    <w:rsid w:val="007139B7"/>
    <w:rsid w:val="00724A63"/>
    <w:rsid w:val="007301D9"/>
    <w:rsid w:val="00741BC3"/>
    <w:rsid w:val="00755850"/>
    <w:rsid w:val="007624B5"/>
    <w:rsid w:val="007637A6"/>
    <w:rsid w:val="007657A3"/>
    <w:rsid w:val="00782B06"/>
    <w:rsid w:val="00782CE6"/>
    <w:rsid w:val="007841BB"/>
    <w:rsid w:val="007B68C5"/>
    <w:rsid w:val="007D334B"/>
    <w:rsid w:val="007D4F11"/>
    <w:rsid w:val="007E67F9"/>
    <w:rsid w:val="007F26EE"/>
    <w:rsid w:val="007F2730"/>
    <w:rsid w:val="007F27DF"/>
    <w:rsid w:val="007F4B82"/>
    <w:rsid w:val="007F5FE2"/>
    <w:rsid w:val="007F73CA"/>
    <w:rsid w:val="00801AF4"/>
    <w:rsid w:val="00805EB1"/>
    <w:rsid w:val="00806DE6"/>
    <w:rsid w:val="008920F2"/>
    <w:rsid w:val="008A6DB8"/>
    <w:rsid w:val="008A7114"/>
    <w:rsid w:val="008B08C9"/>
    <w:rsid w:val="008B4783"/>
    <w:rsid w:val="008F5F42"/>
    <w:rsid w:val="00913E4E"/>
    <w:rsid w:val="0091491C"/>
    <w:rsid w:val="00916C25"/>
    <w:rsid w:val="00917820"/>
    <w:rsid w:val="00931330"/>
    <w:rsid w:val="0094373F"/>
    <w:rsid w:val="00944B42"/>
    <w:rsid w:val="009450E0"/>
    <w:rsid w:val="00955058"/>
    <w:rsid w:val="00964A7F"/>
    <w:rsid w:val="00966EDF"/>
    <w:rsid w:val="00970248"/>
    <w:rsid w:val="00975ACD"/>
    <w:rsid w:val="009768A3"/>
    <w:rsid w:val="00983571"/>
    <w:rsid w:val="00993327"/>
    <w:rsid w:val="009A05D4"/>
    <w:rsid w:val="009B2E85"/>
    <w:rsid w:val="009B32C2"/>
    <w:rsid w:val="009C5D94"/>
    <w:rsid w:val="009D1F7B"/>
    <w:rsid w:val="009D2F3C"/>
    <w:rsid w:val="009D59A9"/>
    <w:rsid w:val="009E4287"/>
    <w:rsid w:val="00A111BC"/>
    <w:rsid w:val="00A112BA"/>
    <w:rsid w:val="00A44F9F"/>
    <w:rsid w:val="00A47CC1"/>
    <w:rsid w:val="00A50D9D"/>
    <w:rsid w:val="00A6343F"/>
    <w:rsid w:val="00A63AE2"/>
    <w:rsid w:val="00A76440"/>
    <w:rsid w:val="00A8258B"/>
    <w:rsid w:val="00A82F7B"/>
    <w:rsid w:val="00A83B92"/>
    <w:rsid w:val="00A9290A"/>
    <w:rsid w:val="00A93CC7"/>
    <w:rsid w:val="00AA3C11"/>
    <w:rsid w:val="00AD5767"/>
    <w:rsid w:val="00AD7800"/>
    <w:rsid w:val="00AE304B"/>
    <w:rsid w:val="00AE783D"/>
    <w:rsid w:val="00AF48CD"/>
    <w:rsid w:val="00B110EB"/>
    <w:rsid w:val="00B25EA7"/>
    <w:rsid w:val="00B33109"/>
    <w:rsid w:val="00B414A7"/>
    <w:rsid w:val="00B41B2D"/>
    <w:rsid w:val="00B4275A"/>
    <w:rsid w:val="00B44914"/>
    <w:rsid w:val="00B62E08"/>
    <w:rsid w:val="00B65BD1"/>
    <w:rsid w:val="00B66F81"/>
    <w:rsid w:val="00BA7F27"/>
    <w:rsid w:val="00BB4A85"/>
    <w:rsid w:val="00BE4C93"/>
    <w:rsid w:val="00BE65B6"/>
    <w:rsid w:val="00BF0BEA"/>
    <w:rsid w:val="00BF2D28"/>
    <w:rsid w:val="00BF3636"/>
    <w:rsid w:val="00C01CFA"/>
    <w:rsid w:val="00C07389"/>
    <w:rsid w:val="00C11134"/>
    <w:rsid w:val="00C4044E"/>
    <w:rsid w:val="00C460A8"/>
    <w:rsid w:val="00C6412A"/>
    <w:rsid w:val="00C7079F"/>
    <w:rsid w:val="00C801A9"/>
    <w:rsid w:val="00C949FA"/>
    <w:rsid w:val="00CA2900"/>
    <w:rsid w:val="00CA4E54"/>
    <w:rsid w:val="00CB47B5"/>
    <w:rsid w:val="00CC3B1A"/>
    <w:rsid w:val="00CD4524"/>
    <w:rsid w:val="00CD5119"/>
    <w:rsid w:val="00CE0630"/>
    <w:rsid w:val="00CE5EE5"/>
    <w:rsid w:val="00D075A6"/>
    <w:rsid w:val="00D10042"/>
    <w:rsid w:val="00D12356"/>
    <w:rsid w:val="00D25F27"/>
    <w:rsid w:val="00D268E7"/>
    <w:rsid w:val="00D35403"/>
    <w:rsid w:val="00D63F94"/>
    <w:rsid w:val="00D66C2F"/>
    <w:rsid w:val="00D73D4D"/>
    <w:rsid w:val="00D76D9B"/>
    <w:rsid w:val="00D837DE"/>
    <w:rsid w:val="00D9457A"/>
    <w:rsid w:val="00DE1221"/>
    <w:rsid w:val="00DF2B98"/>
    <w:rsid w:val="00E059E1"/>
    <w:rsid w:val="00E17A90"/>
    <w:rsid w:val="00E25A2D"/>
    <w:rsid w:val="00E3179A"/>
    <w:rsid w:val="00E33E4C"/>
    <w:rsid w:val="00E77705"/>
    <w:rsid w:val="00E866A5"/>
    <w:rsid w:val="00E93573"/>
    <w:rsid w:val="00EA237C"/>
    <w:rsid w:val="00EA2FC9"/>
    <w:rsid w:val="00EC5B5C"/>
    <w:rsid w:val="00ED3A03"/>
    <w:rsid w:val="00F0037C"/>
    <w:rsid w:val="00F043B2"/>
    <w:rsid w:val="00F23058"/>
    <w:rsid w:val="00F373A1"/>
    <w:rsid w:val="00F41799"/>
    <w:rsid w:val="00F41A3E"/>
    <w:rsid w:val="00F437BA"/>
    <w:rsid w:val="00F44A39"/>
    <w:rsid w:val="00F450E2"/>
    <w:rsid w:val="00F56A92"/>
    <w:rsid w:val="00F71E20"/>
    <w:rsid w:val="00F77480"/>
    <w:rsid w:val="00F833D5"/>
    <w:rsid w:val="00F9173B"/>
    <w:rsid w:val="00F96690"/>
    <w:rsid w:val="00FD0056"/>
    <w:rsid w:val="00FD09A5"/>
    <w:rsid w:val="00FD6033"/>
    <w:rsid w:val="00FD6624"/>
    <w:rsid w:val="00FE1D22"/>
    <w:rsid w:val="00FE4F81"/>
    <w:rsid w:val="00FE663C"/>
    <w:rsid w:val="00FF58C4"/>
    <w:rsid w:val="00FF5E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rPr>
  </w:style>
  <w:style w:customStyle="true" w:styleId="xl89" w:type="paragraph">
    <w:name w:val="xl89"/>
    <w:basedOn w:val="Normal"/>
    <w:rsid w:val="00931330"/>
    <w:pPr>
      <w:shd w:fill="FFFFFF" w:color="000000" w:val="clear"/>
      <w:spacing w:afterAutospacing="true" w:after="100" w:beforeAutospacing="true" w:before="100"/>
    </w:pPr>
    <w:rPr>
      <w:lang w:eastAsia="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93" w:type="paragraph">
    <w:name w:val="xl93"/>
    <w:basedOn w:val="Normal"/>
    <w:rsid w:val="00931330"/>
    <w:pPr>
      <w:spacing w:afterAutospacing="true" w:after="100" w:beforeAutospacing="true" w:before="100"/>
      <w:textAlignment w:val="center"/>
    </w:pPr>
    <w:rPr>
      <w:lang w:eastAsia="hr-HR"/>
    </w:rPr>
  </w:style>
  <w:style w:customStyle="true" w:styleId="xl94" w:type="paragraph">
    <w:name w:val="xl94"/>
    <w:basedOn w:val="Normal"/>
    <w:rsid w:val="00931330"/>
    <w:pPr>
      <w:spacing w:afterAutospacing="true" w:after="100" w:beforeAutospacing="true" w:before="100"/>
      <w:textAlignment w:val="center"/>
    </w:pPr>
    <w:rPr>
      <w:lang w:eastAsia="hr-HR"/>
    </w:rPr>
  </w:style>
  <w:style w:customStyle="true" w:styleId="xl95" w:type="paragraph">
    <w:name w:val="xl95"/>
    <w:basedOn w:val="Normal"/>
    <w:rsid w:val="00931330"/>
    <w:pPr>
      <w:spacing w:afterAutospacing="true" w:after="100" w:beforeAutospacing="true" w:before="100"/>
      <w:textAlignment w:val="center"/>
    </w:pPr>
    <w:rPr>
      <w:lang w:eastAsia="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rPr>
  </w:style>
  <w:style w:customStyle="true" w:styleId="xl99" w:type="paragraph">
    <w:name w:val="xl99"/>
    <w:basedOn w:val="Normal"/>
    <w:rsid w:val="00931330"/>
    <w:pPr>
      <w:spacing w:afterAutospacing="true" w:after="100" w:beforeAutospacing="true" w:before="100"/>
      <w:textAlignment w:val="center"/>
    </w:pPr>
    <w:rPr>
      <w:lang w:eastAsia="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rPr>
  </w:style>
  <w:style w:customStyle="true" w:styleId="xl128" w:type="paragraph">
    <w:name w:val="xl128"/>
    <w:basedOn w:val="Normal"/>
    <w:rsid w:val="00931330"/>
    <w:pPr>
      <w:spacing w:afterAutospacing="true" w:after="100" w:beforeAutospacing="true" w:before="100"/>
    </w:pPr>
    <w:rPr>
      <w:lang w:eastAsia="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33" w:type="paragraph">
    <w:name w:val="xl133"/>
    <w:basedOn w:val="Normal"/>
    <w:rsid w:val="00931330"/>
    <w:pPr>
      <w:spacing w:afterAutospacing="true" w:after="100" w:beforeAutospacing="true" w:before="100"/>
    </w:pPr>
    <w:rPr>
      <w:lang w:eastAsia="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rPr>
  </w:style>
  <w:style w:customStyle="true" w:styleId="xl135" w:type="paragraph">
    <w:name w:val="xl135"/>
    <w:basedOn w:val="Normal"/>
    <w:rsid w:val="00931330"/>
    <w:pPr>
      <w:spacing w:afterAutospacing="true" w:after="100" w:beforeAutospacing="true" w:before="100"/>
      <w:textAlignment w:val="center"/>
    </w:pPr>
    <w:rPr>
      <w:lang w:eastAsia="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141" w:type="paragraph">
    <w:name w:val="xl141"/>
    <w:basedOn w:val="Normal"/>
    <w:rsid w:val="00931330"/>
    <w:pPr>
      <w:spacing w:afterAutospacing="true" w:after="100" w:beforeAutospacing="true" w:before="100"/>
    </w:pPr>
    <w:rPr>
      <w:sz w:val="18"/>
      <w:szCs w:val="18"/>
      <w:lang w:eastAsia="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ED3A03"/>
    <w:rPr>
      <w:color w:val="808080"/>
      <w:bdr w:space="0" w:sz="0" w:color="auto" w:val="none"/>
      <w:shd w:fill="auto" w:color="auto" w:val="clear"/>
    </w:rPr>
  </w:style>
  <w:style w:customStyle="true" w:styleId="eSPISCCParagraphDefaultFont" w:type="character">
    <w:name w:val="eSPIS_CC_Paragraph Default Font"/>
    <w:basedOn w:val="Zadanifontodlomka"/>
    <w:rsid w:val="00ED3A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A03"/>
    <w:rPr>
      <w:bdr w:space="0" w:sz="0" w:color="auto" w:val="none"/>
      <w:shd w:fill="FFFFCC" w:color="auto" w:val="clear"/>
      <w:lang w:val="hr-HR"/>
    </w:rPr>
  </w:style>
  <w:style w:customStyle="true" w:styleId="PozadinaSvijetloCrvena" w:type="character">
    <w:name w:val="Pozadina_SvijetloCrvena"/>
    <w:basedOn w:val="eSPISCCParagraphDefaultFont"/>
    <w:rsid w:val="00ED3A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A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rPr>
  </w:style>
  <w:style w:customStyle="1" w:styleId="xl67" w:type="paragraph">
    <w:name w:val="xl67"/>
    <w:basedOn w:val="Normal"/>
    <w:rsid w:val="00931330"/>
    <w:pPr>
      <w:spacing w:after="100" w:afterAutospacing="1" w:before="100" w:beforeAutospacing="1"/>
      <w:textAlignment w:val="center"/>
    </w:pPr>
    <w:rPr>
      <w:sz w:val="18"/>
      <w:szCs w:val="18"/>
      <w:lang w:eastAsia="hr-HR"/>
    </w:rPr>
  </w:style>
  <w:style w:customStyle="1" w:styleId="xl68" w:type="paragraph">
    <w:name w:val="xl68"/>
    <w:basedOn w:val="Normal"/>
    <w:rsid w:val="00931330"/>
    <w:pPr>
      <w:spacing w:after="100" w:afterAutospacing="1" w:before="100" w:beforeAutospacing="1"/>
      <w:textAlignment w:val="center"/>
    </w:pPr>
    <w:rPr>
      <w:sz w:val="18"/>
      <w:szCs w:val="18"/>
      <w:lang w:eastAsia="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rPr>
  </w:style>
  <w:style w:customStyle="1" w:styleId="xl70" w:type="paragraph">
    <w:name w:val="xl70"/>
    <w:basedOn w:val="Normal"/>
    <w:rsid w:val="00931330"/>
    <w:pPr>
      <w:spacing w:after="100" w:afterAutospacing="1" w:before="100" w:beforeAutospacing="1"/>
      <w:jc w:val="center"/>
      <w:textAlignment w:val="center"/>
    </w:pPr>
    <w:rPr>
      <w:b/>
      <w:bCs/>
      <w:lang w:eastAsia="hr-HR"/>
    </w:rPr>
  </w:style>
  <w:style w:customStyle="1" w:styleId="xl71" w:type="paragraph">
    <w:name w:val="xl71"/>
    <w:basedOn w:val="Normal"/>
    <w:rsid w:val="00931330"/>
    <w:pPr>
      <w:spacing w:after="100" w:afterAutospacing="1" w:before="100" w:beforeAutospacing="1"/>
      <w:jc w:val="center"/>
      <w:textAlignment w:val="center"/>
    </w:pPr>
    <w:rPr>
      <w:b/>
      <w:bCs/>
      <w:lang w:eastAsia="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rPr>
  </w:style>
  <w:style w:customStyle="1" w:styleId="xl89" w:type="paragraph">
    <w:name w:val="xl89"/>
    <w:basedOn w:val="Normal"/>
    <w:rsid w:val="00931330"/>
    <w:pPr>
      <w:shd w:color="000000" w:fill="FFFFFF" w:val="clear"/>
      <w:spacing w:after="100" w:afterAutospacing="1" w:before="100" w:beforeAutospacing="1"/>
    </w:pPr>
    <w:rPr>
      <w:lang w:eastAsia="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93" w:type="paragraph">
    <w:name w:val="xl93"/>
    <w:basedOn w:val="Normal"/>
    <w:rsid w:val="00931330"/>
    <w:pPr>
      <w:spacing w:after="100" w:afterAutospacing="1" w:before="100" w:beforeAutospacing="1"/>
      <w:textAlignment w:val="center"/>
    </w:pPr>
    <w:rPr>
      <w:lang w:eastAsia="hr-HR"/>
    </w:rPr>
  </w:style>
  <w:style w:customStyle="1" w:styleId="xl94" w:type="paragraph">
    <w:name w:val="xl94"/>
    <w:basedOn w:val="Normal"/>
    <w:rsid w:val="00931330"/>
    <w:pPr>
      <w:spacing w:after="100" w:afterAutospacing="1" w:before="100" w:beforeAutospacing="1"/>
      <w:textAlignment w:val="center"/>
    </w:pPr>
    <w:rPr>
      <w:lang w:eastAsia="hr-HR"/>
    </w:rPr>
  </w:style>
  <w:style w:customStyle="1" w:styleId="xl95" w:type="paragraph">
    <w:name w:val="xl95"/>
    <w:basedOn w:val="Normal"/>
    <w:rsid w:val="00931330"/>
    <w:pPr>
      <w:spacing w:after="100" w:afterAutospacing="1" w:before="100" w:beforeAutospacing="1"/>
      <w:textAlignment w:val="center"/>
    </w:pPr>
    <w:rPr>
      <w:lang w:eastAsia="hr-HR"/>
    </w:rPr>
  </w:style>
  <w:style w:customStyle="1" w:styleId="xl96" w:type="paragraph">
    <w:name w:val="xl96"/>
    <w:basedOn w:val="Normal"/>
    <w:rsid w:val="00931330"/>
    <w:pPr>
      <w:spacing w:after="100" w:afterAutospacing="1" w:before="100" w:beforeAutospacing="1"/>
      <w:textAlignment w:val="center"/>
    </w:pPr>
    <w:rPr>
      <w:sz w:val="18"/>
      <w:szCs w:val="18"/>
      <w:lang w:eastAsia="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rPr>
  </w:style>
  <w:style w:customStyle="1" w:styleId="xl99" w:type="paragraph">
    <w:name w:val="xl99"/>
    <w:basedOn w:val="Normal"/>
    <w:rsid w:val="00931330"/>
    <w:pPr>
      <w:spacing w:after="100" w:afterAutospacing="1" w:before="100" w:beforeAutospacing="1"/>
      <w:textAlignment w:val="center"/>
    </w:pPr>
    <w:rPr>
      <w:lang w:eastAsia="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127" w:type="paragraph">
    <w:name w:val="xl127"/>
    <w:basedOn w:val="Normal"/>
    <w:rsid w:val="00931330"/>
    <w:pPr>
      <w:spacing w:after="100" w:afterAutospacing="1" w:before="100" w:beforeAutospacing="1"/>
      <w:textAlignment w:val="center"/>
    </w:pPr>
    <w:rPr>
      <w:sz w:val="18"/>
      <w:szCs w:val="18"/>
      <w:lang w:eastAsia="hr-HR"/>
    </w:rPr>
  </w:style>
  <w:style w:customStyle="1" w:styleId="xl128" w:type="paragraph">
    <w:name w:val="xl128"/>
    <w:basedOn w:val="Normal"/>
    <w:rsid w:val="00931330"/>
    <w:pPr>
      <w:spacing w:after="100" w:afterAutospacing="1" w:before="100" w:beforeAutospacing="1"/>
    </w:pPr>
    <w:rPr>
      <w:lang w:eastAsia="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rPr>
  </w:style>
  <w:style w:customStyle="1" w:styleId="xl133" w:type="paragraph">
    <w:name w:val="xl133"/>
    <w:basedOn w:val="Normal"/>
    <w:rsid w:val="00931330"/>
    <w:pPr>
      <w:spacing w:after="100" w:afterAutospacing="1" w:before="100" w:beforeAutospacing="1"/>
    </w:pPr>
    <w:rPr>
      <w:lang w:eastAsia="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rPr>
  </w:style>
  <w:style w:customStyle="1" w:styleId="xl135" w:type="paragraph">
    <w:name w:val="xl135"/>
    <w:basedOn w:val="Normal"/>
    <w:rsid w:val="00931330"/>
    <w:pPr>
      <w:spacing w:after="100" w:afterAutospacing="1" w:before="100" w:beforeAutospacing="1"/>
      <w:textAlignment w:val="center"/>
    </w:pPr>
    <w:rPr>
      <w:lang w:eastAsia="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141" w:type="paragraph">
    <w:name w:val="xl141"/>
    <w:basedOn w:val="Normal"/>
    <w:rsid w:val="00931330"/>
    <w:pPr>
      <w:spacing w:after="100" w:afterAutospacing="1" w:before="100" w:beforeAutospacing="1"/>
    </w:pPr>
    <w:rPr>
      <w:sz w:val="18"/>
      <w:szCs w:val="18"/>
      <w:lang w:eastAsia="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ED3A03"/>
    <w:rPr>
      <w:color w:val="808080"/>
      <w:bdr w:color="auto" w:space="0" w:sz="0" w:val="none"/>
      <w:shd w:color="auto" w:fill="auto" w:val="clear"/>
    </w:rPr>
  </w:style>
  <w:style w:customStyle="1" w:styleId="eSPISCCParagraphDefaultFont" w:type="character">
    <w:name w:val="eSPIS_CC_Paragraph Default Font"/>
    <w:basedOn w:val="Zadanifontodlomka"/>
    <w:rsid w:val="00ED3A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3A03"/>
    <w:rPr>
      <w:bdr w:color="auto" w:space="0" w:sz="0" w:val="none"/>
      <w:shd w:color="auto" w:fill="FFFFCC" w:val="clear"/>
      <w:lang w:val="hr-HR"/>
    </w:rPr>
  </w:style>
  <w:style w:customStyle="1" w:styleId="PozadinaSvijetloCrvena" w:type="character">
    <w:name w:val="Pozadina_SvijetloCrvena"/>
    <w:basedOn w:val="eSPISCCParagraphDefaultFont"/>
    <w:rsid w:val="00ED3A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A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Odobrenje ugovora o radu</izvorni_sadrzaj>
    <derivirana_varijabla naziv="DomainObject.Primjedba_1">Odobrenje ugovora o radu</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rujna 2016.</izvorni_sadrzaj>
    <derivirana_varijabla naziv="DomainObject.Predmet.SpisIzvanSuda.DatumIzlazaSpisa_1">28. rujna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3F358-C0A9-40E4-9961-3AB23C1C09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1828</properties:Words>
  <properties:Characters>10539</properties:Characters>
  <properties:Lines>166</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2016-10-17T07:37:00Z</dcterms:created>
  <dc:creator>pbacic</dc:creator>
  <cp:lastModifiedBy>Ana Golub Gruić</cp:lastModifiedBy>
  <cp:lastPrinted>2016-10-17T08:05:00Z</cp:lastPrinted>
  <dcterms:modified xmlns:xsi="http://www.w3.org/2001/XMLSchema-instance" xsi:type="dcterms:W3CDTF">2016-10-17T08:19:00Z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