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7ac60" w14:paraId="3b7ac60" w:rsidRDefault="00205B32" w:rsidR="009473FA" w:rsidRPr="001B3BEC">
      <w:pPr>
        <w15:collapsed w:val="false"/>
        <w:rPr>
          <w:rFonts w:hAnsi="Times New Roman" w:ascii="Times New Roman"/>
          <w:color w:val="000000"/>
          <w:szCs w:val="24"/>
          <w:lang w:val="hr-HR"/>
        </w:rPr>
      </w:pPr>
      <w:bookmarkStart w:name="_GoBack" w:id="0"/>
      <w:bookmarkEnd w:id="0"/>
      <w:r w:rsidRPr="001B3BEC">
        <w:rPr>
          <w:rFonts w:hAnsi="Times New Roman" w:ascii="Times New Roman"/>
          <w:color w:val="000000"/>
          <w:szCs w:val="24"/>
          <w:lang w:val="hr-HR"/>
        </w:rPr>
        <w:t xml:space="preserve">                </w:t>
      </w:r>
      <w:r w:rsidRPr="001B3BEC">
        <w:rPr>
          <w:noProof/>
          <w:color w:val="000000"/>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532A68" w:rsidR="00532A68" w:rsidRPr="001B3BEC">
      <w:pPr>
        <w:rPr>
          <w:rFonts w:hAnsi="Times New Roman" w:ascii="Times New Roman"/>
          <w:color w:val="000000"/>
          <w:szCs w:val="24"/>
          <w:lang w:val="hr-HR"/>
        </w:rPr>
      </w:pPr>
    </w:p>
    <w:p w:rsidRDefault="007A1A08" w:rsidP="0050071B" w:rsidR="009473FA" w:rsidRPr="001B3BEC">
      <w:pPr>
        <w:pStyle w:val="Naslov2"/>
        <w:jc w:val="left"/>
        <w:rPr>
          <w:rFonts w:cs="Times New Roman" w:hAnsi="Times New Roman" w:ascii="Times New Roman"/>
          <w:b w:val="false"/>
          <w:color w:val="000000"/>
          <w:sz w:val="24"/>
          <w:szCs w:val="24"/>
        </w:rPr>
      </w:pPr>
      <w:r w:rsidRPr="001B3BEC">
        <w:rPr>
          <w:rFonts w:cs="Times New Roman" w:hAnsi="Times New Roman" w:ascii="Times New Roman"/>
          <w:b w:val="false"/>
          <w:color w:val="000000"/>
          <w:sz w:val="24"/>
          <w:szCs w:val="24"/>
        </w:rPr>
        <w:t xml:space="preserve">  </w:t>
      </w:r>
      <w:r w:rsidR="005622E4" w:rsidRPr="001B3BEC">
        <w:rPr>
          <w:rFonts w:cs="Times New Roman" w:hAnsi="Times New Roman" w:ascii="Times New Roman"/>
          <w:b w:val="false"/>
          <w:color w:val="000000"/>
          <w:sz w:val="24"/>
          <w:szCs w:val="24"/>
        </w:rPr>
        <w:t xml:space="preserve">   </w:t>
      </w:r>
      <w:r w:rsidRPr="001B3BEC">
        <w:rPr>
          <w:rFonts w:cs="Times New Roman" w:hAnsi="Times New Roman" w:ascii="Times New Roman"/>
          <w:b w:val="false"/>
          <w:color w:val="000000"/>
          <w:sz w:val="24"/>
          <w:szCs w:val="24"/>
        </w:rPr>
        <w:t xml:space="preserve"> </w:t>
      </w:r>
      <w:r w:rsidR="005622E4" w:rsidRPr="001B3BEC">
        <w:rPr>
          <w:rFonts w:cs="Times New Roman" w:hAnsi="Times New Roman" w:ascii="Times New Roman"/>
          <w:b w:val="false"/>
          <w:color w:val="000000"/>
          <w:sz w:val="24"/>
          <w:szCs w:val="24"/>
        </w:rPr>
        <w:t xml:space="preserve"> </w:t>
      </w:r>
      <w:r w:rsidRPr="001B3BEC">
        <w:rPr>
          <w:rFonts w:cs="Times New Roman" w:hAnsi="Times New Roman" w:ascii="Times New Roman"/>
          <w:b w:val="false"/>
          <w:color w:val="000000"/>
          <w:sz w:val="24"/>
          <w:szCs w:val="24"/>
        </w:rPr>
        <w:t xml:space="preserve"> </w:t>
      </w:r>
      <w:r w:rsidR="005622E4" w:rsidRPr="001B3BEC">
        <w:rPr>
          <w:rFonts w:cs="Times New Roman" w:hAnsi="Times New Roman" w:ascii="Times New Roman"/>
          <w:b w:val="false"/>
          <w:color w:val="000000"/>
          <w:sz w:val="24"/>
          <w:szCs w:val="24"/>
        </w:rPr>
        <w:t xml:space="preserve"> </w:t>
      </w:r>
      <w:r w:rsidR="0050071B" w:rsidRPr="001B3BEC">
        <w:rPr>
          <w:rFonts w:cs="Times New Roman" w:hAnsi="Times New Roman" w:ascii="Times New Roman"/>
          <w:b w:val="false"/>
          <w:color w:val="000000"/>
          <w:sz w:val="24"/>
          <w:szCs w:val="24"/>
        </w:rPr>
        <w:t>R</w:t>
      </w:r>
      <w:r w:rsidR="005622E4" w:rsidRPr="001B3BEC">
        <w:rPr>
          <w:rFonts w:cs="Times New Roman" w:hAnsi="Times New Roman" w:ascii="Times New Roman"/>
          <w:b w:val="false"/>
          <w:color w:val="000000"/>
          <w:sz w:val="24"/>
          <w:szCs w:val="24"/>
        </w:rPr>
        <w:t>epublika Hrvatska</w:t>
      </w:r>
    </w:p>
    <w:p w:rsidRDefault="007A1A08" w:rsidP="0050071B" w:rsidR="00A30CCC" w:rsidRPr="001B3BEC">
      <w:pPr>
        <w:rPr>
          <w:rFonts w:hAnsi="Times New Roman" w:ascii="Times New Roman"/>
          <w:color w:val="000000"/>
          <w:szCs w:val="24"/>
          <w:lang w:val="hr-HR"/>
        </w:rPr>
      </w:pPr>
      <w:r w:rsidRPr="001B3BEC">
        <w:rPr>
          <w:rFonts w:hAnsi="Times New Roman" w:ascii="Times New Roman"/>
          <w:color w:val="000000"/>
          <w:szCs w:val="24"/>
          <w:lang w:val="hr-HR"/>
        </w:rPr>
        <w:t>TRGOVAČKI SUD U ZAGREBU</w:t>
      </w:r>
    </w:p>
    <w:p w:rsidRDefault="007A1A08" w:rsidP="0050071B" w:rsidR="0050071B" w:rsidRPr="001B3BEC">
      <w:pPr>
        <w:rPr>
          <w:rFonts w:hAnsi="Times New Roman" w:ascii="Times New Roman"/>
          <w:color w:val="000000"/>
          <w:szCs w:val="24"/>
          <w:lang w:val="hr-HR"/>
        </w:rPr>
      </w:pPr>
      <w:r w:rsidRPr="001B3BEC">
        <w:rPr>
          <w:rFonts w:hAnsi="Times New Roman" w:ascii="Times New Roman"/>
          <w:color w:val="000000"/>
          <w:szCs w:val="24"/>
          <w:lang w:val="hr-HR"/>
        </w:rPr>
        <w:t xml:space="preserve">      </w:t>
      </w:r>
      <w:r w:rsidR="00A30CCC" w:rsidRPr="001B3BEC">
        <w:rPr>
          <w:rFonts w:hAnsi="Times New Roman" w:ascii="Times New Roman"/>
          <w:color w:val="000000"/>
          <w:szCs w:val="24"/>
          <w:lang w:val="hr-HR"/>
        </w:rPr>
        <w:t>Zagreb, Amruševa 2/II</w:t>
      </w:r>
    </w:p>
    <w:p w:rsidRDefault="00A30CCC" w:rsidP="0050071B" w:rsidR="0050071B" w:rsidRPr="001B3BEC">
      <w:pPr>
        <w:jc w:val="right"/>
        <w:rPr>
          <w:rFonts w:hAnsi="Times New Roman" w:ascii="Times New Roman"/>
          <w:color w:val="000000"/>
          <w:szCs w:val="24"/>
          <w:lang w:val="hr-HR"/>
        </w:rPr>
      </w:pPr>
      <w:r w:rsidRPr="001B3BEC">
        <w:rPr>
          <w:rFonts w:hAnsi="Times New Roman" w:ascii="Times New Roman"/>
          <w:color w:val="000000"/>
          <w:szCs w:val="24"/>
          <w:lang w:val="hr-HR"/>
        </w:rPr>
        <w:t>20</w:t>
      </w:r>
      <w:r w:rsidR="004236E2" w:rsidRPr="001B3BEC">
        <w:rPr>
          <w:rFonts w:hAnsi="Times New Roman" w:ascii="Times New Roman"/>
          <w:color w:val="000000"/>
          <w:szCs w:val="24"/>
          <w:lang w:val="hr-HR"/>
        </w:rPr>
        <w:t>.</w:t>
      </w:r>
      <w:r w:rsidRPr="001B3BEC">
        <w:rPr>
          <w:rFonts w:hAnsi="Times New Roman" w:ascii="Times New Roman"/>
          <w:color w:val="000000"/>
          <w:szCs w:val="24"/>
          <w:lang w:val="hr-HR"/>
        </w:rPr>
        <w:t xml:space="preserve"> </w:t>
      </w:r>
      <w:r w:rsidR="0050071B" w:rsidRPr="001B3BEC">
        <w:rPr>
          <w:rFonts w:hAnsi="Times New Roman" w:ascii="Times New Roman"/>
          <w:color w:val="000000"/>
          <w:szCs w:val="24"/>
          <w:lang w:val="hr-HR"/>
        </w:rPr>
        <w:t>St-</w:t>
      </w:r>
      <w:r w:rsidR="0034413A" w:rsidRPr="001B3BEC">
        <w:rPr>
          <w:rFonts w:hAnsi="Times New Roman" w:ascii="Times New Roman"/>
          <w:color w:val="000000"/>
          <w:szCs w:val="24"/>
          <w:lang w:val="hr-HR"/>
        </w:rPr>
        <w:t>496/15</w:t>
      </w:r>
      <w:r w:rsidR="00C547BD" w:rsidRPr="001B3BEC">
        <w:rPr>
          <w:rFonts w:hAnsi="Times New Roman" w:ascii="Times New Roman"/>
          <w:color w:val="000000"/>
          <w:szCs w:val="24"/>
          <w:lang w:val="hr-HR"/>
        </w:rPr>
        <w:t>-5</w:t>
      </w:r>
    </w:p>
    <w:p w:rsidRDefault="007C4E85" w:rsidP="0050071B" w:rsidR="007C4E85" w:rsidRPr="001B3BEC">
      <w:pPr>
        <w:jc w:val="right"/>
        <w:rPr>
          <w:rFonts w:hAnsi="Times New Roman" w:ascii="Times New Roman"/>
          <w:color w:val="000000"/>
          <w:szCs w:val="24"/>
          <w:lang w:val="hr-HR"/>
        </w:rPr>
      </w:pPr>
    </w:p>
    <w:p w:rsidRDefault="007C4E85" w:rsidP="007C4E85" w:rsidR="007C4E85" w:rsidRPr="001B3BEC">
      <w:pPr>
        <w:jc w:val="center"/>
        <w:rPr>
          <w:rFonts w:hAnsi="Times New Roman" w:ascii="Times New Roman"/>
          <w:color w:val="000000"/>
          <w:szCs w:val="24"/>
          <w:lang w:val="hr-HR"/>
        </w:rPr>
      </w:pPr>
      <w:r w:rsidRPr="001B3BEC">
        <w:rPr>
          <w:rFonts w:hAnsi="Times New Roman" w:ascii="Times New Roman"/>
          <w:color w:val="000000"/>
          <w:szCs w:val="24"/>
          <w:lang w:val="hr-HR"/>
        </w:rPr>
        <w:t>U  I M E   R E P U B L I K E  H R V A T S K E</w:t>
      </w:r>
    </w:p>
    <w:p w:rsidRDefault="004E6A70" w:rsidR="004E6A70" w:rsidRPr="001B3BEC">
      <w:pPr>
        <w:jc w:val="center"/>
        <w:rPr>
          <w:rFonts w:hAnsi="Times New Roman" w:ascii="Times New Roman"/>
          <w:color w:val="000000"/>
          <w:szCs w:val="24"/>
          <w:lang w:val="hr-HR"/>
        </w:rPr>
      </w:pPr>
    </w:p>
    <w:p w:rsidRDefault="009473FA" w:rsidR="009473FA" w:rsidRPr="001B3BEC">
      <w:pPr>
        <w:jc w:val="center"/>
        <w:rPr>
          <w:rFonts w:hAnsi="Times New Roman" w:ascii="Times New Roman"/>
          <w:color w:val="000000"/>
          <w:szCs w:val="24"/>
          <w:lang w:val="hr-HR"/>
        </w:rPr>
      </w:pPr>
      <w:r w:rsidRPr="001B3BEC">
        <w:rPr>
          <w:rFonts w:hAnsi="Times New Roman" w:ascii="Times New Roman"/>
          <w:color w:val="000000"/>
          <w:szCs w:val="24"/>
          <w:lang w:val="hr-HR"/>
        </w:rPr>
        <w:t>R J E Š E N J E</w:t>
      </w:r>
    </w:p>
    <w:p w:rsidRDefault="009473FA" w:rsidR="009473FA" w:rsidRPr="001B3BEC">
      <w:pPr>
        <w:jc w:val="both"/>
        <w:rPr>
          <w:rFonts w:hAnsi="Times New Roman" w:ascii="Times New Roman"/>
          <w:color w:val="000000"/>
          <w:szCs w:val="24"/>
          <w:lang w:val="hr-HR"/>
        </w:rPr>
      </w:pPr>
    </w:p>
    <w:p w:rsidRDefault="009473FA" w:rsidR="009473FA" w:rsidRPr="001B3BEC">
      <w:pPr>
        <w:jc w:val="both"/>
        <w:rPr>
          <w:rFonts w:hAnsi="Times New Roman" w:ascii="Times New Roman"/>
          <w:color w:val="000000"/>
          <w:szCs w:val="24"/>
          <w:lang w:val="hr-HR"/>
        </w:rPr>
      </w:pPr>
      <w:r w:rsidRPr="001B3BEC">
        <w:rPr>
          <w:rFonts w:hAnsi="Times New Roman" w:ascii="Times New Roman"/>
          <w:color w:val="000000"/>
          <w:szCs w:val="24"/>
          <w:lang w:val="hr-HR"/>
        </w:rPr>
        <w:tab/>
      </w:r>
      <w:r w:rsidR="0034413A" w:rsidRPr="001B3BEC">
        <w:rPr>
          <w:rFonts w:hAnsi="Times New Roman" w:ascii="Times New Roman"/>
          <w:color w:val="000000"/>
          <w:szCs w:val="24"/>
          <w:lang w:val="hr-HR"/>
        </w:rPr>
        <w:t>TRGOVAČKI SUD U ZAGREBU, po sucu pojedincu Luciji Butigan, u stečajnom postupku povodom prijedloga predlagatelja-dužnika MESNICE KURILOVČAN d.o.o., za proizvodnju, trgovinu i usluge, Velika Mlaka (Grad Velika Gorica), Nikole Kramarića 32, OIB 68629019694, za otvaranje stečajnog postupka nad trgovačkim društvom MESNICE KURILOVČAN d.o.o., za proizvodnju, trgovinu i usluge, Velika Mlaka (Grad Velika Gorica), Nikole Kramarića 32, OIB 68629019694</w:t>
      </w:r>
      <w:r w:rsidR="00532A68" w:rsidRPr="001B3BEC">
        <w:rPr>
          <w:rFonts w:hAnsi="Times New Roman" w:ascii="Times New Roman"/>
          <w:color w:val="000000"/>
          <w:szCs w:val="24"/>
          <w:lang w:val="hr-HR"/>
        </w:rPr>
        <w:t xml:space="preserve">, dana </w:t>
      </w:r>
      <w:r w:rsidR="00480CD0" w:rsidRPr="001B3BEC">
        <w:rPr>
          <w:rFonts w:hAnsi="Times New Roman" w:ascii="Times New Roman"/>
          <w:color w:val="000000"/>
          <w:szCs w:val="24"/>
          <w:lang w:val="hr-HR"/>
        </w:rPr>
        <w:t>10. svibnja</w:t>
      </w:r>
      <w:r w:rsidR="0079644D" w:rsidRPr="001B3BEC">
        <w:rPr>
          <w:rFonts w:hAnsi="Times New Roman" w:ascii="Times New Roman"/>
          <w:color w:val="000000"/>
          <w:szCs w:val="24"/>
          <w:lang w:val="hr-HR"/>
        </w:rPr>
        <w:t xml:space="preserve"> </w:t>
      </w:r>
      <w:r w:rsidR="00FE1608" w:rsidRPr="001B3BEC">
        <w:rPr>
          <w:rFonts w:hAnsi="Times New Roman" w:ascii="Times New Roman"/>
          <w:color w:val="000000"/>
          <w:szCs w:val="24"/>
          <w:lang w:val="hr-HR"/>
        </w:rPr>
        <w:t>20</w:t>
      </w:r>
      <w:r w:rsidR="0050071B" w:rsidRPr="001B3BEC">
        <w:rPr>
          <w:rFonts w:hAnsi="Times New Roman" w:ascii="Times New Roman"/>
          <w:color w:val="000000"/>
          <w:szCs w:val="24"/>
          <w:lang w:val="hr-HR"/>
        </w:rPr>
        <w:t>1</w:t>
      </w:r>
      <w:r w:rsidR="00480CD0" w:rsidRPr="001B3BEC">
        <w:rPr>
          <w:rFonts w:hAnsi="Times New Roman" w:ascii="Times New Roman"/>
          <w:color w:val="000000"/>
          <w:szCs w:val="24"/>
          <w:lang w:val="hr-HR"/>
        </w:rPr>
        <w:t>6</w:t>
      </w:r>
      <w:r w:rsidR="00E26153" w:rsidRPr="001B3BEC">
        <w:rPr>
          <w:rFonts w:hAnsi="Times New Roman" w:ascii="Times New Roman"/>
          <w:color w:val="000000"/>
          <w:szCs w:val="24"/>
          <w:lang w:val="hr-HR"/>
        </w:rPr>
        <w:t>.</w:t>
      </w:r>
    </w:p>
    <w:p w:rsidRDefault="007D7771" w:rsidR="007D7771" w:rsidRPr="001B3BEC">
      <w:pPr>
        <w:jc w:val="center"/>
        <w:rPr>
          <w:rFonts w:hAnsi="Times New Roman" w:ascii="Times New Roman"/>
          <w:color w:val="000000"/>
          <w:szCs w:val="24"/>
          <w:lang w:val="hr-HR"/>
        </w:rPr>
      </w:pPr>
    </w:p>
    <w:p w:rsidRDefault="009473FA" w:rsidR="009473FA" w:rsidRPr="001B3BEC">
      <w:pPr>
        <w:jc w:val="center"/>
        <w:rPr>
          <w:rFonts w:hAnsi="Times New Roman" w:ascii="Times New Roman"/>
          <w:color w:val="000000"/>
          <w:szCs w:val="24"/>
          <w:lang w:val="hr-HR"/>
        </w:rPr>
      </w:pPr>
      <w:r w:rsidRPr="001B3BEC">
        <w:rPr>
          <w:rFonts w:hAnsi="Times New Roman" w:ascii="Times New Roman"/>
          <w:color w:val="000000"/>
          <w:szCs w:val="24"/>
          <w:lang w:val="hr-HR"/>
        </w:rPr>
        <w:t xml:space="preserve">r i j e š i o    j e </w:t>
      </w:r>
    </w:p>
    <w:p w:rsidRDefault="009473FA" w:rsidR="009473FA" w:rsidRPr="001B3BEC">
      <w:pPr>
        <w:jc w:val="center"/>
        <w:rPr>
          <w:rFonts w:hAnsi="Times New Roman" w:ascii="Times New Roman"/>
          <w:color w:val="000000"/>
          <w:szCs w:val="24"/>
          <w:lang w:val="hr-HR"/>
        </w:rPr>
      </w:pPr>
    </w:p>
    <w:p w:rsidRDefault="0050071B" w:rsidR="009473FA" w:rsidRPr="001B3BEC">
      <w:pPr>
        <w:jc w:val="both"/>
        <w:rPr>
          <w:rFonts w:hAnsi="Times New Roman" w:ascii="Times New Roman"/>
          <w:color w:val="000000"/>
          <w:szCs w:val="24"/>
          <w:lang w:val="hr-HR"/>
        </w:rPr>
      </w:pPr>
      <w:r w:rsidRPr="001B3BEC">
        <w:rPr>
          <w:rFonts w:hAnsi="Times New Roman" w:ascii="Times New Roman"/>
          <w:color w:val="000000"/>
          <w:szCs w:val="24"/>
          <w:lang w:val="hr-HR"/>
        </w:rPr>
        <w:tab/>
        <w:t>U stečajnom predmetu St-</w:t>
      </w:r>
      <w:r w:rsidR="00480CD0" w:rsidRPr="001B3BEC">
        <w:rPr>
          <w:rFonts w:hAnsi="Times New Roman" w:ascii="Times New Roman"/>
          <w:color w:val="000000"/>
          <w:szCs w:val="24"/>
          <w:lang w:val="hr-HR"/>
        </w:rPr>
        <w:t>496/15</w:t>
      </w:r>
      <w:r w:rsidR="0079644D" w:rsidRPr="001B3BEC">
        <w:rPr>
          <w:rFonts w:hAnsi="Times New Roman" w:ascii="Times New Roman"/>
          <w:color w:val="000000"/>
          <w:szCs w:val="24"/>
          <w:lang w:val="hr-HR"/>
        </w:rPr>
        <w:t xml:space="preserve">  </w:t>
      </w:r>
      <w:r w:rsidR="009473FA" w:rsidRPr="001B3BEC">
        <w:rPr>
          <w:rFonts w:hAnsi="Times New Roman" w:ascii="Times New Roman"/>
          <w:color w:val="000000"/>
          <w:szCs w:val="24"/>
          <w:lang w:val="hr-HR"/>
        </w:rPr>
        <w:t xml:space="preserve"> prijedlog za </w:t>
      </w:r>
      <w:r w:rsidR="0000178B" w:rsidRPr="001B3BEC">
        <w:rPr>
          <w:rFonts w:hAnsi="Times New Roman" w:ascii="Times New Roman"/>
          <w:color w:val="000000"/>
          <w:szCs w:val="24"/>
          <w:lang w:val="hr-HR"/>
        </w:rPr>
        <w:t>otvaranje</w:t>
      </w:r>
      <w:r w:rsidR="009473FA" w:rsidRPr="001B3BEC">
        <w:rPr>
          <w:rFonts w:hAnsi="Times New Roman" w:ascii="Times New Roman"/>
          <w:color w:val="000000"/>
          <w:szCs w:val="24"/>
          <w:lang w:val="hr-HR"/>
        </w:rPr>
        <w:t xml:space="preserve"> stečajnog postupka nad gore naznačenim dužnikom se odbacuje.</w:t>
      </w:r>
    </w:p>
    <w:p w:rsidRDefault="009473FA" w:rsidR="009473FA" w:rsidRPr="001B3BEC">
      <w:pPr>
        <w:jc w:val="both"/>
        <w:rPr>
          <w:rFonts w:hAnsi="Times New Roman" w:ascii="Times New Roman"/>
          <w:color w:val="000000"/>
          <w:szCs w:val="24"/>
          <w:lang w:val="hr-HR"/>
        </w:rPr>
      </w:pPr>
    </w:p>
    <w:p w:rsidRDefault="009473FA" w:rsidR="009473FA" w:rsidRPr="001B3BEC">
      <w:pPr>
        <w:pStyle w:val="Naslov1"/>
        <w:rPr>
          <w:b w:val="false"/>
          <w:color w:val="000000"/>
          <w:szCs w:val="24"/>
          <w:lang w:val="hr-HR"/>
        </w:rPr>
      </w:pPr>
      <w:r w:rsidRPr="001B3BEC">
        <w:rPr>
          <w:b w:val="false"/>
          <w:color w:val="000000"/>
          <w:szCs w:val="24"/>
          <w:lang w:val="hr-HR"/>
        </w:rPr>
        <w:t>Obrazloženje</w:t>
      </w:r>
    </w:p>
    <w:p w:rsidRDefault="009473FA" w:rsidR="009473FA" w:rsidRPr="001B3BEC">
      <w:pPr>
        <w:jc w:val="both"/>
        <w:rPr>
          <w:rFonts w:hAnsi="Times New Roman" w:ascii="Times New Roman"/>
          <w:color w:val="000000"/>
          <w:szCs w:val="24"/>
          <w:lang w:val="hr-HR"/>
        </w:rPr>
      </w:pPr>
    </w:p>
    <w:p w:rsidRDefault="00532A68" w:rsidP="001773EB" w:rsidR="001773EB" w:rsidRPr="001B3BEC">
      <w:pPr>
        <w:ind w:firstLine="720"/>
        <w:jc w:val="both"/>
        <w:rPr>
          <w:rFonts w:hAnsi="Times New Roman" w:ascii="Times New Roman"/>
          <w:color w:val="000000"/>
          <w:szCs w:val="24"/>
          <w:lang w:val="hr-HR"/>
        </w:rPr>
      </w:pPr>
      <w:r w:rsidRPr="001B3BEC">
        <w:rPr>
          <w:rFonts w:hAnsi="Times New Roman" w:ascii="Times New Roman"/>
          <w:color w:val="000000"/>
          <w:szCs w:val="24"/>
          <w:lang w:val="hr-HR"/>
        </w:rPr>
        <w:t>Predlagatelj-</w:t>
      </w:r>
      <w:r w:rsidR="00480CD0" w:rsidRPr="001B3BEC">
        <w:rPr>
          <w:rFonts w:hAnsi="Times New Roman" w:ascii="Times New Roman"/>
          <w:color w:val="000000"/>
          <w:szCs w:val="24"/>
          <w:lang w:val="hr-HR"/>
        </w:rPr>
        <w:t xml:space="preserve">dužnik </w:t>
      </w:r>
      <w:r w:rsidR="001773EB" w:rsidRPr="001B3BEC">
        <w:rPr>
          <w:rFonts w:hAnsi="Times New Roman" w:ascii="Times New Roman"/>
          <w:color w:val="000000"/>
          <w:szCs w:val="24"/>
          <w:lang w:val="hr-HR"/>
        </w:rPr>
        <w:t>je podnio prijedlog za otvaranje stečajnog postupka nad trgovačkim društvom</w:t>
      </w:r>
      <w:r w:rsidR="00DA2931" w:rsidRPr="001B3BEC">
        <w:rPr>
          <w:rFonts w:hAnsi="Times New Roman" w:ascii="Times New Roman"/>
          <w:color w:val="000000"/>
          <w:szCs w:val="24"/>
          <w:lang w:val="hr-HR"/>
        </w:rPr>
        <w:t xml:space="preserve"> </w:t>
      </w:r>
      <w:r w:rsidR="00480CD0" w:rsidRPr="001B3BEC">
        <w:rPr>
          <w:rFonts w:hAnsi="Times New Roman" w:ascii="Times New Roman"/>
          <w:color w:val="000000"/>
          <w:szCs w:val="24"/>
          <w:lang w:val="hr-HR"/>
        </w:rPr>
        <w:t>MESNICE KURILOVČAN d.o.o., za proizvodnju, trgovinu i usluge, Velika Mlaka (Grad Velika Gorica), Nikole Kramarića 32, OIB 68629019694</w:t>
      </w:r>
      <w:r w:rsidRPr="001B3BEC">
        <w:rPr>
          <w:rFonts w:hAnsi="Times New Roman" w:ascii="Times New Roman"/>
          <w:color w:val="000000"/>
          <w:szCs w:val="24"/>
          <w:lang w:val="hr-HR"/>
        </w:rPr>
        <w:t xml:space="preserve">. </w:t>
      </w:r>
    </w:p>
    <w:p w:rsidRDefault="009B7C60" w:rsidP="00E26153" w:rsidR="007C5102" w:rsidRPr="001B3BEC">
      <w:pPr>
        <w:jc w:val="both"/>
        <w:rPr>
          <w:rFonts w:hAnsi="Times New Roman" w:ascii="Times New Roman"/>
          <w:color w:val="000000"/>
          <w:szCs w:val="24"/>
          <w:lang w:val="hr-HR"/>
        </w:rPr>
      </w:pPr>
      <w:r w:rsidRPr="001B3BEC">
        <w:rPr>
          <w:rFonts w:hAnsi="Times New Roman" w:ascii="Times New Roman"/>
          <w:color w:val="000000"/>
          <w:szCs w:val="24"/>
          <w:lang w:val="hr-HR"/>
        </w:rPr>
        <w:tab/>
        <w:t xml:space="preserve">Zaključkom </w:t>
      </w:r>
      <w:r w:rsidR="007C5102" w:rsidRPr="001B3BEC">
        <w:rPr>
          <w:rFonts w:hAnsi="Times New Roman" w:ascii="Times New Roman"/>
          <w:color w:val="000000"/>
          <w:szCs w:val="24"/>
          <w:lang w:val="hr-HR"/>
        </w:rPr>
        <w:t>ovog suda br. St-</w:t>
      </w:r>
      <w:r w:rsidR="00480CD0" w:rsidRPr="001B3BEC">
        <w:rPr>
          <w:rFonts w:hAnsi="Times New Roman" w:ascii="Times New Roman"/>
          <w:color w:val="000000"/>
          <w:szCs w:val="24"/>
          <w:lang w:val="hr-HR"/>
        </w:rPr>
        <w:t>496/15</w:t>
      </w:r>
      <w:r w:rsidR="007C5102" w:rsidRPr="001B3BEC">
        <w:rPr>
          <w:rFonts w:hAnsi="Times New Roman" w:ascii="Times New Roman"/>
          <w:color w:val="000000"/>
          <w:szCs w:val="24"/>
          <w:lang w:val="hr-HR"/>
        </w:rPr>
        <w:t xml:space="preserve"> od</w:t>
      </w:r>
      <w:r w:rsidR="00480CD0" w:rsidRPr="001B3BEC">
        <w:rPr>
          <w:rFonts w:hAnsi="Times New Roman" w:ascii="Times New Roman"/>
          <w:color w:val="000000"/>
          <w:szCs w:val="24"/>
          <w:lang w:val="hr-HR"/>
        </w:rPr>
        <w:t xml:space="preserve"> 29</w:t>
      </w:r>
      <w:r w:rsidR="00532A68" w:rsidRPr="001B3BEC">
        <w:rPr>
          <w:rFonts w:hAnsi="Times New Roman" w:ascii="Times New Roman"/>
          <w:color w:val="000000"/>
          <w:szCs w:val="24"/>
          <w:lang w:val="hr-HR"/>
        </w:rPr>
        <w:t xml:space="preserve">. </w:t>
      </w:r>
      <w:r w:rsidR="00480CD0" w:rsidRPr="001B3BEC">
        <w:rPr>
          <w:rFonts w:hAnsi="Times New Roman" w:ascii="Times New Roman"/>
          <w:color w:val="000000"/>
          <w:szCs w:val="24"/>
          <w:lang w:val="hr-HR"/>
        </w:rPr>
        <w:t>listopada 2015</w:t>
      </w:r>
      <w:r w:rsidR="00532A68" w:rsidRPr="001B3BEC">
        <w:rPr>
          <w:rFonts w:hAnsi="Times New Roman" w:ascii="Times New Roman"/>
          <w:color w:val="000000"/>
          <w:szCs w:val="24"/>
          <w:lang w:val="hr-HR"/>
        </w:rPr>
        <w:t>.</w:t>
      </w:r>
      <w:r w:rsidR="007C5102" w:rsidRPr="001B3BEC">
        <w:rPr>
          <w:rFonts w:hAnsi="Times New Roman" w:ascii="Times New Roman"/>
          <w:color w:val="000000"/>
          <w:szCs w:val="24"/>
          <w:lang w:val="hr-HR"/>
        </w:rPr>
        <w:t xml:space="preserve"> predlagatelj</w:t>
      </w:r>
      <w:r w:rsidR="002F505A" w:rsidRPr="001B3BEC">
        <w:rPr>
          <w:rFonts w:hAnsi="Times New Roman" w:ascii="Times New Roman"/>
          <w:color w:val="000000"/>
          <w:szCs w:val="24"/>
          <w:lang w:val="hr-HR"/>
        </w:rPr>
        <w:t>-</w:t>
      </w:r>
      <w:r w:rsidR="00480CD0" w:rsidRPr="001B3BEC">
        <w:rPr>
          <w:rFonts w:hAnsi="Times New Roman" w:ascii="Times New Roman"/>
          <w:color w:val="000000"/>
          <w:szCs w:val="24"/>
          <w:lang w:val="hr-HR"/>
        </w:rPr>
        <w:t>dužnik</w:t>
      </w:r>
      <w:r w:rsidR="007C5102" w:rsidRPr="001B3BEC">
        <w:rPr>
          <w:rFonts w:hAnsi="Times New Roman" w:ascii="Times New Roman"/>
          <w:color w:val="000000"/>
          <w:szCs w:val="24"/>
          <w:lang w:val="hr-HR"/>
        </w:rPr>
        <w:t xml:space="preserve"> je pozvan na uplatu troškova za pokriće </w:t>
      </w:r>
      <w:r w:rsidR="008F6D22" w:rsidRPr="001B3BEC">
        <w:rPr>
          <w:rFonts w:hAnsi="Times New Roman" w:ascii="Times New Roman"/>
          <w:color w:val="000000"/>
          <w:szCs w:val="24"/>
          <w:lang w:val="hr-HR"/>
        </w:rPr>
        <w:t>troškova prethodnog postupka</w:t>
      </w:r>
      <w:r w:rsidR="007C5102" w:rsidRPr="001B3BEC">
        <w:rPr>
          <w:rFonts w:hAnsi="Times New Roman" w:ascii="Times New Roman"/>
          <w:color w:val="000000"/>
          <w:szCs w:val="24"/>
          <w:lang w:val="hr-HR"/>
        </w:rPr>
        <w:t>, uz upozorenja da ukoliko po istome ne postupi</w:t>
      </w:r>
      <w:r w:rsidR="008F6D22" w:rsidRPr="001B3BEC">
        <w:rPr>
          <w:rFonts w:hAnsi="Times New Roman" w:ascii="Times New Roman"/>
          <w:color w:val="000000"/>
          <w:szCs w:val="24"/>
          <w:lang w:val="hr-HR"/>
        </w:rPr>
        <w:t>,</w:t>
      </w:r>
      <w:r w:rsidR="007C5102" w:rsidRPr="001B3BEC">
        <w:rPr>
          <w:rFonts w:hAnsi="Times New Roman" w:ascii="Times New Roman"/>
          <w:color w:val="000000"/>
          <w:szCs w:val="24"/>
          <w:lang w:val="hr-HR"/>
        </w:rPr>
        <w:t xml:space="preserve"> da će se prijedlog</w:t>
      </w:r>
      <w:r w:rsidR="002234A3" w:rsidRPr="001B3BEC">
        <w:rPr>
          <w:rFonts w:hAnsi="Times New Roman" w:ascii="Times New Roman"/>
          <w:color w:val="000000"/>
          <w:szCs w:val="24"/>
          <w:lang w:val="hr-HR"/>
        </w:rPr>
        <w:t xml:space="preserve"> na temelju odredbe</w:t>
      </w:r>
      <w:r w:rsidR="007C5102" w:rsidRPr="001B3BEC">
        <w:rPr>
          <w:rFonts w:hAnsi="Times New Roman" w:ascii="Times New Roman"/>
          <w:color w:val="000000"/>
          <w:szCs w:val="24"/>
          <w:lang w:val="hr-HR"/>
        </w:rPr>
        <w:t xml:space="preserve"> čl</w:t>
      </w:r>
      <w:r w:rsidRPr="001B3BEC">
        <w:rPr>
          <w:rFonts w:hAnsi="Times New Roman" w:ascii="Times New Roman"/>
          <w:color w:val="000000"/>
          <w:szCs w:val="24"/>
          <w:lang w:val="hr-HR"/>
        </w:rPr>
        <w:t>anka</w:t>
      </w:r>
      <w:r w:rsidR="007C5102" w:rsidRPr="001B3BEC">
        <w:rPr>
          <w:rFonts w:hAnsi="Times New Roman" w:ascii="Times New Roman"/>
          <w:color w:val="000000"/>
          <w:szCs w:val="24"/>
          <w:lang w:val="hr-HR"/>
        </w:rPr>
        <w:t xml:space="preserve"> 41. st</w:t>
      </w:r>
      <w:r w:rsidRPr="001B3BEC">
        <w:rPr>
          <w:rFonts w:hAnsi="Times New Roman" w:ascii="Times New Roman"/>
          <w:color w:val="000000"/>
          <w:szCs w:val="24"/>
          <w:lang w:val="hr-HR"/>
        </w:rPr>
        <w:t>avak</w:t>
      </w:r>
      <w:r w:rsidR="007C5102" w:rsidRPr="001B3BEC">
        <w:rPr>
          <w:rFonts w:hAnsi="Times New Roman" w:ascii="Times New Roman"/>
          <w:color w:val="000000"/>
          <w:szCs w:val="24"/>
          <w:lang w:val="hr-HR"/>
        </w:rPr>
        <w:t xml:space="preserve"> 2. Stečajnog zakona</w:t>
      </w:r>
      <w:r w:rsidR="00E26153" w:rsidRPr="001B3BEC">
        <w:rPr>
          <w:rFonts w:hAnsi="Times New Roman" w:ascii="Times New Roman"/>
          <w:color w:val="000000"/>
          <w:szCs w:val="24"/>
          <w:lang w:val="hr-HR"/>
        </w:rPr>
        <w:t xml:space="preserve"> (Narodne novine br. </w:t>
      </w:r>
      <w:r w:rsidR="0004531E" w:rsidRPr="001B3BEC">
        <w:rPr>
          <w:rFonts w:hAnsi="Times New Roman" w:ascii="Times New Roman"/>
          <w:color w:val="000000"/>
          <w:szCs w:val="24"/>
          <w:lang w:val="hr-HR"/>
        </w:rPr>
        <w:t>44/96, 161/98, 29/99, 129/00, 123/03, 197/03, 187/04, 82/06, 116/10, 125/12, 133/12;</w:t>
      </w:r>
      <w:r w:rsidR="00E26153" w:rsidRPr="001B3BEC">
        <w:rPr>
          <w:rFonts w:hAnsi="Times New Roman" w:ascii="Times New Roman"/>
          <w:color w:val="000000"/>
          <w:szCs w:val="24"/>
          <w:lang w:val="hr-HR"/>
        </w:rPr>
        <w:t xml:space="preserve"> dalje</w:t>
      </w:r>
      <w:r w:rsidR="0004531E" w:rsidRPr="001B3BEC">
        <w:rPr>
          <w:rFonts w:hAnsi="Times New Roman" w:ascii="Times New Roman"/>
          <w:color w:val="000000"/>
          <w:szCs w:val="24"/>
          <w:lang w:val="hr-HR"/>
        </w:rPr>
        <w:t xml:space="preserve"> u tekstu</w:t>
      </w:r>
      <w:r w:rsidR="00E26153" w:rsidRPr="001B3BEC">
        <w:rPr>
          <w:rFonts w:hAnsi="Times New Roman" w:ascii="Times New Roman"/>
          <w:color w:val="000000"/>
          <w:szCs w:val="24"/>
          <w:lang w:val="hr-HR"/>
        </w:rPr>
        <w:t xml:space="preserve"> SZ)</w:t>
      </w:r>
      <w:r w:rsidR="007C5102" w:rsidRPr="001B3BEC">
        <w:rPr>
          <w:rFonts w:hAnsi="Times New Roman" w:ascii="Times New Roman"/>
          <w:color w:val="000000"/>
          <w:szCs w:val="24"/>
          <w:lang w:val="hr-HR"/>
        </w:rPr>
        <w:t xml:space="preserve"> odbaciti.</w:t>
      </w:r>
    </w:p>
    <w:p w:rsidRDefault="007C5102" w:rsidP="007C5102" w:rsidR="00302606" w:rsidRPr="001B3BEC">
      <w:pPr>
        <w:jc w:val="both"/>
        <w:rPr>
          <w:rFonts w:hAnsi="Times New Roman" w:ascii="Times New Roman"/>
          <w:color w:val="000000"/>
          <w:szCs w:val="24"/>
          <w:lang w:val="hr-HR"/>
        </w:rPr>
      </w:pPr>
      <w:r w:rsidRPr="001B3BEC">
        <w:rPr>
          <w:rFonts w:hAnsi="Times New Roman" w:ascii="Times New Roman"/>
          <w:color w:val="000000"/>
          <w:szCs w:val="24"/>
          <w:lang w:val="hr-HR"/>
        </w:rPr>
        <w:tab/>
        <w:t>Predlagatelj</w:t>
      </w:r>
      <w:r w:rsidR="002F505A" w:rsidRPr="001B3BEC">
        <w:rPr>
          <w:rFonts w:hAnsi="Times New Roman" w:ascii="Times New Roman"/>
          <w:color w:val="000000"/>
          <w:szCs w:val="24"/>
          <w:lang w:val="hr-HR"/>
        </w:rPr>
        <w:t>-</w:t>
      </w:r>
      <w:r w:rsidR="00577936" w:rsidRPr="001B3BEC">
        <w:rPr>
          <w:rFonts w:hAnsi="Times New Roman" w:ascii="Times New Roman"/>
          <w:color w:val="000000"/>
          <w:szCs w:val="24"/>
          <w:lang w:val="hr-HR"/>
        </w:rPr>
        <w:t>dužnik</w:t>
      </w:r>
      <w:r w:rsidR="009B7C60" w:rsidRPr="001B3BEC">
        <w:rPr>
          <w:rFonts w:hAnsi="Times New Roman" w:ascii="Times New Roman"/>
          <w:color w:val="000000"/>
          <w:szCs w:val="24"/>
          <w:lang w:val="hr-HR"/>
        </w:rPr>
        <w:t xml:space="preserve"> </w:t>
      </w:r>
      <w:r w:rsidR="00532A68" w:rsidRPr="001B3BEC">
        <w:rPr>
          <w:rFonts w:hAnsi="Times New Roman" w:ascii="Times New Roman"/>
          <w:color w:val="000000"/>
          <w:szCs w:val="24"/>
          <w:lang w:val="hr-HR"/>
        </w:rPr>
        <w:t xml:space="preserve">zaključak je primio dana </w:t>
      </w:r>
      <w:r w:rsidR="00577936" w:rsidRPr="001B3BEC">
        <w:rPr>
          <w:rFonts w:hAnsi="Times New Roman" w:ascii="Times New Roman"/>
          <w:color w:val="000000"/>
          <w:szCs w:val="24"/>
          <w:lang w:val="hr-HR"/>
        </w:rPr>
        <w:t>2</w:t>
      </w:r>
      <w:r w:rsidR="00532A68" w:rsidRPr="001B3BEC">
        <w:rPr>
          <w:rFonts w:hAnsi="Times New Roman" w:ascii="Times New Roman"/>
          <w:color w:val="000000"/>
          <w:szCs w:val="24"/>
          <w:lang w:val="hr-HR"/>
        </w:rPr>
        <w:t xml:space="preserve">. </w:t>
      </w:r>
      <w:r w:rsidR="00577936" w:rsidRPr="001B3BEC">
        <w:rPr>
          <w:rFonts w:hAnsi="Times New Roman" w:ascii="Times New Roman"/>
          <w:color w:val="000000"/>
          <w:szCs w:val="24"/>
          <w:lang w:val="hr-HR"/>
        </w:rPr>
        <w:t>studeni 2015</w:t>
      </w:r>
      <w:r w:rsidR="00532A68" w:rsidRPr="001B3BEC">
        <w:rPr>
          <w:rFonts w:hAnsi="Times New Roman" w:ascii="Times New Roman"/>
          <w:color w:val="000000"/>
          <w:szCs w:val="24"/>
          <w:lang w:val="hr-HR"/>
        </w:rPr>
        <w:t>.</w:t>
      </w:r>
      <w:r w:rsidR="00D43738" w:rsidRPr="001B3BEC">
        <w:rPr>
          <w:rFonts w:hAnsi="Times New Roman" w:ascii="Times New Roman"/>
          <w:color w:val="000000"/>
          <w:szCs w:val="24"/>
          <w:lang w:val="hr-HR"/>
        </w:rPr>
        <w:t xml:space="preserve">, </w:t>
      </w:r>
      <w:r w:rsidR="00532A68" w:rsidRPr="001B3BEC">
        <w:rPr>
          <w:rFonts w:hAnsi="Times New Roman" w:ascii="Times New Roman"/>
          <w:color w:val="000000"/>
          <w:szCs w:val="24"/>
          <w:lang w:val="hr-HR"/>
        </w:rPr>
        <w:t>te po</w:t>
      </w:r>
      <w:r w:rsidR="00302606" w:rsidRPr="001B3BEC">
        <w:rPr>
          <w:rFonts w:hAnsi="Times New Roman" w:ascii="Times New Roman"/>
          <w:color w:val="000000"/>
          <w:szCs w:val="24"/>
          <w:lang w:val="hr-HR"/>
        </w:rPr>
        <w:t xml:space="preserve"> </w:t>
      </w:r>
      <w:r w:rsidR="00532A68" w:rsidRPr="001B3BEC">
        <w:rPr>
          <w:rFonts w:hAnsi="Times New Roman" w:ascii="Times New Roman"/>
          <w:color w:val="000000"/>
          <w:szCs w:val="24"/>
          <w:lang w:val="hr-HR"/>
        </w:rPr>
        <w:t>istome nije postupio</w:t>
      </w:r>
      <w:r w:rsidR="00302606" w:rsidRPr="001B3BEC">
        <w:rPr>
          <w:rFonts w:hAnsi="Times New Roman" w:ascii="Times New Roman"/>
          <w:color w:val="000000"/>
          <w:szCs w:val="24"/>
          <w:lang w:val="hr-HR"/>
        </w:rPr>
        <w:t>.</w:t>
      </w:r>
    </w:p>
    <w:p w:rsidRDefault="00532A68" w:rsidP="00577936" w:rsidR="00577936" w:rsidRPr="001B3BEC">
      <w:pPr>
        <w:jc w:val="both"/>
        <w:rPr>
          <w:rFonts w:hAnsi="Times New Roman" w:ascii="Times New Roman"/>
          <w:bCs/>
          <w:color w:val="000000"/>
          <w:szCs w:val="24"/>
          <w:lang w:val="hr-HR"/>
        </w:rPr>
      </w:pPr>
      <w:r w:rsidRPr="001B3BEC">
        <w:rPr>
          <w:rFonts w:hAnsi="Times New Roman" w:ascii="Times New Roman"/>
          <w:color w:val="000000"/>
          <w:szCs w:val="24"/>
          <w:lang w:val="hr-HR"/>
        </w:rPr>
        <w:tab/>
      </w:r>
      <w:r w:rsidR="00577936" w:rsidRPr="001B3BEC">
        <w:rPr>
          <w:rFonts w:hAnsi="Times New Roman" w:ascii="Times New Roman"/>
          <w:bCs/>
          <w:color w:val="000000"/>
          <w:szCs w:val="24"/>
          <w:lang w:val="hr-HR"/>
        </w:rPr>
        <w:t>Predlagatelj-dužnik je dana 9. srpnja 2015. podnio prijedlog za otvaranje stečajnog postupka nad trgovačkim društvom MESNICE KURILOVČAN d.o.o., za proizvodnju, trgovinu i usluge, Velika Mlaka (Grad Velika Gorica), Nikole Kramarića 32, OIB 68629019694.</w:t>
      </w:r>
    </w:p>
    <w:p w:rsidRDefault="00577936" w:rsidP="00577936" w:rsidR="00577936" w:rsidRPr="001B3BEC">
      <w:pPr>
        <w:ind w:firstLine="708"/>
        <w:jc w:val="both"/>
        <w:rPr>
          <w:rFonts w:hAnsi="Times New Roman" w:ascii="Times New Roman"/>
          <w:bCs/>
          <w:color w:val="000000"/>
          <w:szCs w:val="24"/>
          <w:lang w:val="hr-HR"/>
        </w:rPr>
      </w:pPr>
      <w:r w:rsidRPr="001B3BEC">
        <w:rPr>
          <w:rFonts w:hAnsi="Times New Roman" w:ascii="Times New Roman"/>
          <w:bCs/>
          <w:color w:val="000000"/>
          <w:szCs w:val="24"/>
          <w:lang w:val="hr-HR"/>
        </w:rPr>
        <w:t>Navodi da je društvo nesposobno za plaćanje već dulje vrijeme, te da ne može trajnije ispunjavati svoje dospjele novčane obveze, odnosno da je poslovni žiro račun dužnika,a koji se vodi u Privrednoj banci Zagreb d.d., Zagreb, Poslovnica Velika Gorica , u neprekidnoj blokadi preko godinu dana. Stoga predlaže da se nad navedenim dužnikom otvori i provede stečajni postupak.</w:t>
      </w:r>
    </w:p>
    <w:p w:rsidRDefault="00577936" w:rsidP="00577936" w:rsidR="00577936" w:rsidRPr="001B3BEC">
      <w:pPr>
        <w:ind w:firstLine="720"/>
        <w:jc w:val="both"/>
        <w:rPr>
          <w:rFonts w:hAnsi="Times New Roman" w:ascii="Times New Roman"/>
          <w:color w:val="000000"/>
          <w:szCs w:val="24"/>
          <w:lang w:val="hr-HR"/>
        </w:rPr>
      </w:pPr>
      <w:r w:rsidRPr="001B3BEC">
        <w:rPr>
          <w:rFonts w:hAnsi="Times New Roman" w:ascii="Times New Roman"/>
          <w:color w:val="000000"/>
          <w:szCs w:val="24"/>
          <w:lang w:val="hr-HR"/>
        </w:rPr>
        <w:t xml:space="preserve">Izvršenim uvidom u podneseni prijedlog, sud je utvrdio da je isti podnesen sukladno članku 39. stavak 1. i 4. te članka 4. stavak 3. i 4. Stečajnog zakona (Narodne novine br. 44/96, 161/98, 29/99, 129/00, 123/03, 197/03, 187/04, 82/06, 116/10, 125/12, 133/12 - dalje SZ). </w:t>
      </w:r>
    </w:p>
    <w:p w:rsidRDefault="00577936" w:rsidP="00577936" w:rsidR="00577936" w:rsidRPr="001B3BEC">
      <w:pPr>
        <w:ind w:firstLine="720"/>
        <w:jc w:val="both"/>
        <w:rPr>
          <w:rFonts w:hAnsi="Times New Roman" w:ascii="Times New Roman"/>
          <w:color w:val="000000"/>
          <w:szCs w:val="24"/>
          <w:lang w:val="hr-HR"/>
        </w:rPr>
      </w:pPr>
      <w:r w:rsidRPr="001B3BEC">
        <w:rPr>
          <w:rFonts w:hAnsi="Times New Roman" w:ascii="Times New Roman"/>
          <w:color w:val="000000"/>
          <w:szCs w:val="24"/>
          <w:lang w:val="hr-HR"/>
        </w:rPr>
        <w:lastRenderedPageBreak/>
        <w:t>Predlagatelj-dužnik pozvan je na predujmljivanje iznosa od 12.000,00 kn, a za pokriće troškova prethodnog postupka. To iz razloga, jer sud nema osigurana sredstva iz kojih bi financirao provođenje stečajnog postupka, odnosno zakon ne predviđa mogućnost da troškovi stečajnog postupka se podmiruju na teret državnog proračuna.</w:t>
      </w:r>
    </w:p>
    <w:p w:rsidRDefault="00577936" w:rsidP="00577936" w:rsidR="00577936" w:rsidRPr="001B3BEC">
      <w:pPr>
        <w:ind w:firstLine="720"/>
        <w:jc w:val="both"/>
        <w:rPr>
          <w:rFonts w:hAnsi="Times New Roman" w:ascii="Times New Roman"/>
          <w:color w:val="000000"/>
          <w:szCs w:val="24"/>
          <w:lang w:val="hr-HR"/>
        </w:rPr>
      </w:pPr>
    </w:p>
    <w:p w:rsidRDefault="00577936" w:rsidP="00577936" w:rsidR="00577936" w:rsidRPr="001B3BEC">
      <w:pPr>
        <w:ind w:firstLine="720"/>
        <w:jc w:val="both"/>
        <w:rPr>
          <w:rFonts w:hAnsi="Times New Roman" w:ascii="Times New Roman"/>
          <w:bCs/>
          <w:color w:val="000000"/>
          <w:szCs w:val="24"/>
          <w:lang w:val="hr-HR"/>
        </w:rPr>
      </w:pPr>
      <w:r w:rsidRPr="001B3BEC">
        <w:rPr>
          <w:rFonts w:hAnsi="Times New Roman" w:ascii="Times New Roman"/>
          <w:bCs/>
          <w:color w:val="000000"/>
          <w:szCs w:val="24"/>
          <w:lang w:val="hr-HR"/>
        </w:rPr>
        <w:t xml:space="preserve">Fond za pokriće troškova stečajnog postupka koji se ne mogu namiriti iz imovine dužnika, odnosno za predujmljivanje sredstava za vođenje stečajnog postupka dok se u tom postupku ne prikupe za to potrebna sredstva, a koji se isključivo financira iz uplate dodatne pristojbe u iznosu od 10.000,00 kn, a na uplatu koje se pozivaju predlagatelji-vjerovnici, gotovo je bez financijskih sredstava. Dakle, sud nema mogućnosti financirati bilo kakve troškove za provođenje stečajnog postupka, bez obzira na njihovu visinu iznosa. </w:t>
      </w:r>
    </w:p>
    <w:p w:rsidRDefault="00577936" w:rsidP="00577936" w:rsidR="00577936" w:rsidRPr="001B3BEC">
      <w:pPr>
        <w:ind w:firstLine="720"/>
        <w:jc w:val="both"/>
        <w:rPr>
          <w:rFonts w:hAnsi="Times New Roman" w:ascii="Times New Roman"/>
          <w:bCs/>
          <w:color w:val="000000"/>
          <w:szCs w:val="24"/>
          <w:lang w:val="hr-HR"/>
        </w:rPr>
      </w:pPr>
    </w:p>
    <w:p w:rsidRDefault="00577936" w:rsidP="00577936" w:rsidR="00577936" w:rsidRPr="001B3BEC">
      <w:pPr>
        <w:ind w:firstLine="720"/>
        <w:jc w:val="both"/>
        <w:rPr>
          <w:rFonts w:hAnsi="Times New Roman" w:ascii="Times New Roman"/>
          <w:bCs/>
          <w:color w:val="000000"/>
          <w:szCs w:val="24"/>
          <w:lang w:val="hr-HR"/>
        </w:rPr>
      </w:pPr>
      <w:r w:rsidRPr="001B3BEC">
        <w:rPr>
          <w:rFonts w:hAnsi="Times New Roman" w:ascii="Times New Roman"/>
          <w:bCs/>
          <w:color w:val="000000"/>
          <w:szCs w:val="24"/>
          <w:lang w:val="hr-HR"/>
        </w:rPr>
        <w:t>U konkretnom slučaju predlagatelj-dužnik uz prijedlog za pokretanje stečajnog postupka nije dostavio javnobilježnički ovjerovljeni prokazni popis imovine, nije se očitovao da ovaj poslovni subjekt ima imovine – kako nekretnina tako i pokretnina, a čijim unovčenjem bi se mogli namiriti troškovi prethodnog postupka, to nije bilo uvjeta da sud predlagatelja-dužnika oslobodi uplate predujma troškova, a koja mogućnost je propisana člankom 41. stavak 4. SZ-a.</w:t>
      </w:r>
    </w:p>
    <w:p w:rsidRDefault="00577936" w:rsidP="00577936" w:rsidR="00577936" w:rsidRPr="001B3BEC">
      <w:pPr>
        <w:ind w:firstLine="720"/>
        <w:jc w:val="both"/>
        <w:rPr>
          <w:rFonts w:hAnsi="Times New Roman" w:ascii="Times New Roman"/>
          <w:bCs/>
          <w:color w:val="000000"/>
          <w:szCs w:val="24"/>
          <w:lang w:val="hr-HR"/>
        </w:rPr>
      </w:pPr>
    </w:p>
    <w:p w:rsidRDefault="00577936" w:rsidP="00577936" w:rsidR="00577936" w:rsidRPr="001B3BEC">
      <w:pPr>
        <w:ind w:firstLine="720"/>
        <w:jc w:val="both"/>
        <w:rPr>
          <w:rFonts w:hAnsi="Times New Roman" w:ascii="Times New Roman"/>
          <w:color w:val="000000"/>
          <w:szCs w:val="24"/>
          <w:lang w:val="hr-HR"/>
        </w:rPr>
      </w:pPr>
      <w:r w:rsidRPr="001B3BEC">
        <w:rPr>
          <w:rFonts w:hAnsi="Times New Roman" w:ascii="Times New Roman"/>
          <w:color w:val="000000"/>
          <w:szCs w:val="24"/>
          <w:lang w:val="hr-HR"/>
        </w:rPr>
        <w:t>Stoga je predlagatelj-dužnik pozvan na predujmljivanje troškova prethodnog postupka sukladno članku 41. stavak 1. SZ-a, a na temelju odredbe članka 41. stavak 2. SZ-a donesena je točka II. ovog zaključka, odnosno predlagatelj-dužnik je upozoren da, ukoliko u roku od 15 dana ne uplati predujam, da će se prijedlog za pokretanje stečajnog postupka odbaciti.</w:t>
      </w:r>
    </w:p>
    <w:p w:rsidRDefault="00577936" w:rsidP="00577936" w:rsidR="00577936" w:rsidRPr="001B3BEC">
      <w:pPr>
        <w:ind w:firstLine="720"/>
        <w:jc w:val="both"/>
        <w:rPr>
          <w:rFonts w:hAnsi="Times New Roman" w:ascii="Times New Roman"/>
          <w:color w:val="000000"/>
          <w:szCs w:val="24"/>
          <w:lang w:val="hr-HR"/>
        </w:rPr>
      </w:pPr>
    </w:p>
    <w:p w:rsidRDefault="00577936" w:rsidP="00577936" w:rsidR="00577936" w:rsidRPr="001B3BEC">
      <w:pPr>
        <w:ind w:firstLine="720"/>
        <w:jc w:val="both"/>
        <w:rPr>
          <w:rFonts w:hAnsi="Times New Roman" w:ascii="Times New Roman"/>
          <w:color w:val="000000"/>
          <w:szCs w:val="24"/>
          <w:lang w:val="hr-HR"/>
        </w:rPr>
      </w:pPr>
      <w:r w:rsidRPr="001B3BEC">
        <w:rPr>
          <w:rFonts w:hAnsi="Times New Roman" w:ascii="Times New Roman"/>
          <w:color w:val="000000"/>
          <w:szCs w:val="24"/>
          <w:lang w:val="hr-HR"/>
        </w:rPr>
        <w:t xml:space="preserve">Naime, jedna od objektivnih pretpostavki za provedbu stečajnog postupka je i pretpostavka za pokriće troškova prethodnog postupka. </w:t>
      </w:r>
    </w:p>
    <w:p w:rsidRDefault="00577936" w:rsidP="00577936" w:rsidR="00577936" w:rsidRPr="001B3BEC">
      <w:pPr>
        <w:ind w:firstLine="720"/>
        <w:jc w:val="both"/>
        <w:rPr>
          <w:rFonts w:hAnsi="Times New Roman" w:ascii="Times New Roman"/>
          <w:color w:val="000000"/>
          <w:szCs w:val="24"/>
          <w:lang w:val="hr-HR"/>
        </w:rPr>
      </w:pPr>
    </w:p>
    <w:p w:rsidRDefault="00577936" w:rsidP="00577936" w:rsidR="00577936" w:rsidRPr="001B3BEC">
      <w:pPr>
        <w:jc w:val="both"/>
        <w:rPr>
          <w:rFonts w:hAnsi="Times New Roman" w:ascii="Times New Roman"/>
          <w:bCs/>
          <w:color w:val="000000"/>
          <w:szCs w:val="24"/>
          <w:lang w:val="hr-HR"/>
        </w:rPr>
      </w:pPr>
      <w:r w:rsidRPr="001B3BEC">
        <w:rPr>
          <w:rFonts w:hAnsi="Times New Roman" w:ascii="Times New Roman"/>
          <w:bCs/>
          <w:color w:val="000000"/>
          <w:szCs w:val="24"/>
          <w:lang w:val="hr-HR"/>
        </w:rPr>
        <w:tab/>
        <w:t>Stečajni postupak, bez obzira na vrijednost stečajne mase, te bez obzira na činjenicu da dužnik nema nikakve imovine, ne može se provesti bez izdataka. Oni su sasvim izvjesni i gotovo u cijelosti predvidivi i određeni.</w:t>
      </w:r>
    </w:p>
    <w:p w:rsidRDefault="00577936" w:rsidP="00577936" w:rsidR="00577936" w:rsidRPr="001B3BEC">
      <w:pPr>
        <w:jc w:val="both"/>
        <w:rPr>
          <w:rFonts w:hAnsi="Times New Roman" w:ascii="Times New Roman"/>
          <w:bCs/>
          <w:color w:val="000000"/>
          <w:szCs w:val="24"/>
          <w:lang w:val="hr-HR"/>
        </w:rPr>
      </w:pPr>
    </w:p>
    <w:p w:rsidRDefault="00577936" w:rsidP="00577936" w:rsidR="00577936" w:rsidRPr="001B3BEC">
      <w:pPr>
        <w:ind w:firstLine="720"/>
        <w:jc w:val="both"/>
        <w:rPr>
          <w:rFonts w:hAnsi="Times New Roman" w:ascii="Times New Roman"/>
          <w:bCs/>
          <w:color w:val="000000"/>
          <w:szCs w:val="24"/>
          <w:lang w:val="hr-HR"/>
        </w:rPr>
      </w:pPr>
      <w:r w:rsidRPr="001B3BEC">
        <w:rPr>
          <w:rFonts w:hAnsi="Times New Roman" w:ascii="Times New Roman"/>
          <w:bCs/>
          <w:color w:val="000000"/>
          <w:szCs w:val="24"/>
          <w:lang w:val="hr-HR"/>
        </w:rPr>
        <w:t>U prethodnom postupku svrha istoga ostvaruje se na način</w:t>
      </w:r>
      <w:r w:rsidR="00845574" w:rsidRPr="001B3BEC">
        <w:rPr>
          <w:rFonts w:hAnsi="Times New Roman" w:ascii="Times New Roman"/>
          <w:bCs/>
          <w:color w:val="000000"/>
          <w:szCs w:val="24"/>
          <w:lang w:val="hr-HR"/>
        </w:rPr>
        <w:t>,</w:t>
      </w:r>
      <w:r w:rsidRPr="001B3BEC">
        <w:rPr>
          <w:rFonts w:hAnsi="Times New Roman" w:ascii="Times New Roman"/>
          <w:bCs/>
          <w:color w:val="000000"/>
          <w:szCs w:val="24"/>
          <w:lang w:val="hr-HR"/>
        </w:rPr>
        <w:t xml:space="preserve"> da sudjelovanjem privremenog stečajnog upravitelja kao tijela stečajnog postupka, odnosno njegovim djelovanjem se nesporno utvrdi postojanje stečajnog razloga za provedbu stečaja, kao i to da se s visokim stupnjem sigurnosti utvrdi postojanje eventualne imovine kod dužnika neovisno od navoda predlagatelja, a koji se često puta pokažu neispravnim, a što će kasnije presudno utjecati na daljnji tijek stečajnog postupka. Konkretno, provedba prethodnog postupka, a koji na kraju može završiti na način, da se stečajni postupak nad dužnikom na temelju članka 63. stavak 1. SZ-a otvori i zaključi, neprovediv je bez sudjelovanja privremenog stečajnog upravitelja. To iz razloga, jer navode na koje se poziva predlagatelj, sud prije nego će odlučiti o istima, provodi provjeru na način da imenuje privremenog stečajnog upravitelja i odredi mu zadatak da, a nakon što izvrši uvid u poslovnu dokumentaciju dužnika na temelju nepristranog i objektivnog utvrđenja se očituje o faktičkom stanju predmetnog dužnika. Zapravo, sud nije vezan za navode predlagatelja, već je ovlašten provjeriti sve relevantne činjenice na temelju kojih će donijeti odluku povodom podnesenog prijedloga. Znači, navode iz prijedloga predlagatelja, kao i druge činjenice odlučne za daljnje postupanje u postupku, sud utvrđuje na navedeni način, odnosno putem imenovanog privremenog stečajnog upravitelja.</w:t>
      </w:r>
    </w:p>
    <w:p w:rsidRDefault="00577936" w:rsidP="00577936" w:rsidR="00577936" w:rsidRPr="001B3BEC">
      <w:pPr>
        <w:ind w:firstLine="720"/>
        <w:jc w:val="both"/>
        <w:rPr>
          <w:rFonts w:hAnsi="Times New Roman" w:ascii="Times New Roman"/>
          <w:bCs/>
          <w:color w:val="000000"/>
          <w:szCs w:val="24"/>
          <w:lang w:val="hr-HR"/>
        </w:rPr>
      </w:pPr>
    </w:p>
    <w:p w:rsidRDefault="00577936" w:rsidP="00577936" w:rsidR="00577936" w:rsidRPr="001B3BEC">
      <w:pPr>
        <w:ind w:firstLine="720"/>
        <w:jc w:val="both"/>
        <w:rPr>
          <w:rFonts w:hAnsi="Times New Roman" w:ascii="Times New Roman"/>
          <w:bCs/>
          <w:color w:val="000000"/>
          <w:szCs w:val="24"/>
          <w:lang w:val="hr-HR"/>
        </w:rPr>
      </w:pPr>
      <w:r w:rsidRPr="001B3BEC">
        <w:rPr>
          <w:rFonts w:hAnsi="Times New Roman" w:ascii="Times New Roman"/>
          <w:bCs/>
          <w:color w:val="000000"/>
          <w:szCs w:val="24"/>
          <w:lang w:val="hr-HR"/>
        </w:rPr>
        <w:t xml:space="preserve">Naime, o postojanju ili ne postojanju imovine stečajnog dužnika ovisi da li će se on provoditi na temelju članka 42. stavak 3., članka 63. odnosno članka 53. SZ-a. Za neizostavan rad privremenog stečajnog upravitelja istome za obavljanje stečajno upraviteljske dužnosti </w:t>
      </w:r>
      <w:r w:rsidRPr="001B3BEC">
        <w:rPr>
          <w:rFonts w:hAnsi="Times New Roman" w:ascii="Times New Roman"/>
          <w:bCs/>
          <w:color w:val="000000"/>
          <w:szCs w:val="24"/>
          <w:lang w:val="hr-HR"/>
        </w:rPr>
        <w:lastRenderedPageBreak/>
        <w:t>pripada pravo na nagradu sukladno kriterijima iz Uredbe o kriterijima i načinu obračuna i plaćanja nagrada stečajnim upraviteljima (Narod</w:t>
      </w:r>
      <w:r w:rsidR="002B4144" w:rsidRPr="001B3BEC">
        <w:rPr>
          <w:rFonts w:hAnsi="Times New Roman" w:ascii="Times New Roman"/>
          <w:bCs/>
          <w:color w:val="000000"/>
          <w:szCs w:val="24"/>
          <w:lang w:val="hr-HR"/>
        </w:rPr>
        <w:t>ne novine br. 105/15), a člankom 4</w:t>
      </w:r>
      <w:r w:rsidRPr="001B3BEC">
        <w:rPr>
          <w:rFonts w:hAnsi="Times New Roman" w:ascii="Times New Roman"/>
          <w:bCs/>
          <w:color w:val="000000"/>
          <w:szCs w:val="24"/>
          <w:lang w:val="hr-HR"/>
        </w:rPr>
        <w:t xml:space="preserve">. citirane Uredbe navedeno je da privremenom stečajnom upravitelju pripada pravo na jednokratnu nagradu za poslove obavljene u prethodnom postupku u </w:t>
      </w:r>
      <w:r w:rsidR="002B4144" w:rsidRPr="001B3BEC">
        <w:rPr>
          <w:rFonts w:hAnsi="Times New Roman" w:ascii="Times New Roman"/>
          <w:bCs/>
          <w:color w:val="000000"/>
          <w:szCs w:val="24"/>
          <w:lang w:val="hr-HR"/>
        </w:rPr>
        <w:t xml:space="preserve">iznosu od </w:t>
      </w:r>
      <w:r w:rsidR="000D0466" w:rsidRPr="001B3BEC">
        <w:rPr>
          <w:rFonts w:hAnsi="Times New Roman" w:ascii="Times New Roman"/>
          <w:bCs/>
          <w:color w:val="000000"/>
          <w:szCs w:val="24"/>
          <w:lang w:val="hr-HR"/>
        </w:rPr>
        <w:t>3</w:t>
      </w:r>
      <w:r w:rsidR="002B4144" w:rsidRPr="001B3BEC">
        <w:rPr>
          <w:rFonts w:hAnsi="Times New Roman" w:ascii="Times New Roman"/>
          <w:bCs/>
          <w:color w:val="000000"/>
          <w:szCs w:val="24"/>
          <w:lang w:val="hr-HR"/>
        </w:rPr>
        <w:t>.000,00</w:t>
      </w:r>
      <w:r w:rsidR="000D0466" w:rsidRPr="001B3BEC">
        <w:rPr>
          <w:rFonts w:hAnsi="Times New Roman" w:ascii="Times New Roman"/>
          <w:bCs/>
          <w:color w:val="000000"/>
          <w:szCs w:val="24"/>
          <w:lang w:val="hr-HR"/>
        </w:rPr>
        <w:t xml:space="preserve"> </w:t>
      </w:r>
      <w:r w:rsidRPr="001B3BEC">
        <w:rPr>
          <w:rFonts w:hAnsi="Times New Roman" w:ascii="Times New Roman"/>
          <w:bCs/>
          <w:color w:val="000000"/>
          <w:szCs w:val="24"/>
          <w:lang w:val="hr-HR"/>
        </w:rPr>
        <w:t>kn</w:t>
      </w:r>
      <w:r w:rsidR="000D0466" w:rsidRPr="001B3BEC">
        <w:rPr>
          <w:rFonts w:hAnsi="Times New Roman" w:ascii="Times New Roman"/>
          <w:bCs/>
          <w:color w:val="000000"/>
          <w:szCs w:val="24"/>
          <w:lang w:val="hr-HR"/>
        </w:rPr>
        <w:t xml:space="preserve"> do 20.000,00kn</w:t>
      </w:r>
      <w:r w:rsidRPr="001B3BEC">
        <w:rPr>
          <w:rFonts w:hAnsi="Times New Roman" w:ascii="Times New Roman"/>
          <w:bCs/>
          <w:color w:val="000000"/>
          <w:szCs w:val="24"/>
          <w:lang w:val="hr-HR"/>
        </w:rPr>
        <w:t>.</w:t>
      </w:r>
      <w:r w:rsidR="000D0466" w:rsidRPr="001B3BEC">
        <w:rPr>
          <w:rFonts w:hAnsi="Times New Roman" w:ascii="Times New Roman"/>
          <w:bCs/>
          <w:color w:val="000000"/>
          <w:szCs w:val="24"/>
          <w:lang w:val="hr-HR"/>
        </w:rPr>
        <w:t xml:space="preserve"> (bruto).</w:t>
      </w:r>
      <w:r w:rsidRPr="001B3BEC">
        <w:rPr>
          <w:rFonts w:hAnsi="Times New Roman" w:ascii="Times New Roman"/>
          <w:bCs/>
          <w:color w:val="000000"/>
          <w:szCs w:val="24"/>
          <w:lang w:val="hr-HR"/>
        </w:rPr>
        <w:t xml:space="preserve"> Tijekom prethodnog postupka može se kao neophodno ukazati i potreba obavljanja vještačenja (pogotovo ako je u pitanju stečajni razlog prezaduženosti dužnika, odnosno</w:t>
      </w:r>
      <w:r w:rsidR="000D0466" w:rsidRPr="001B3BEC">
        <w:rPr>
          <w:rFonts w:hAnsi="Times New Roman" w:ascii="Times New Roman"/>
          <w:bCs/>
          <w:color w:val="000000"/>
          <w:szCs w:val="24"/>
          <w:lang w:val="hr-HR"/>
        </w:rPr>
        <w:t>,</w:t>
      </w:r>
      <w:r w:rsidRPr="001B3BEC">
        <w:rPr>
          <w:rFonts w:hAnsi="Times New Roman" w:ascii="Times New Roman"/>
          <w:bCs/>
          <w:color w:val="000000"/>
          <w:szCs w:val="24"/>
          <w:lang w:val="hr-HR"/>
        </w:rPr>
        <w:t xml:space="preserve"> stečajni razlog prijeteće nesposobnosti za plaćanje), neophodni minimalni materijalni troškovi (ptt, telefon, kopiranje i slično) 300,00 kn, zatim, a bez obzira na temelju koje zakonske odredbe se stečaj provede, postoji obveza arhiviranja dokumentacije dužnika 3.058,52 kn bruto (minimalna neto nagrada za izvršene usluge arhiviranja 1.500,00 kn). Zatim, ukoliko dođe do otvaranja stečajnog postupka na temelju članka 53. SZ-a, tu je odmah neizostavan trošak zatvaranja žiroračuna u iznosu od po 150,00 kn, otvaranje novog računa 40,00 kn, zatim izrada novog štambilja 149,00 kn, promjena podataka u Državnom zavodu za statistiku 60,00 kn, ovjera potpisa stečajnog upravitelja kod javnog bilježnika 46,60 kn, troškovi platnog prometa za 3-6 mjeseci 100,00 kn. Sve prethodno navedene radnje, te troškovi povezani s istima nastaju već tijekom prethodnog postupka, pa je i neophodno da se isti predujme, neovisno o tome da li je predlagatelj vjerovnik ili je predlagatelj sam dužnik.  </w:t>
      </w:r>
    </w:p>
    <w:p w:rsidRDefault="00577936" w:rsidP="00577936" w:rsidR="00577936" w:rsidRPr="001B3BEC">
      <w:pPr>
        <w:ind w:firstLine="720"/>
        <w:jc w:val="both"/>
        <w:rPr>
          <w:rFonts w:hAnsi="Times New Roman" w:ascii="Times New Roman"/>
          <w:bCs/>
          <w:color w:val="000000"/>
          <w:szCs w:val="24"/>
          <w:lang w:val="hr-HR"/>
        </w:rPr>
      </w:pPr>
    </w:p>
    <w:p w:rsidRDefault="00577936" w:rsidP="00577936" w:rsidR="00577936" w:rsidRPr="001B3BEC">
      <w:pPr>
        <w:jc w:val="both"/>
        <w:rPr>
          <w:rFonts w:hAnsi="Times New Roman" w:ascii="Times New Roman"/>
          <w:bCs/>
          <w:color w:val="000000"/>
          <w:szCs w:val="24"/>
          <w:lang w:val="hr-HR"/>
        </w:rPr>
      </w:pPr>
      <w:r w:rsidRPr="001B3BEC">
        <w:rPr>
          <w:rFonts w:hAnsi="Times New Roman" w:ascii="Times New Roman"/>
          <w:bCs/>
          <w:color w:val="000000"/>
          <w:szCs w:val="24"/>
          <w:lang w:val="hr-HR"/>
        </w:rPr>
        <w:tab/>
        <w:t>Dakle, nedvojbeno proizlazi da se stečajni postupak ne može provesti bez izdataka kako su isti navedeni i opisani, te pozivanje na uplatu iznosa od 12.000,00 kn je zapravo pozivanje na minimalno podmirenje neophodnih troškova koji nastaju provedbom stečaja, a kako je već navedeno, bez obzira na temelju koje zakonske osnove se stečajni postupak u konkretnom slučaju provodi, odnosno bez obzira da li se on otvara i zaključuje na temelju članka 63. SZ-a, ili na temelju članka 42. stavak 3. SZ-a, odnosno članka 53. SZ-a.</w:t>
      </w:r>
      <w:r w:rsidRPr="001B3BEC">
        <w:rPr>
          <w:rFonts w:hAnsi="Times New Roman" w:ascii="Times New Roman"/>
          <w:bCs/>
          <w:color w:val="000000"/>
          <w:szCs w:val="24"/>
          <w:lang w:val="hr-HR"/>
        </w:rPr>
        <w:tab/>
      </w:r>
    </w:p>
    <w:p w:rsidRDefault="00577936" w:rsidP="00577936" w:rsidR="00577936" w:rsidRPr="001B3BEC">
      <w:pPr>
        <w:jc w:val="both"/>
        <w:rPr>
          <w:rFonts w:hAnsi="Times New Roman" w:ascii="Times New Roman"/>
          <w:bCs/>
          <w:color w:val="000000"/>
          <w:szCs w:val="24"/>
          <w:lang w:val="hr-HR"/>
        </w:rPr>
      </w:pPr>
    </w:p>
    <w:p w:rsidRDefault="00577936" w:rsidP="00577936" w:rsidR="00577936" w:rsidRPr="001B3BEC">
      <w:pPr>
        <w:jc w:val="both"/>
        <w:rPr>
          <w:rFonts w:hAnsi="Times New Roman" w:ascii="Times New Roman"/>
          <w:bCs/>
          <w:color w:val="000000"/>
          <w:szCs w:val="24"/>
          <w:lang w:val="hr-HR"/>
        </w:rPr>
      </w:pPr>
      <w:r w:rsidRPr="001B3BEC">
        <w:rPr>
          <w:rFonts w:hAnsi="Times New Roman" w:ascii="Times New Roman"/>
          <w:bCs/>
          <w:color w:val="000000"/>
          <w:szCs w:val="24"/>
          <w:lang w:val="hr-HR"/>
        </w:rPr>
        <w:tab/>
        <w:t xml:space="preserve">Stoga, </w:t>
      </w:r>
      <w:r w:rsidR="0001120E" w:rsidRPr="001B3BEC">
        <w:rPr>
          <w:rFonts w:hAnsi="Times New Roman" w:ascii="Times New Roman"/>
          <w:bCs/>
          <w:color w:val="000000"/>
          <w:szCs w:val="24"/>
          <w:lang w:val="hr-HR"/>
        </w:rPr>
        <w:t>a kako predlagatelj-dužnik nije postupio po Zaključku br. St-496/15 od 29. listopada 2015., to je</w:t>
      </w:r>
      <w:r w:rsidRPr="001B3BEC">
        <w:rPr>
          <w:rFonts w:hAnsi="Times New Roman" w:ascii="Times New Roman"/>
          <w:bCs/>
          <w:color w:val="000000"/>
          <w:szCs w:val="24"/>
          <w:lang w:val="hr-HR"/>
        </w:rPr>
        <w:t xml:space="preserve"> odgovarajućo</w:t>
      </w:r>
      <w:r w:rsidR="0001120E" w:rsidRPr="001B3BEC">
        <w:rPr>
          <w:rFonts w:hAnsi="Times New Roman" w:ascii="Times New Roman"/>
          <w:bCs/>
          <w:color w:val="000000"/>
          <w:szCs w:val="24"/>
          <w:lang w:val="hr-HR"/>
        </w:rPr>
        <w:t xml:space="preserve">m primjenom odredbi stavka 1., </w:t>
      </w:r>
      <w:r w:rsidRPr="001B3BEC">
        <w:rPr>
          <w:rFonts w:hAnsi="Times New Roman" w:ascii="Times New Roman"/>
          <w:bCs/>
          <w:color w:val="000000"/>
          <w:szCs w:val="24"/>
          <w:lang w:val="hr-HR"/>
        </w:rPr>
        <w:t>2.</w:t>
      </w:r>
      <w:r w:rsidR="0001120E" w:rsidRPr="001B3BEC">
        <w:rPr>
          <w:rFonts w:hAnsi="Times New Roman" w:ascii="Times New Roman"/>
          <w:bCs/>
          <w:color w:val="000000"/>
          <w:szCs w:val="24"/>
          <w:lang w:val="hr-HR"/>
        </w:rPr>
        <w:t xml:space="preserve"> i 4.</w:t>
      </w:r>
      <w:r w:rsidRPr="001B3BEC">
        <w:rPr>
          <w:rFonts w:hAnsi="Times New Roman" w:ascii="Times New Roman"/>
          <w:bCs/>
          <w:color w:val="000000"/>
          <w:szCs w:val="24"/>
          <w:lang w:val="hr-HR"/>
        </w:rPr>
        <w:t xml:space="preserve"> </w:t>
      </w:r>
      <w:r w:rsidR="0001120E" w:rsidRPr="001B3BEC">
        <w:rPr>
          <w:rFonts w:hAnsi="Times New Roman" w:ascii="Times New Roman"/>
          <w:bCs/>
          <w:color w:val="000000"/>
          <w:szCs w:val="24"/>
          <w:lang w:val="hr-HR"/>
        </w:rPr>
        <w:t>članka 41. SZ-a, ovaj prijedlog</w:t>
      </w:r>
      <w:r w:rsidR="00943EE7" w:rsidRPr="001B3BEC">
        <w:rPr>
          <w:rFonts w:hAnsi="Times New Roman" w:ascii="Times New Roman"/>
          <w:bCs/>
          <w:color w:val="000000"/>
          <w:szCs w:val="24"/>
          <w:lang w:val="hr-HR"/>
        </w:rPr>
        <w:t xml:space="preserve"> za otvaranje stečajnog postupka</w:t>
      </w:r>
      <w:r w:rsidR="0001120E" w:rsidRPr="001B3BEC">
        <w:rPr>
          <w:rFonts w:hAnsi="Times New Roman" w:ascii="Times New Roman"/>
          <w:bCs/>
          <w:color w:val="000000"/>
          <w:szCs w:val="24"/>
          <w:lang w:val="hr-HR"/>
        </w:rPr>
        <w:t xml:space="preserve"> valjalo odbaciti.</w:t>
      </w:r>
    </w:p>
    <w:p w:rsidRDefault="00532A68" w:rsidP="00532A68" w:rsidR="00532A68" w:rsidRPr="001B3BEC">
      <w:pPr>
        <w:jc w:val="center"/>
        <w:rPr>
          <w:rFonts w:hAnsi="Times New Roman" w:ascii="Times New Roman"/>
          <w:color w:val="000000"/>
          <w:szCs w:val="24"/>
          <w:lang w:val="hr-HR"/>
        </w:rPr>
      </w:pPr>
    </w:p>
    <w:p w:rsidRDefault="009473FA" w:rsidP="00532A68" w:rsidR="009473FA" w:rsidRPr="001B3BEC">
      <w:pPr>
        <w:jc w:val="center"/>
        <w:rPr>
          <w:rFonts w:hAnsi="Times New Roman" w:ascii="Times New Roman"/>
          <w:color w:val="000000"/>
          <w:szCs w:val="24"/>
          <w:lang w:val="hr-HR"/>
        </w:rPr>
      </w:pPr>
      <w:r w:rsidRPr="001B3BEC">
        <w:rPr>
          <w:rFonts w:hAnsi="Times New Roman" w:ascii="Times New Roman"/>
          <w:color w:val="000000"/>
          <w:szCs w:val="24"/>
          <w:lang w:val="hr-HR"/>
        </w:rPr>
        <w:t>U</w:t>
      </w:r>
      <w:r w:rsidR="007D7771" w:rsidRPr="001B3BEC">
        <w:rPr>
          <w:rFonts w:hAnsi="Times New Roman" w:ascii="Times New Roman"/>
          <w:color w:val="000000"/>
          <w:szCs w:val="24"/>
          <w:lang w:val="hr-HR"/>
        </w:rPr>
        <w:t xml:space="preserve"> Zagreb</w:t>
      </w:r>
      <w:r w:rsidR="00BD2E04" w:rsidRPr="001B3BEC">
        <w:rPr>
          <w:rFonts w:hAnsi="Times New Roman" w:ascii="Times New Roman"/>
          <w:color w:val="000000"/>
          <w:szCs w:val="24"/>
          <w:lang w:val="hr-HR"/>
        </w:rPr>
        <w:t>u</w:t>
      </w:r>
      <w:r w:rsidR="0001120E" w:rsidRPr="001B3BEC">
        <w:rPr>
          <w:rFonts w:hAnsi="Times New Roman" w:ascii="Times New Roman"/>
          <w:color w:val="000000"/>
          <w:szCs w:val="24"/>
          <w:lang w:val="hr-HR"/>
        </w:rPr>
        <w:t>, 10. svibnja</w:t>
      </w:r>
      <w:r w:rsidR="00BD2E04" w:rsidRPr="001B3BEC">
        <w:rPr>
          <w:rFonts w:hAnsi="Times New Roman" w:ascii="Times New Roman"/>
          <w:color w:val="000000"/>
          <w:szCs w:val="24"/>
          <w:lang w:val="hr-HR"/>
        </w:rPr>
        <w:t xml:space="preserve"> </w:t>
      </w:r>
      <w:r w:rsidR="006D6DFC" w:rsidRPr="001B3BEC">
        <w:rPr>
          <w:rFonts w:hAnsi="Times New Roman" w:ascii="Times New Roman"/>
          <w:color w:val="000000"/>
          <w:szCs w:val="24"/>
          <w:lang w:val="hr-HR"/>
        </w:rPr>
        <w:t>201</w:t>
      </w:r>
      <w:r w:rsidR="0001120E" w:rsidRPr="001B3BEC">
        <w:rPr>
          <w:rFonts w:hAnsi="Times New Roman" w:ascii="Times New Roman"/>
          <w:color w:val="000000"/>
          <w:szCs w:val="24"/>
          <w:lang w:val="hr-HR"/>
        </w:rPr>
        <w:t>6</w:t>
      </w:r>
      <w:r w:rsidR="00532A68" w:rsidRPr="001B3BEC">
        <w:rPr>
          <w:rFonts w:hAnsi="Times New Roman" w:ascii="Times New Roman"/>
          <w:color w:val="000000"/>
          <w:szCs w:val="24"/>
          <w:lang w:val="hr-HR"/>
        </w:rPr>
        <w:t>.</w:t>
      </w:r>
    </w:p>
    <w:p w:rsidRDefault="009473FA" w:rsidR="009473FA" w:rsidRPr="001B3BEC">
      <w:pPr>
        <w:jc w:val="center"/>
        <w:rPr>
          <w:rFonts w:hAnsi="Times New Roman" w:ascii="Times New Roman"/>
          <w:color w:val="000000"/>
          <w:szCs w:val="24"/>
          <w:lang w:val="hr-HR"/>
        </w:rPr>
      </w:pPr>
    </w:p>
    <w:p w:rsidRDefault="009473FA" w:rsidR="009473FA" w:rsidRPr="001B3BEC">
      <w:pPr>
        <w:rPr>
          <w:rFonts w:hAnsi="Times New Roman" w:ascii="Times New Roman"/>
          <w:color w:val="000000"/>
          <w:szCs w:val="24"/>
          <w:lang w:val="hr-HR"/>
        </w:rPr>
      </w:pPr>
      <w:r w:rsidRPr="001B3BEC">
        <w:rPr>
          <w:rFonts w:hAnsi="Times New Roman" w:ascii="Times New Roman"/>
          <w:color w:val="000000"/>
          <w:szCs w:val="24"/>
          <w:lang w:val="hr-HR"/>
        </w:rPr>
        <w:tab/>
      </w:r>
      <w:r w:rsidRPr="001B3BEC">
        <w:rPr>
          <w:rFonts w:hAnsi="Times New Roman" w:ascii="Times New Roman"/>
          <w:color w:val="000000"/>
          <w:szCs w:val="24"/>
          <w:lang w:val="hr-HR"/>
        </w:rPr>
        <w:tab/>
      </w:r>
      <w:r w:rsidRPr="001B3BEC">
        <w:rPr>
          <w:rFonts w:hAnsi="Times New Roman" w:ascii="Times New Roman"/>
          <w:color w:val="000000"/>
          <w:szCs w:val="24"/>
          <w:lang w:val="hr-HR"/>
        </w:rPr>
        <w:tab/>
      </w:r>
      <w:r w:rsidRPr="001B3BEC">
        <w:rPr>
          <w:rFonts w:hAnsi="Times New Roman" w:ascii="Times New Roman"/>
          <w:color w:val="000000"/>
          <w:szCs w:val="24"/>
          <w:lang w:val="hr-HR"/>
        </w:rPr>
        <w:tab/>
      </w:r>
      <w:r w:rsidRPr="001B3BEC">
        <w:rPr>
          <w:rFonts w:hAnsi="Times New Roman" w:ascii="Times New Roman"/>
          <w:color w:val="000000"/>
          <w:szCs w:val="24"/>
          <w:lang w:val="hr-HR"/>
        </w:rPr>
        <w:tab/>
      </w:r>
      <w:r w:rsidRPr="001B3BEC">
        <w:rPr>
          <w:rFonts w:hAnsi="Times New Roman" w:ascii="Times New Roman"/>
          <w:color w:val="000000"/>
          <w:szCs w:val="24"/>
          <w:lang w:val="hr-HR"/>
        </w:rPr>
        <w:tab/>
        <w:t xml:space="preserve">               </w:t>
      </w:r>
      <w:r w:rsidR="00D43738" w:rsidRPr="001B3BEC">
        <w:rPr>
          <w:rFonts w:hAnsi="Times New Roman" w:ascii="Times New Roman"/>
          <w:color w:val="000000"/>
          <w:szCs w:val="24"/>
          <w:lang w:val="hr-HR"/>
        </w:rPr>
        <w:tab/>
      </w:r>
      <w:r w:rsidR="006269F1" w:rsidRPr="001B3BEC">
        <w:rPr>
          <w:rFonts w:hAnsi="Times New Roman" w:ascii="Times New Roman"/>
          <w:color w:val="000000"/>
          <w:szCs w:val="24"/>
          <w:lang w:val="hr-HR"/>
        </w:rPr>
        <w:t xml:space="preserve"> </w:t>
      </w:r>
      <w:r w:rsidR="002B420A" w:rsidRPr="001B3BEC">
        <w:rPr>
          <w:rFonts w:hAnsi="Times New Roman" w:ascii="Times New Roman"/>
          <w:color w:val="000000"/>
          <w:szCs w:val="24"/>
          <w:lang w:val="hr-HR"/>
        </w:rPr>
        <w:t xml:space="preserve"> </w:t>
      </w:r>
      <w:r w:rsidR="006269F1" w:rsidRPr="001B3BEC">
        <w:rPr>
          <w:rFonts w:hAnsi="Times New Roman" w:ascii="Times New Roman"/>
          <w:color w:val="000000"/>
          <w:szCs w:val="24"/>
          <w:lang w:val="hr-HR"/>
        </w:rPr>
        <w:t xml:space="preserve">    </w:t>
      </w:r>
      <w:r w:rsidRPr="001B3BEC">
        <w:rPr>
          <w:rFonts w:hAnsi="Times New Roman" w:ascii="Times New Roman"/>
          <w:color w:val="000000"/>
          <w:szCs w:val="24"/>
          <w:lang w:val="hr-HR"/>
        </w:rPr>
        <w:t>S</w:t>
      </w:r>
      <w:r w:rsidR="006269F1" w:rsidRPr="001B3BEC">
        <w:rPr>
          <w:rFonts w:hAnsi="Times New Roman" w:ascii="Times New Roman"/>
          <w:color w:val="000000"/>
          <w:szCs w:val="24"/>
          <w:lang w:val="hr-HR"/>
        </w:rPr>
        <w:t xml:space="preserve"> </w:t>
      </w:r>
      <w:r w:rsidRPr="001B3BEC">
        <w:rPr>
          <w:rFonts w:hAnsi="Times New Roman" w:ascii="Times New Roman"/>
          <w:color w:val="000000"/>
          <w:szCs w:val="24"/>
          <w:lang w:val="hr-HR"/>
        </w:rPr>
        <w:t>U</w:t>
      </w:r>
      <w:r w:rsidR="006269F1" w:rsidRPr="001B3BEC">
        <w:rPr>
          <w:rFonts w:hAnsi="Times New Roman" w:ascii="Times New Roman"/>
          <w:color w:val="000000"/>
          <w:szCs w:val="24"/>
          <w:lang w:val="hr-HR"/>
        </w:rPr>
        <w:t xml:space="preserve"> </w:t>
      </w:r>
      <w:r w:rsidRPr="001B3BEC">
        <w:rPr>
          <w:rFonts w:hAnsi="Times New Roman" w:ascii="Times New Roman"/>
          <w:color w:val="000000"/>
          <w:szCs w:val="24"/>
          <w:lang w:val="hr-HR"/>
        </w:rPr>
        <w:t>D</w:t>
      </w:r>
      <w:r w:rsidR="006269F1" w:rsidRPr="001B3BEC">
        <w:rPr>
          <w:rFonts w:hAnsi="Times New Roman" w:ascii="Times New Roman"/>
          <w:color w:val="000000"/>
          <w:szCs w:val="24"/>
          <w:lang w:val="hr-HR"/>
        </w:rPr>
        <w:t xml:space="preserve"> </w:t>
      </w:r>
      <w:r w:rsidRPr="001B3BEC">
        <w:rPr>
          <w:rFonts w:hAnsi="Times New Roman" w:ascii="Times New Roman"/>
          <w:color w:val="000000"/>
          <w:szCs w:val="24"/>
          <w:lang w:val="hr-HR"/>
        </w:rPr>
        <w:t>A</w:t>
      </w:r>
      <w:r w:rsidR="006269F1" w:rsidRPr="001B3BEC">
        <w:rPr>
          <w:rFonts w:hAnsi="Times New Roman" w:ascii="Times New Roman"/>
          <w:color w:val="000000"/>
          <w:szCs w:val="24"/>
          <w:lang w:val="hr-HR"/>
        </w:rPr>
        <w:t xml:space="preserve"> </w:t>
      </w:r>
      <w:r w:rsidRPr="001B3BEC">
        <w:rPr>
          <w:rFonts w:hAnsi="Times New Roman" w:ascii="Times New Roman"/>
          <w:color w:val="000000"/>
          <w:szCs w:val="24"/>
          <w:lang w:val="hr-HR"/>
        </w:rPr>
        <w:t>C:</w:t>
      </w:r>
    </w:p>
    <w:p w:rsidRDefault="009473FA" w:rsidR="009473FA" w:rsidRPr="001B3BEC">
      <w:pPr>
        <w:rPr>
          <w:rFonts w:hAnsi="Times New Roman" w:ascii="Times New Roman"/>
          <w:color w:val="000000"/>
          <w:szCs w:val="24"/>
          <w:lang w:val="hr-HR"/>
        </w:rPr>
      </w:pPr>
      <w:r w:rsidRPr="001B3BEC">
        <w:rPr>
          <w:rFonts w:hAnsi="Times New Roman" w:ascii="Times New Roman"/>
          <w:color w:val="000000"/>
          <w:szCs w:val="24"/>
          <w:lang w:val="hr-HR"/>
        </w:rPr>
        <w:tab/>
      </w:r>
      <w:r w:rsidRPr="001B3BEC">
        <w:rPr>
          <w:rFonts w:hAnsi="Times New Roman" w:ascii="Times New Roman"/>
          <w:color w:val="000000"/>
          <w:szCs w:val="24"/>
          <w:lang w:val="hr-HR"/>
        </w:rPr>
        <w:tab/>
      </w:r>
      <w:r w:rsidRPr="001B3BEC">
        <w:rPr>
          <w:rFonts w:hAnsi="Times New Roman" w:ascii="Times New Roman"/>
          <w:color w:val="000000"/>
          <w:szCs w:val="24"/>
          <w:lang w:val="hr-HR"/>
        </w:rPr>
        <w:tab/>
      </w:r>
      <w:r w:rsidRPr="001B3BEC">
        <w:rPr>
          <w:rFonts w:hAnsi="Times New Roman" w:ascii="Times New Roman"/>
          <w:color w:val="000000"/>
          <w:szCs w:val="24"/>
          <w:lang w:val="hr-HR"/>
        </w:rPr>
        <w:tab/>
      </w:r>
      <w:r w:rsidRPr="001B3BEC">
        <w:rPr>
          <w:rFonts w:hAnsi="Times New Roman" w:ascii="Times New Roman"/>
          <w:color w:val="000000"/>
          <w:szCs w:val="24"/>
          <w:lang w:val="hr-HR"/>
        </w:rPr>
        <w:tab/>
      </w:r>
      <w:r w:rsidRPr="001B3BEC">
        <w:rPr>
          <w:rFonts w:hAnsi="Times New Roman" w:ascii="Times New Roman"/>
          <w:color w:val="000000"/>
          <w:szCs w:val="24"/>
          <w:lang w:val="hr-HR"/>
        </w:rPr>
        <w:tab/>
      </w:r>
      <w:r w:rsidRPr="001B3BEC">
        <w:rPr>
          <w:rFonts w:hAnsi="Times New Roman" w:ascii="Times New Roman"/>
          <w:color w:val="000000"/>
          <w:szCs w:val="24"/>
          <w:lang w:val="hr-HR"/>
        </w:rPr>
        <w:tab/>
      </w:r>
      <w:r w:rsidRPr="001B3BEC">
        <w:rPr>
          <w:rFonts w:hAnsi="Times New Roman" w:ascii="Times New Roman"/>
          <w:color w:val="000000"/>
          <w:szCs w:val="24"/>
          <w:lang w:val="hr-HR"/>
        </w:rPr>
        <w:tab/>
      </w:r>
    </w:p>
    <w:p w:rsidRDefault="009473FA" w:rsidR="009473FA" w:rsidRPr="001B3BEC">
      <w:pPr>
        <w:rPr>
          <w:rFonts w:hAnsi="Times New Roman" w:ascii="Times New Roman"/>
          <w:color w:val="000000"/>
          <w:szCs w:val="24"/>
          <w:lang w:val="hr-HR"/>
        </w:rPr>
      </w:pPr>
      <w:r w:rsidRPr="001B3BEC">
        <w:rPr>
          <w:rFonts w:hAnsi="Times New Roman" w:ascii="Times New Roman"/>
          <w:color w:val="000000"/>
          <w:szCs w:val="24"/>
          <w:lang w:val="hr-HR"/>
        </w:rPr>
        <w:tab/>
      </w:r>
      <w:r w:rsidRPr="001B3BEC">
        <w:rPr>
          <w:rFonts w:hAnsi="Times New Roman" w:ascii="Times New Roman"/>
          <w:color w:val="000000"/>
          <w:szCs w:val="24"/>
          <w:lang w:val="hr-HR"/>
        </w:rPr>
        <w:tab/>
      </w:r>
      <w:r w:rsidRPr="001B3BEC">
        <w:rPr>
          <w:rFonts w:hAnsi="Times New Roman" w:ascii="Times New Roman"/>
          <w:color w:val="000000"/>
          <w:szCs w:val="24"/>
          <w:lang w:val="hr-HR"/>
        </w:rPr>
        <w:tab/>
      </w:r>
      <w:r w:rsidRPr="001B3BEC">
        <w:rPr>
          <w:rFonts w:hAnsi="Times New Roman" w:ascii="Times New Roman"/>
          <w:color w:val="000000"/>
          <w:szCs w:val="24"/>
          <w:lang w:val="hr-HR"/>
        </w:rPr>
        <w:tab/>
      </w:r>
      <w:r w:rsidRPr="001B3BEC">
        <w:rPr>
          <w:rFonts w:hAnsi="Times New Roman" w:ascii="Times New Roman"/>
          <w:color w:val="000000"/>
          <w:szCs w:val="24"/>
          <w:lang w:val="hr-HR"/>
        </w:rPr>
        <w:tab/>
      </w:r>
      <w:r w:rsidRPr="001B3BEC">
        <w:rPr>
          <w:rFonts w:hAnsi="Times New Roman" w:ascii="Times New Roman"/>
          <w:color w:val="000000"/>
          <w:szCs w:val="24"/>
          <w:lang w:val="hr-HR"/>
        </w:rPr>
        <w:tab/>
      </w:r>
      <w:r w:rsidRPr="001B3BEC">
        <w:rPr>
          <w:rFonts w:hAnsi="Times New Roman" w:ascii="Times New Roman"/>
          <w:color w:val="000000"/>
          <w:szCs w:val="24"/>
          <w:lang w:val="hr-HR"/>
        </w:rPr>
        <w:tab/>
        <w:t xml:space="preserve">   </w:t>
      </w:r>
      <w:r w:rsidR="00D43738" w:rsidRPr="001B3BEC">
        <w:rPr>
          <w:rFonts w:hAnsi="Times New Roman" w:ascii="Times New Roman"/>
          <w:color w:val="000000"/>
          <w:szCs w:val="24"/>
          <w:lang w:val="hr-HR"/>
        </w:rPr>
        <w:tab/>
      </w:r>
      <w:r w:rsidRPr="001B3BEC">
        <w:rPr>
          <w:rFonts w:hAnsi="Times New Roman" w:ascii="Times New Roman"/>
          <w:color w:val="000000"/>
          <w:szCs w:val="24"/>
          <w:lang w:val="hr-HR"/>
        </w:rPr>
        <w:t xml:space="preserve">  LUCIJA BUTIGAN</w:t>
      </w:r>
      <w:r w:rsidR="00F30E64" w:rsidRPr="001B3BEC">
        <w:rPr>
          <w:rFonts w:hAnsi="Times New Roman" w:ascii="Times New Roman"/>
          <w:color w:val="000000"/>
          <w:szCs w:val="24"/>
          <w:lang w:val="hr-HR"/>
        </w:rPr>
        <w:t>, v.r.</w:t>
      </w:r>
    </w:p>
    <w:p w:rsidRDefault="00532A68" w:rsidR="00532A68" w:rsidRPr="001B3BEC">
      <w:pPr>
        <w:rPr>
          <w:rFonts w:hAnsi="Times New Roman" w:ascii="Times New Roman"/>
          <w:color w:val="000000"/>
          <w:szCs w:val="24"/>
          <w:lang w:val="hr-HR"/>
        </w:rPr>
      </w:pPr>
    </w:p>
    <w:p w:rsidRDefault="009473FA" w:rsidR="009473FA" w:rsidRPr="001B3BEC">
      <w:pPr>
        <w:rPr>
          <w:rFonts w:hAnsi="Times New Roman" w:ascii="Times New Roman"/>
          <w:color w:val="000000"/>
          <w:szCs w:val="24"/>
          <w:lang w:val="hr-HR"/>
        </w:rPr>
      </w:pPr>
    </w:p>
    <w:p w:rsidRDefault="007A1A08" w:rsidR="009473FA" w:rsidRPr="001B3BEC">
      <w:pPr>
        <w:rPr>
          <w:rFonts w:hAnsi="Times New Roman" w:ascii="Times New Roman"/>
          <w:color w:val="000000"/>
          <w:szCs w:val="24"/>
          <w:u w:val="single"/>
          <w:lang w:val="hr-HR"/>
        </w:rPr>
      </w:pPr>
      <w:r w:rsidRPr="001B3BEC">
        <w:rPr>
          <w:rFonts w:hAnsi="Times New Roman" w:ascii="Times New Roman"/>
          <w:color w:val="000000"/>
          <w:szCs w:val="24"/>
          <w:u w:val="single"/>
          <w:lang w:val="hr-HR"/>
        </w:rPr>
        <w:t>UPUTA</w:t>
      </w:r>
      <w:r w:rsidR="009473FA" w:rsidRPr="001B3BEC">
        <w:rPr>
          <w:rFonts w:hAnsi="Times New Roman" w:ascii="Times New Roman"/>
          <w:color w:val="000000"/>
          <w:szCs w:val="24"/>
          <w:u w:val="single"/>
          <w:lang w:val="hr-HR"/>
        </w:rPr>
        <w:t xml:space="preserve"> O PRAVNOM LIJEKU:</w:t>
      </w:r>
    </w:p>
    <w:p w:rsidRDefault="009473FA" w:rsidR="009473FA" w:rsidRPr="001B3BEC">
      <w:pPr>
        <w:jc w:val="both"/>
        <w:rPr>
          <w:rFonts w:hAnsi="Times New Roman" w:ascii="Times New Roman"/>
          <w:color w:val="000000"/>
          <w:szCs w:val="24"/>
          <w:lang w:val="hr-HR"/>
        </w:rPr>
      </w:pPr>
      <w:r w:rsidRPr="001B3BEC">
        <w:rPr>
          <w:rFonts w:hAnsi="Times New Roman" w:ascii="Times New Roman"/>
          <w:color w:val="000000"/>
          <w:szCs w:val="24"/>
          <w:lang w:val="hr-HR"/>
        </w:rPr>
        <w:t xml:space="preserve">Protiv ovog </w:t>
      </w:r>
      <w:r w:rsidR="009B7C60" w:rsidRPr="001B3BEC">
        <w:rPr>
          <w:rFonts w:hAnsi="Times New Roman" w:ascii="Times New Roman"/>
          <w:color w:val="000000"/>
          <w:szCs w:val="24"/>
          <w:lang w:val="hr-HR"/>
        </w:rPr>
        <w:t>r</w:t>
      </w:r>
      <w:r w:rsidRPr="001B3BEC">
        <w:rPr>
          <w:rFonts w:hAnsi="Times New Roman" w:ascii="Times New Roman"/>
          <w:color w:val="000000"/>
          <w:szCs w:val="24"/>
          <w:lang w:val="hr-HR"/>
        </w:rPr>
        <w:t>ješenja predlagatelj ima pravo žalbe u roku osam dana računajući od dana primitka rješ</w:t>
      </w:r>
      <w:r w:rsidR="001A4AB1" w:rsidRPr="001B3BEC">
        <w:rPr>
          <w:rFonts w:hAnsi="Times New Roman" w:ascii="Times New Roman"/>
          <w:color w:val="000000"/>
          <w:szCs w:val="24"/>
          <w:lang w:val="hr-HR"/>
        </w:rPr>
        <w:t>e</w:t>
      </w:r>
      <w:r w:rsidRPr="001B3BEC">
        <w:rPr>
          <w:rFonts w:hAnsi="Times New Roman" w:ascii="Times New Roman"/>
          <w:color w:val="000000"/>
          <w:szCs w:val="24"/>
          <w:lang w:val="hr-HR"/>
        </w:rPr>
        <w:t>nja. Žalba se podnosi ovom sudu u dva primjerka.</w:t>
      </w:r>
    </w:p>
    <w:p w:rsidRDefault="001A4AB1" w:rsidR="001A4AB1" w:rsidRPr="001B3BEC">
      <w:pPr>
        <w:jc w:val="both"/>
        <w:rPr>
          <w:rFonts w:hAnsi="Times New Roman" w:ascii="Times New Roman"/>
          <w:color w:val="000000"/>
          <w:szCs w:val="24"/>
          <w:lang w:val="hr-HR"/>
        </w:rPr>
      </w:pPr>
    </w:p>
    <w:p w:rsidRDefault="00F30E64" w:rsidR="00F30E64" w:rsidRPr="001B3BEC">
      <w:pPr>
        <w:ind w:left="4320"/>
        <w:rPr>
          <w:rFonts w:hAnsi="Times New Roman" w:ascii="Times New Roman"/>
          <w:color w:val="000000"/>
          <w:szCs w:val="24"/>
          <w:lang w:val="hr-HR"/>
        </w:rPr>
      </w:pPr>
      <w:r w:rsidRPr="001B3BEC">
        <w:rPr>
          <w:rFonts w:hAnsi="Times New Roman" w:ascii="Times New Roman"/>
          <w:color w:val="000000"/>
          <w:szCs w:val="24"/>
          <w:lang w:val="hr-HR"/>
        </w:rPr>
        <w:t>Za točnost otpravka-ovlašteni službenik:</w:t>
      </w:r>
    </w:p>
    <w:p w:rsidRDefault="00F30E64" w:rsidR="00F30E64" w:rsidRPr="001B3BEC">
      <w:pPr>
        <w:ind w:left="5040"/>
        <w:rPr>
          <w:rFonts w:hAnsi="Times New Roman" w:ascii="Times New Roman"/>
          <w:color w:val="000000"/>
          <w:szCs w:val="24"/>
          <w:lang w:val="hr-HR"/>
        </w:rPr>
      </w:pPr>
      <w:r w:rsidRPr="001B3BEC">
        <w:rPr>
          <w:rFonts w:hAnsi="Times New Roman" w:ascii="Times New Roman"/>
          <w:color w:val="000000"/>
          <w:szCs w:val="24"/>
          <w:lang w:val="hr-HR"/>
        </w:rPr>
        <w:t xml:space="preserve">         (</w:t>
      </w:r>
      <w:r w:rsidR="0001120E" w:rsidRPr="001B3BEC">
        <w:rPr>
          <w:rFonts w:hAnsi="Times New Roman" w:ascii="Times New Roman"/>
          <w:color w:val="000000"/>
          <w:szCs w:val="24"/>
          <w:lang w:val="hr-HR"/>
        </w:rPr>
        <w:t>Valentina</w:t>
      </w:r>
      <w:r w:rsidRPr="001B3BEC">
        <w:rPr>
          <w:rFonts w:hAnsi="Times New Roman" w:ascii="Times New Roman"/>
          <w:color w:val="000000"/>
          <w:szCs w:val="24"/>
          <w:lang w:val="hr-HR"/>
        </w:rPr>
        <w:t xml:space="preserve"> </w:t>
      </w:r>
      <w:r w:rsidR="0001120E" w:rsidRPr="001B3BEC">
        <w:rPr>
          <w:rFonts w:hAnsi="Times New Roman" w:ascii="Times New Roman"/>
          <w:color w:val="000000"/>
          <w:szCs w:val="24"/>
          <w:lang w:val="hr-HR"/>
        </w:rPr>
        <w:t>Kranjčić</w:t>
      </w:r>
      <w:r w:rsidRPr="001B3BEC">
        <w:rPr>
          <w:rFonts w:hAnsi="Times New Roman" w:ascii="Times New Roman"/>
          <w:color w:val="000000"/>
          <w:szCs w:val="24"/>
          <w:lang w:val="hr-HR"/>
        </w:rPr>
        <w:t>)</w:t>
      </w:r>
    </w:p>
    <w:p w:rsidRDefault="00F30E64" w:rsidR="00F30E64" w:rsidRPr="001B3BEC">
      <w:pPr>
        <w:jc w:val="both"/>
        <w:rPr>
          <w:rFonts w:hAnsi="Times New Roman" w:ascii="Times New Roman"/>
          <w:color w:val="000000"/>
          <w:szCs w:val="24"/>
          <w:lang w:val="hr-HR"/>
        </w:rPr>
      </w:pPr>
    </w:p>
    <w:p w:rsidRDefault="00302606" w:rsidP="00302606" w:rsidR="00BD2E04" w:rsidRPr="001B3BEC">
      <w:pPr>
        <w:ind w:left="4320"/>
        <w:rPr>
          <w:rFonts w:hAnsi="Times New Roman" w:ascii="Times New Roman"/>
          <w:color w:val="000000"/>
          <w:szCs w:val="24"/>
          <w:lang w:val="hr-HR"/>
        </w:rPr>
      </w:pPr>
      <w:r w:rsidRPr="001B3BEC">
        <w:rPr>
          <w:rFonts w:hAnsi="Times New Roman" w:ascii="Times New Roman"/>
          <w:color w:val="000000"/>
          <w:szCs w:val="24"/>
          <w:lang w:val="hr-HR"/>
        </w:rPr>
        <w:t xml:space="preserve">      </w:t>
      </w:r>
    </w:p>
    <w:p w:rsidRDefault="00BD2E04" w:rsidP="00BD2E04" w:rsidR="00BD2E04" w:rsidRPr="001B3BEC">
      <w:pPr>
        <w:rPr>
          <w:rFonts w:hAnsi="Times New Roman" w:ascii="Times New Roman"/>
          <w:color w:val="FFFFFF"/>
          <w:szCs w:val="24"/>
          <w:lang w:val="hr-HR"/>
        </w:rPr>
      </w:pPr>
      <w:r w:rsidRPr="001B3BEC">
        <w:rPr>
          <w:rFonts w:hAnsi="Times New Roman" w:ascii="Times New Roman"/>
          <w:color w:val="FFFFFF"/>
          <w:szCs w:val="24"/>
          <w:lang w:val="hr-HR"/>
        </w:rPr>
        <w:t>DNA:</w:t>
      </w:r>
    </w:p>
    <w:p w:rsidRDefault="00BD2E04" w:rsidP="00BD2E04" w:rsidR="00BD2E04" w:rsidRPr="001B3BEC">
      <w:pPr>
        <w:numPr>
          <w:ilvl w:val="0"/>
          <w:numId w:val="7"/>
        </w:numPr>
        <w:rPr>
          <w:rFonts w:hAnsi="Times New Roman" w:ascii="Times New Roman"/>
          <w:color w:val="FFFFFF"/>
          <w:szCs w:val="24"/>
          <w:lang w:val="hr-HR"/>
        </w:rPr>
      </w:pPr>
      <w:r w:rsidRPr="001B3BEC">
        <w:rPr>
          <w:rFonts w:hAnsi="Times New Roman" w:ascii="Times New Roman"/>
          <w:color w:val="FFFFFF"/>
          <w:szCs w:val="24"/>
          <w:lang w:val="hr-HR"/>
        </w:rPr>
        <w:t>predlagatelj</w:t>
      </w:r>
      <w:r w:rsidR="008F7769" w:rsidRPr="001B3BEC">
        <w:rPr>
          <w:rFonts w:hAnsi="Times New Roman" w:ascii="Times New Roman"/>
          <w:color w:val="FFFFFF"/>
          <w:szCs w:val="24"/>
          <w:lang w:val="hr-HR"/>
        </w:rPr>
        <w:t>-dužnik: MESNICE KURILOVČAN d.o.o., za proizvodnju, trgovinu i usluge, Velika Mlaka (Grad Velika Gorica), Nikole Kramarića 32</w:t>
      </w:r>
    </w:p>
    <w:p w:rsidRDefault="00BB7E64" w:rsidP="00BD2E04" w:rsidR="00BB7E64" w:rsidRPr="001B3BEC">
      <w:pPr>
        <w:rPr>
          <w:rFonts w:hAnsi="Times New Roman" w:ascii="Times New Roman"/>
          <w:color w:val="FFFFFF"/>
          <w:szCs w:val="24"/>
          <w:lang w:val="hr-HR"/>
        </w:rPr>
      </w:pPr>
    </w:p>
    <w:sectPr w:rsidSect="00724D39" w:rsidR="00BB7E64" w:rsidRPr="001B3BEC">
      <w:headerReference w:type="even" r:id="rId10"/>
      <w:headerReference w:type="default" r:id="rId11"/>
      <w:pgSz w:code="9" w:h="16840" w:w="11907"/>
      <w:pgMar w:gutter="0" w:footer="720" w:header="720" w:left="1418" w:bottom="1276"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5328" w:rsidR="001A5328" w:rsidRPr="001B3BEC">
      <w:pPr>
        <w:rPr>
          <w:color w:val="000000"/>
        </w:rPr>
      </w:pPr>
      <w:r w:rsidRPr="001B3BEC">
        <w:rPr>
          <w:color w:val="000000"/>
        </w:rPr>
        <w:separator/>
      </w:r>
    </w:p>
  </w:endnote>
  <w:endnote w:id="0" w:type="continuationSeparator">
    <w:p w:rsidRDefault="001A5328" w:rsidR="001A5328" w:rsidRPr="001B3BEC">
      <w:pPr>
        <w:rPr>
          <w:color w:val="000000"/>
        </w:rPr>
      </w:pPr>
      <w:r w:rsidRPr="001B3BEC">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5328" w:rsidR="001A5328" w:rsidRPr="001B3BEC">
      <w:pPr>
        <w:rPr>
          <w:color w:val="000000"/>
        </w:rPr>
      </w:pPr>
      <w:r w:rsidRPr="001B3BEC">
        <w:rPr>
          <w:color w:val="000000"/>
        </w:rPr>
        <w:separator/>
      </w:r>
    </w:p>
  </w:footnote>
  <w:footnote w:id="0" w:type="continuationSeparator">
    <w:p w:rsidRDefault="001A5328" w:rsidR="001A5328" w:rsidRPr="001B3BEC">
      <w:pPr>
        <w:rPr>
          <w:color w:val="000000"/>
        </w:rPr>
      </w:pPr>
      <w:r w:rsidRPr="001B3BEC">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420A" w:rsidP="0019058A" w:rsidR="002B420A" w:rsidRPr="001B3BEC">
    <w:pPr>
      <w:pStyle w:val="Zaglavlje"/>
      <w:framePr w:y="1" w:xAlign="center" w:vAnchor="text" w:hAnchor="margin" w:wrap="around"/>
      <w:rPr>
        <w:rStyle w:val="Brojstranice"/>
        <w:color w:val="000000"/>
      </w:rPr>
    </w:pPr>
    <w:r w:rsidRPr="001B3BEC">
      <w:rPr>
        <w:rStyle w:val="Brojstranice"/>
        <w:color w:val="000000"/>
      </w:rPr>
      <w:fldChar w:fldCharType="begin"/>
    </w:r>
    <w:r w:rsidRPr="001B3BEC">
      <w:rPr>
        <w:rStyle w:val="Brojstranice"/>
        <w:color w:val="000000"/>
      </w:rPr>
      <w:instrText xml:space="preserve">PAGE  </w:instrText>
    </w:r>
    <w:r w:rsidRPr="001B3BEC">
      <w:rPr>
        <w:rStyle w:val="Brojstranice"/>
        <w:color w:val="000000"/>
      </w:rPr>
      <w:fldChar w:fldCharType="end"/>
    </w:r>
  </w:p>
  <w:p w:rsidRDefault="002B420A" w:rsidR="002B420A" w:rsidRPr="001B3BEC">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420A" w:rsidP="0019058A" w:rsidR="002B420A" w:rsidRPr="001B3BEC">
    <w:pPr>
      <w:pStyle w:val="Zaglavlje"/>
      <w:framePr w:y="1" w:xAlign="center" w:vAnchor="text" w:hAnchor="margin" w:wrap="around"/>
      <w:rPr>
        <w:rStyle w:val="Brojstranice"/>
        <w:color w:val="000000"/>
      </w:rPr>
    </w:pPr>
    <w:r w:rsidRPr="001B3BEC">
      <w:rPr>
        <w:rStyle w:val="Brojstranice"/>
        <w:color w:val="000000"/>
      </w:rPr>
      <w:fldChar w:fldCharType="begin"/>
    </w:r>
    <w:r w:rsidRPr="001B3BEC">
      <w:rPr>
        <w:rStyle w:val="Brojstranice"/>
        <w:color w:val="000000"/>
      </w:rPr>
      <w:instrText xml:space="preserve">PAGE  </w:instrText>
    </w:r>
    <w:r w:rsidRPr="001B3BEC">
      <w:rPr>
        <w:rStyle w:val="Brojstranice"/>
        <w:color w:val="000000"/>
      </w:rPr>
      <w:fldChar w:fldCharType="separate"/>
    </w:r>
    <w:r w:rsidR="001B3BEC">
      <w:rPr>
        <w:rStyle w:val="Brojstranice"/>
        <w:noProof/>
        <w:color w:val="000000"/>
      </w:rPr>
      <w:t>3</w:t>
    </w:r>
    <w:r w:rsidRPr="001B3BEC">
      <w:rPr>
        <w:rStyle w:val="Brojstranice"/>
        <w:color w:val="000000"/>
      </w:rPr>
      <w:fldChar w:fldCharType="end"/>
    </w:r>
  </w:p>
  <w:p w:rsidRDefault="002B420A" w:rsidP="00724D39" w:rsidR="002B420A" w:rsidRPr="001B3BEC">
    <w:pPr>
      <w:pStyle w:val="Zaglavlje"/>
      <w:jc w:val="right"/>
      <w:rPr>
        <w:color w:val="000000"/>
        <w:sz w:val="22"/>
        <w:szCs w:val="22"/>
      </w:rPr>
    </w:pPr>
    <w:r w:rsidRPr="001B3BEC">
      <w:rPr>
        <w:color w:val="000000"/>
        <w:sz w:val="22"/>
        <w:szCs w:val="22"/>
      </w:rPr>
      <w:t>20. St-</w:t>
    </w:r>
    <w:r w:rsidR="00845574" w:rsidRPr="001B3BEC">
      <w:rPr>
        <w:color w:val="000000"/>
        <w:sz w:val="22"/>
        <w:szCs w:val="22"/>
      </w:rPr>
      <w:t>496/15</w:t>
    </w:r>
  </w:p>
  <w:p w:rsidRDefault="0079644D" w:rsidP="00724D39" w:rsidR="0079644D" w:rsidRPr="001B3BEC">
    <w:pPr>
      <w:pStyle w:val="Zaglavlje"/>
      <w:jc w:val="right"/>
      <w:rPr>
        <w:color w:val="000000"/>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BB25CC"/>
    <w:multiLevelType w:val="hybridMultilevel"/>
    <w:tmpl w:val="9D4CE9D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A2D7F00"/>
    <w:multiLevelType w:val="hybridMultilevel"/>
    <w:tmpl w:val="974CBD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A7021BD"/>
    <w:multiLevelType w:val="hybridMultilevel"/>
    <w:tmpl w:val="C93A338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BF71598"/>
    <w:multiLevelType w:val="hybridMultilevel"/>
    <w:tmpl w:val="D58604C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33272BA"/>
    <w:multiLevelType w:val="hybridMultilevel"/>
    <w:tmpl w:val="384C3B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3AD11F7"/>
    <w:multiLevelType w:val="hybridMultilevel"/>
    <w:tmpl w:val="1A4A0D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7745664B"/>
    <w:multiLevelType w:val="hybridMultilevel"/>
    <w:tmpl w:val="AFFA77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1"/>
  </w:num>
  <w:num w:numId="3">
    <w:abstractNumId w:val="4"/>
  </w:num>
  <w:num w:numId="4">
    <w:abstractNumId w:val="6"/>
  </w:num>
  <w:num w:numId="5">
    <w:abstractNumId w:val="3"/>
  </w:num>
  <w:num w:numId="6">
    <w:abstractNumId w:val="5"/>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36F48"/>
    <w:rsid w:val="0000178B"/>
    <w:rsid w:val="0001120E"/>
    <w:rsid w:val="0004531E"/>
    <w:rsid w:val="000D0466"/>
    <w:rsid w:val="00142552"/>
    <w:rsid w:val="00146194"/>
    <w:rsid w:val="001773EB"/>
    <w:rsid w:val="0019058A"/>
    <w:rsid w:val="001A4AB1"/>
    <w:rsid w:val="001A5328"/>
    <w:rsid w:val="001B3BEC"/>
    <w:rsid w:val="001F399D"/>
    <w:rsid w:val="00205B32"/>
    <w:rsid w:val="002234A3"/>
    <w:rsid w:val="00231999"/>
    <w:rsid w:val="00237923"/>
    <w:rsid w:val="00251772"/>
    <w:rsid w:val="002B4144"/>
    <w:rsid w:val="002B420A"/>
    <w:rsid w:val="002B5D7E"/>
    <w:rsid w:val="002F505A"/>
    <w:rsid w:val="00302606"/>
    <w:rsid w:val="00315ED9"/>
    <w:rsid w:val="0034413A"/>
    <w:rsid w:val="00351C18"/>
    <w:rsid w:val="00384041"/>
    <w:rsid w:val="003B0992"/>
    <w:rsid w:val="003B2256"/>
    <w:rsid w:val="004236E2"/>
    <w:rsid w:val="00446AF5"/>
    <w:rsid w:val="00480CD0"/>
    <w:rsid w:val="004E6A70"/>
    <w:rsid w:val="0050071B"/>
    <w:rsid w:val="00503188"/>
    <w:rsid w:val="00532A68"/>
    <w:rsid w:val="00557BEB"/>
    <w:rsid w:val="005622E4"/>
    <w:rsid w:val="00573FCD"/>
    <w:rsid w:val="00577936"/>
    <w:rsid w:val="006269F1"/>
    <w:rsid w:val="00631E7C"/>
    <w:rsid w:val="0067071F"/>
    <w:rsid w:val="006738F1"/>
    <w:rsid w:val="006D6DFC"/>
    <w:rsid w:val="006E5624"/>
    <w:rsid w:val="006F51C3"/>
    <w:rsid w:val="00724D39"/>
    <w:rsid w:val="0079644D"/>
    <w:rsid w:val="007A07DE"/>
    <w:rsid w:val="007A1A08"/>
    <w:rsid w:val="007C4E85"/>
    <w:rsid w:val="007C5102"/>
    <w:rsid w:val="007D7771"/>
    <w:rsid w:val="008263B1"/>
    <w:rsid w:val="00845574"/>
    <w:rsid w:val="00873BDA"/>
    <w:rsid w:val="00875204"/>
    <w:rsid w:val="008A502E"/>
    <w:rsid w:val="008F014E"/>
    <w:rsid w:val="008F6D22"/>
    <w:rsid w:val="008F7769"/>
    <w:rsid w:val="009238B0"/>
    <w:rsid w:val="00934EED"/>
    <w:rsid w:val="0093551B"/>
    <w:rsid w:val="00943EE7"/>
    <w:rsid w:val="009473FA"/>
    <w:rsid w:val="0097555E"/>
    <w:rsid w:val="009B7C60"/>
    <w:rsid w:val="00A30869"/>
    <w:rsid w:val="00A30CCC"/>
    <w:rsid w:val="00A62706"/>
    <w:rsid w:val="00AA1B53"/>
    <w:rsid w:val="00B44F72"/>
    <w:rsid w:val="00B45616"/>
    <w:rsid w:val="00B52E5E"/>
    <w:rsid w:val="00B97B11"/>
    <w:rsid w:val="00BB5956"/>
    <w:rsid w:val="00BB7E64"/>
    <w:rsid w:val="00BD2E04"/>
    <w:rsid w:val="00C547BD"/>
    <w:rsid w:val="00CB334E"/>
    <w:rsid w:val="00CC7099"/>
    <w:rsid w:val="00D11298"/>
    <w:rsid w:val="00D36F48"/>
    <w:rsid w:val="00D43738"/>
    <w:rsid w:val="00D55E5B"/>
    <w:rsid w:val="00D64D48"/>
    <w:rsid w:val="00D91233"/>
    <w:rsid w:val="00DA2931"/>
    <w:rsid w:val="00DA6F14"/>
    <w:rsid w:val="00DA7040"/>
    <w:rsid w:val="00DC2639"/>
    <w:rsid w:val="00DF3081"/>
    <w:rsid w:val="00E26153"/>
    <w:rsid w:val="00E31715"/>
    <w:rsid w:val="00E64E1A"/>
    <w:rsid w:val="00EF0E0F"/>
    <w:rsid w:val="00EF1277"/>
    <w:rsid w:val="00F1528E"/>
    <w:rsid w:val="00F30E64"/>
    <w:rsid w:val="00F35450"/>
    <w:rsid w:val="00F853D5"/>
    <w:rsid w:val="00FD3538"/>
    <w:rsid w:val="00FE16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lang w:val="en-GB"/>
    </w:rPr>
  </w:style>
  <w:style w:styleId="Naslov1" w:type="paragraph">
    <w:name w:val="heading 1"/>
    <w:basedOn w:val="Normal"/>
    <w:next w:val="Normal"/>
    <w:qFormat/>
    <w:pPr>
      <w:keepNext/>
      <w:jc w:val="center"/>
      <w:outlineLvl w:val="0"/>
    </w:pPr>
    <w:rPr>
      <w:rFonts w:hAnsi="Times New Roman" w:ascii="Times New Roman"/>
      <w:b/>
    </w:rPr>
  </w:style>
  <w:style w:styleId="Naslov2" w:type="paragraph">
    <w:name w:val="heading 2"/>
    <w:basedOn w:val="Normal"/>
    <w:next w:val="Normal"/>
    <w:qFormat/>
    <w:pPr>
      <w:keepNext/>
      <w:jc w:val="center"/>
      <w:outlineLvl w:val="1"/>
    </w:pPr>
    <w:rPr>
      <w:rFonts w:cs="Arial"/>
      <w:b/>
      <w:bCs/>
      <w:sz w:val="22"/>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875204"/>
    <w:rPr>
      <w:rFonts w:cs="Tahoma" w:hAnsi="Tahoma" w:ascii="Tahoma"/>
      <w:sz w:val="16"/>
      <w:szCs w:val="16"/>
    </w:rPr>
  </w:style>
  <w:style w:styleId="Zaglavlje" w:type="paragraph">
    <w:name w:val="header"/>
    <w:basedOn w:val="Normal"/>
    <w:rsid w:val="00724D39"/>
    <w:pPr>
      <w:tabs>
        <w:tab w:pos="4536" w:val="center"/>
        <w:tab w:pos="9072" w:val="right"/>
      </w:tabs>
    </w:pPr>
  </w:style>
  <w:style w:styleId="Brojstranice" w:type="character">
    <w:name w:val="page number"/>
    <w:basedOn w:val="Zadanifontodlomka"/>
    <w:rsid w:val="00724D39"/>
  </w:style>
  <w:style w:styleId="Podnoje" w:type="paragraph">
    <w:name w:val="footer"/>
    <w:basedOn w:val="Normal"/>
    <w:rsid w:val="00724D39"/>
    <w:pPr>
      <w:tabs>
        <w:tab w:pos="4536" w:val="center"/>
        <w:tab w:pos="9072" w:val="right"/>
      </w:tabs>
    </w:pPr>
  </w:style>
  <w:style w:styleId="Tekstrezerviranogmjesta" w:type="character">
    <w:name w:val="Placeholder Text"/>
    <w:basedOn w:val="Zadanifontodlomka"/>
    <w:uiPriority w:val="99"/>
    <w:semiHidden/>
    <w:rsid w:val="00F35450"/>
    <w:rPr>
      <w:color w:val="808080"/>
      <w:bdr w:space="0" w:sz="0" w:color="auto" w:val="none"/>
      <w:shd w:fill="auto" w:color="auto" w:val="clear"/>
    </w:rPr>
  </w:style>
  <w:style w:customStyle="true" w:styleId="eSPISCCParagraphDefaultFont" w:type="character">
    <w:name w:val="eSPIS_CC_Paragraph Default Font"/>
    <w:basedOn w:val="Zadanifontodlomka"/>
    <w:rsid w:val="00F3545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3545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3545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3545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lang w:val="en-GB"/>
    </w:rPr>
  </w:style>
  <w:style w:styleId="Naslov1" w:type="paragraph">
    <w:name w:val="heading 1"/>
    <w:basedOn w:val="Normal"/>
    <w:next w:val="Normal"/>
    <w:qFormat/>
    <w:pPr>
      <w:keepNext/>
      <w:jc w:val="center"/>
      <w:outlineLvl w:val="0"/>
    </w:pPr>
    <w:rPr>
      <w:rFonts w:ascii="Times New Roman" w:hAnsi="Times New Roman"/>
      <w:b/>
    </w:rPr>
  </w:style>
  <w:style w:styleId="Naslov2" w:type="paragraph">
    <w:name w:val="heading 2"/>
    <w:basedOn w:val="Normal"/>
    <w:next w:val="Normal"/>
    <w:qFormat/>
    <w:pPr>
      <w:keepNext/>
      <w:jc w:val="center"/>
      <w:outlineLvl w:val="1"/>
    </w:pPr>
    <w:rPr>
      <w:rFonts w:cs="Arial"/>
      <w:b/>
      <w:bCs/>
      <w:sz w:val="22"/>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875204"/>
    <w:rPr>
      <w:rFonts w:ascii="Tahoma" w:cs="Tahoma" w:hAnsi="Tahoma"/>
      <w:sz w:val="16"/>
      <w:szCs w:val="16"/>
    </w:rPr>
  </w:style>
  <w:style w:styleId="Zaglavlje" w:type="paragraph">
    <w:name w:val="header"/>
    <w:basedOn w:val="Normal"/>
    <w:rsid w:val="00724D39"/>
    <w:pPr>
      <w:tabs>
        <w:tab w:pos="4536" w:val="center"/>
        <w:tab w:pos="9072" w:val="right"/>
      </w:tabs>
    </w:pPr>
  </w:style>
  <w:style w:styleId="Brojstranice" w:type="character">
    <w:name w:val="page number"/>
    <w:basedOn w:val="Zadanifontodlomka"/>
    <w:rsid w:val="00724D39"/>
  </w:style>
  <w:style w:styleId="Podnoje" w:type="paragraph">
    <w:name w:val="footer"/>
    <w:basedOn w:val="Normal"/>
    <w:rsid w:val="00724D39"/>
    <w:pPr>
      <w:tabs>
        <w:tab w:pos="4536" w:val="center"/>
        <w:tab w:pos="9072" w:val="right"/>
      </w:tabs>
    </w:pPr>
  </w:style>
  <w:style w:styleId="Tekstrezerviranogmjesta" w:type="character">
    <w:name w:val="Placeholder Text"/>
    <w:basedOn w:val="Zadanifontodlomka"/>
    <w:uiPriority w:val="99"/>
    <w:semiHidden/>
    <w:rsid w:val="00F35450"/>
    <w:rPr>
      <w:color w:val="808080"/>
      <w:bdr w:color="auto" w:space="0" w:sz="0" w:val="none"/>
      <w:shd w:color="auto" w:fill="auto" w:val="clear"/>
    </w:rPr>
  </w:style>
  <w:style w:customStyle="1" w:styleId="eSPISCCParagraphDefaultFont" w:type="character">
    <w:name w:val="eSPIS_CC_Paragraph Default Font"/>
    <w:basedOn w:val="Zadanifontodlomka"/>
    <w:rsid w:val="00F3545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3545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3545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3545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45254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2016.</izvorni_sadrzaj>
    <derivirana_varijabla naziv="DomainObject.DatumDonosenjaOdluke_1">10.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St-496/2015-5</izvorni_sadrzaj>
    <derivirana_varijabla naziv="DomainObject.Oznaka_1">St-496/2015-5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496</izvorni_sadrzaj>
    <derivirana_varijabla naziv="DomainObject.Predmet.Broj_1">496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srpnja 2015.</izvorni_sadrzaj>
    <derivirana_varijabla naziv="DomainObject.Predmet.DatumOsnivanja_1">9.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St-496/2015</izvorni_sadrzaj>
    <derivirana_varijabla naziv="DomainObject.Predmet.OznakaBroj_1">St-496/2015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MESNICE KURILOVČAN d.o.o.</izvorni_sadrzaj>
    <derivirana_varijabla naziv="DomainObject.Predmet.ProtustrankaFormated_1">  MESNICE KURILOVČAN d.o.o.</derivirana_varijabla>
  </DomainObject.Predmet.ProtustrankaFormated>
  <DomainObject.Predmet.ProtustrankaFormatedOIB>
    <izvorni_sadrzaj>  MESNICE KURILOVČAN d.o.o., OIB 68629019694</izvorni_sadrzaj>
    <derivirana_varijabla naziv="DomainObject.Predmet.ProtustrankaFormatedOIB_1">  MESNICE KURILOVČAN d.o.o., OIB 68629019694</derivirana_varijabla>
  </DomainObject.Predmet.ProtustrankaFormatedOIB>
  <DomainObject.Predmet.ProtustrankaFormatedWithAdress>
    <izvorni_sadrzaj> MESNICE KURILOVČAN d.o.o., Nikole Kramarića 32, 10010 Velika Mlaka</izvorni_sadrzaj>
    <derivirana_varijabla naziv="DomainObject.Predmet.ProtustrankaFormatedWithAdress_1"> MESNICE KURILOVČAN d.o.o., Nikole Kramarića 32, 10010 Velika Mlaka</derivirana_varijabla>
  </DomainObject.Predmet.ProtustrankaFormatedWithAdress>
  <DomainObject.Predmet.ProtustrankaFormatedWithAdressOIB>
    <izvorni_sadrzaj> MESNICE KURILOVČAN d.o.o., OIB 68629019694, Nikole Kramarića 32, 10010 Velika Mlaka</izvorni_sadrzaj>
    <derivirana_varijabla naziv="DomainObject.Predmet.ProtustrankaFormatedWithAdressOIB_1"> MESNICE KURILOVČAN d.o.o., OIB 68629019694, Nikole Kramarića 32, 10010 Velika Mlaka</derivirana_varijabla>
  </DomainObject.Predmet.ProtustrankaFormatedWithAdressOIB>
  <DomainObject.Predmet.ProtustrankaWithAdress>
    <izvorni_sadrzaj>MESNICE KURILOVČAN d.o.o. Nikole Kramarića 32, 10010 Velika Mlaka</izvorni_sadrzaj>
    <derivirana_varijabla naziv="DomainObject.Predmet.ProtustrankaWithAdress_1">MESNICE KURILOVČAN d.o.o. Nikole Kramarića 32, 10010 Velika Mlaka</derivirana_varijabla>
  </DomainObject.Predmet.ProtustrankaWithAdress>
  <DomainObject.Predmet.ProtustrankaWithAdressOIB>
    <izvorni_sadrzaj>MESNICE KURILOVČAN d.o.o., OIB 68629019694, Nikole Kramarića 32, 10010 Velika Mlaka</izvorni_sadrzaj>
    <derivirana_varijabla naziv="DomainObject.Predmet.ProtustrankaWithAdressOIB_1">MESNICE KURILOVČAN d.o.o., OIB 68629019694, Nikole Kramarića 32, 10010 Velika Mlaka</derivirana_varijabla>
  </DomainObject.Predmet.ProtustrankaWithAdressOIB>
  <DomainObject.Predmet.ProtustrankaNazivFormated>
    <izvorni_sadrzaj>MESNICE KURILOVČAN d.o.o.</izvorni_sadrzaj>
    <derivirana_varijabla naziv="DomainObject.Predmet.ProtustrankaNazivFormated_1">MESNICE KURILOVČAN d.o.o.</derivirana_varijabla>
  </DomainObject.Predmet.ProtustrankaNazivFormated>
  <DomainObject.Predmet.ProtustrankaNazivFormatedOIB>
    <izvorni_sadrzaj>MESNICE KURILOVČAN d.o.o., OIB 68629019694</izvorni_sadrzaj>
    <derivirana_varijabla naziv="DomainObject.Predmet.ProtustrankaNazivFormatedOIB_1">MESNICE KURILOVČAN d.o.o., OIB 68629019694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MESNICE KURILOVČAN d.o.o.</izvorni_sadrzaj>
    <derivirana_varijabla naziv="DomainObject.Predmet.StrankaFormated_1">  MESNICE KURILOVČAN d.o.o.</derivirana_varijabla>
  </DomainObject.Predmet.StrankaFormated>
  <DomainObject.Predmet.StrankaFormatedOIB>
    <izvorni_sadrzaj>  MESNICE KURILOVČAN d.o.o., OIB 68629019694</izvorni_sadrzaj>
    <derivirana_varijabla naziv="DomainObject.Predmet.StrankaFormatedOIB_1">  MESNICE KURILOVČAN d.o.o., OIB 68629019694</derivirana_varijabla>
  </DomainObject.Predmet.StrankaFormatedOIB>
  <DomainObject.Predmet.StrankaFormatedWithAdress>
    <izvorni_sadrzaj> MESNICE KURILOVČAN d.o.o., Nikole Kramarića 32, 10010 Velika Mlaka</izvorni_sadrzaj>
    <derivirana_varijabla naziv="DomainObject.Predmet.StrankaFormatedWithAdress_1"> MESNICE KURILOVČAN d.o.o., Nikole Kramarića 32, 10010 Velika Mlaka</derivirana_varijabla>
  </DomainObject.Predmet.StrankaFormatedWithAdress>
  <DomainObject.Predmet.StrankaFormatedWithAdressOIB>
    <izvorni_sadrzaj> MESNICE KURILOVČAN d.o.o., OIB 68629019694, Nikole Kramarića 32, 10010 Velika Mlaka</izvorni_sadrzaj>
    <derivirana_varijabla naziv="DomainObject.Predmet.StrankaFormatedWithAdressOIB_1"> MESNICE KURILOVČAN d.o.o., OIB 68629019694, Nikole Kramarića 32, 10010 Velika Mlaka</derivirana_varijabla>
  </DomainObject.Predmet.StrankaFormatedWithAdressOIB>
  <DomainObject.Predmet.StrankaWithAdress>
    <izvorni_sadrzaj>MESNICE KURILOVČAN d.o.o. Nikole Kramarića 32,10010 Velika Mlaka</izvorni_sadrzaj>
    <derivirana_varijabla naziv="DomainObject.Predmet.StrankaWithAdress_1">MESNICE KURILOVČAN d.o.o. Nikole Kramarića 32,10010 Velika Mlaka</derivirana_varijabla>
  </DomainObject.Predmet.StrankaWithAdress>
  <DomainObject.Predmet.StrankaWithAdressOIB>
    <izvorni_sadrzaj>MESNICE KURILOVČAN d.o.o., OIB 68629019694, Nikole Kramarića 32,10010 Velika Mlaka</izvorni_sadrzaj>
    <derivirana_varijabla naziv="DomainObject.Predmet.StrankaWithAdressOIB_1">MESNICE KURILOVČAN d.o.o., OIB 68629019694, Nikole Kramarića 32,10010 Velika Mlaka</derivirana_varijabla>
  </DomainObject.Predmet.StrankaWithAdressOIB>
  <DomainObject.Predmet.StrankaNazivFormated>
    <izvorni_sadrzaj>MESNICE KURILOVČAN d.o.o.</izvorni_sadrzaj>
    <derivirana_varijabla naziv="DomainObject.Predmet.StrankaNazivFormated_1">MESNICE KURILOVČAN d.o.o.</derivirana_varijabla>
  </DomainObject.Predmet.StrankaNazivFormated>
  <DomainObject.Predmet.StrankaNazivFormatedOIB>
    <izvorni_sadrzaj>MESNICE KURILOVČAN d.o.o., OIB 68629019694</izvorni_sadrzaj>
    <derivirana_varijabla naziv="DomainObject.Predmet.StrankaNazivFormatedOIB_1">MESNICE KURILOVČAN d.o.o., OIB 68629019694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MESNICE KURILOVČAN d.o.o.</item>
    </izvorni_sadrzaj>
    <derivirana_varijabla naziv="DomainObject.Predmet.StrankaListFormated_1">
      <item>MESNICE KURILOVČAN d.o.o.</item>
    </derivirana_varijabla>
  </DomainObject.Predmet.StrankaListFormated>
  <DomainObject.Predmet.StrankaListFormatedOIB>
    <izvorni_sadrzaj>
      <item>MESNICE KURILOVČAN d.o.o., OIB 68629019694</item>
    </izvorni_sadrzaj>
    <derivirana_varijabla naziv="DomainObject.Predmet.StrankaListFormatedOIB_1">
      <item>MESNICE KURILOVČAN d.o.o., OIB 68629019694</item>
    </derivirana_varijabla>
  </DomainObject.Predmet.StrankaListFormatedOIB>
  <DomainObject.Predmet.StrankaListFormatedWithAdress>
    <izvorni_sadrzaj>
      <item>MESNICE KURILOVČAN d.o.o., Nikole Kramarića 32, 10010 Velika Mlaka</item>
    </izvorni_sadrzaj>
    <derivirana_varijabla naziv="DomainObject.Predmet.StrankaListFormatedWithAdress_1">
      <item>MESNICE KURILOVČAN d.o.o., Nikole Kramarića 32, 10010 Velika Mlaka</item>
    </derivirana_varijabla>
  </DomainObject.Predmet.StrankaListFormatedWithAdress>
  <DomainObject.Predmet.StrankaListFormatedWithAdressOIB>
    <izvorni_sadrzaj>
      <item>MESNICE KURILOVČAN d.o.o., OIB 68629019694, Nikole Kramarića 32, 10010 Velika Mlaka</item>
    </izvorni_sadrzaj>
    <derivirana_varijabla naziv="DomainObject.Predmet.StrankaListFormatedWithAdressOIB_1">
      <item>MESNICE KURILOVČAN d.o.o., OIB 68629019694, Nikole Kramarića 32, 10010 Velika Mlaka</item>
    </derivirana_varijabla>
  </DomainObject.Predmet.StrankaListFormatedWithAdressOIB>
  <DomainObject.Predmet.StrankaListNazivFormated>
    <izvorni_sadrzaj>
      <item>MESNICE KURILOVČAN d.o.o.</item>
    </izvorni_sadrzaj>
    <derivirana_varijabla naziv="DomainObject.Predmet.StrankaListNazivFormated_1">
      <item>MESNICE KURILOVČAN d.o.o.</item>
    </derivirana_varijabla>
  </DomainObject.Predmet.StrankaListNazivFormated>
  <DomainObject.Predmet.StrankaListNazivFormatedOIB>
    <izvorni_sadrzaj>
      <item>MESNICE KURILOVČAN d.o.o., OIB 68629019694</item>
    </izvorni_sadrzaj>
    <derivirana_varijabla naziv="DomainObject.Predmet.StrankaListNazivFormatedOIB_1">
      <item>MESNICE KURILOVČAN d.o.o., OIB 68629019694</item>
    </derivirana_varijabla>
  </DomainObject.Predmet.StrankaListNazivFormatedOIB>
  <DomainObject.Predmet.ProtuStrankaListFormated>
    <izvorni_sadrzaj>
      <item>MESNICE KURILOVČAN d.o.o.</item>
    </izvorni_sadrzaj>
    <derivirana_varijabla naziv="DomainObject.Predmet.ProtuStrankaListFormated_1">
      <item>MESNICE KURILOVČAN d.o.o.</item>
    </derivirana_varijabla>
  </DomainObject.Predmet.ProtuStrankaListFormated>
  <DomainObject.Predmet.ProtuStrankaListFormatedOIB>
    <izvorni_sadrzaj>
      <item>MESNICE KURILOVČAN d.o.o., OIB 68629019694</item>
    </izvorni_sadrzaj>
    <derivirana_varijabla naziv="DomainObject.Predmet.ProtuStrankaListFormatedOIB_1">
      <item>MESNICE KURILOVČAN d.o.o., OIB 68629019694</item>
    </derivirana_varijabla>
  </DomainObject.Predmet.ProtuStrankaListFormatedOIB>
  <DomainObject.Predmet.ProtuStrankaListFormatedWithAdress>
    <izvorni_sadrzaj>
      <item>MESNICE KURILOVČAN d.o.o., Nikole Kramarića 32, 10010 Velika Mlaka</item>
    </izvorni_sadrzaj>
    <derivirana_varijabla naziv="DomainObject.Predmet.ProtuStrankaListFormatedWithAdress_1">
      <item>MESNICE KURILOVČAN d.o.o., Nikole Kramarića 32, 10010 Velika Mlaka</item>
    </derivirana_varijabla>
  </DomainObject.Predmet.ProtuStrankaListFormatedWithAdress>
  <DomainObject.Predmet.ProtuStrankaListFormatedWithAdressOIB>
    <izvorni_sadrzaj>
      <item>MESNICE KURILOVČAN d.o.o., OIB 68629019694, Nikole Kramarića 32, 10010 Velika Mlaka</item>
    </izvorni_sadrzaj>
    <derivirana_varijabla naziv="DomainObject.Predmet.ProtuStrankaListFormatedWithAdressOIB_1">
      <item>MESNICE KURILOVČAN d.o.o., OIB 68629019694, Nikole Kramarića 32, 10010 Velika Mlaka</item>
    </derivirana_varijabla>
  </DomainObject.Predmet.ProtuStrankaListFormatedWithAdressOIB>
  <DomainObject.Predmet.ProtuStrankaListNazivFormated>
    <izvorni_sadrzaj>
      <item>MESNICE KURILOVČAN d.o.o.</item>
    </izvorni_sadrzaj>
    <derivirana_varijabla naziv="DomainObject.Predmet.ProtuStrankaListNazivFormated_1">
      <item>MESNICE KURILOVČAN d.o.o.</item>
    </derivirana_varijabla>
  </DomainObject.Predmet.ProtuStrankaListNazivFormated>
  <DomainObject.Predmet.ProtuStrankaListNazivFormatedOIB>
    <izvorni_sadrzaj>
      <item>MESNICE KURILOVČAN d.o.o., OIB 68629019694</item>
    </izvorni_sadrzaj>
    <derivirana_varijabla naziv="DomainObject.Predmet.ProtuStrankaListNazivFormatedOIB_1">
      <item>MESNICE KURILOVČAN d.o.o., OIB 68629019694</item>
    </derivirana_varijabla>
  </DomainObject.Predmet.ProtuStrankaListNazivFormatedOIB>
  <DomainObject.Predmet.OstaliListFormated>
    <izvorni_sadrzaj>
      <item>Nenad Kurilovčan</item>
    </izvorni_sadrzaj>
    <derivirana_varijabla naziv="DomainObject.Predmet.OstaliListFormated_1">
      <item>Nenad Kurilovčan</item>
    </derivirana_varijabla>
  </DomainObject.Predmet.OstaliListFormated>
  <DomainObject.Predmet.OstaliListFormatedOIB>
    <izvorni_sadrzaj>
      <item>Nenad Kurilovčan, OIB 18338237304</item>
    </izvorni_sadrzaj>
    <derivirana_varijabla naziv="DomainObject.Predmet.OstaliListFormatedOIB_1">
      <item>Nenad Kurilovčan, OIB 18338237304</item>
    </derivirana_varijabla>
  </DomainObject.Predmet.OstaliListFormatedOIB>
  <DomainObject.Predmet.OstaliListFormatedWithAdress>
    <izvorni_sadrzaj>
      <item>Nenad Kurilovčan, Nikole Kramarića 32, 10010 Velika Mlaka</item>
    </izvorni_sadrzaj>
    <derivirana_varijabla naziv="DomainObject.Predmet.OstaliListFormatedWithAdress_1">
      <item>Nenad Kurilovčan, Nikole Kramarića 32, 10010 Velika Mlaka</item>
    </derivirana_varijabla>
  </DomainObject.Predmet.OstaliListFormatedWithAdress>
  <DomainObject.Predmet.OstaliListFormatedWithAdressOIB>
    <izvorni_sadrzaj>
      <item>Nenad Kurilovčan, OIB 18338237304, Nikole Kramarića 32, 10010 Velika Mlaka</item>
    </izvorni_sadrzaj>
    <derivirana_varijabla naziv="DomainObject.Predmet.OstaliListFormatedWithAdressOIB_1">
      <item>Nenad Kurilovčan, OIB 18338237304, Nikole Kramarića 32, 10010 Velika Mlaka</item>
    </derivirana_varijabla>
  </DomainObject.Predmet.OstaliListFormatedWithAdressOIB>
  <DomainObject.Predmet.OstaliListNazivFormated>
    <izvorni_sadrzaj>
      <item>Nenad Kurilovčan</item>
    </izvorni_sadrzaj>
    <derivirana_varijabla naziv="DomainObject.Predmet.OstaliListNazivFormated_1">
      <item>Nenad Kurilovčan</item>
    </derivirana_varijabla>
  </DomainObject.Predmet.OstaliListNazivFormated>
  <DomainObject.Predmet.OstaliListNazivFormatedOIB>
    <izvorni_sadrzaj>
      <item>Nenad Kurilovčan, OIB 18338237304</item>
    </izvorni_sadrzaj>
    <derivirana_varijabla naziv="DomainObject.Predmet.OstaliListNazivFormatedOIB_1">
      <item>Nenad Kurilovčan, OIB 18338237304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2016.</izvorni_sadrzaj>
    <derivirana_varijabla naziv="DomainObject.Datum_1">10. svibnja 2016.</derivirana_varijabla>
  </DomainObject.Datum>
  <DomainObject.PoslovniBrojDokumenta>
    <izvorni_sadrzaj>St-496/2015-5</izvorni_sadrzaj>
    <derivirana_varijabla naziv="DomainObject.PoslovniBrojDokumenta_1">St-496/2015-5</derivirana_varijabla>
  </DomainObject.PoslovniBrojDokumenta>
  <DomainObject.Predmet.StrankaIDrugi>
    <izvorni_sadrzaj>MESNICE KURILOVČAN d.o.o.</izvorni_sadrzaj>
    <derivirana_varijabla naziv="DomainObject.Predmet.StrankaIDrugi_1">MESNICE KURILOVČAN d.o.o.</derivirana_varijabla>
  </DomainObject.Predmet.StrankaIDrugi>
  <DomainObject.Predmet.ProtustrankaIDrugi>
    <izvorni_sadrzaj>MESNICE KURILOVČAN d.o.o.</izvorni_sadrzaj>
    <derivirana_varijabla naziv="DomainObject.Predmet.ProtustrankaIDrugi_1">MESNICE KURILOVČAN d.o.o.</derivirana_varijabla>
  </DomainObject.Predmet.ProtustrankaIDrugi>
  <DomainObject.Predmet.StrankaIDrugiAdressOIB>
    <izvorni_sadrzaj>MESNICE KURILOVČAN d.o.o., OIB 68629019694, Nikole Kramarića 32, 10010 Velika Mlaka</izvorni_sadrzaj>
    <derivirana_varijabla naziv="DomainObject.Predmet.StrankaIDrugiAdressOIB_1">MESNICE KURILOVČAN d.o.o., OIB 68629019694, Nikole Kramarića 32, 10010 Velika Mlaka</derivirana_varijabla>
  </DomainObject.Predmet.StrankaIDrugiAdressOIB>
  <DomainObject.Predmet.ProtustrankaIDrugiAdressOIB>
    <izvorni_sadrzaj>MESNICE KURILOVČAN d.o.o., OIB 68629019694, Nikole Kramarića 32, 10010 Velika Mlaka</izvorni_sadrzaj>
    <derivirana_varijabla naziv="DomainObject.Predmet.ProtustrankaIDrugiAdressOIB_1">MESNICE KURILOVČAN d.o.o., OIB 68629019694, Nikole Kramarića 32, 10010 Velika Mlaka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MESNICE KURILOVČAN d.o.o.</item>
      <item>MESNICE KURILOVČAN d.o.o.</item>
      <item>Nenad Kurilovčan</item>
    </izvorni_sadrzaj>
    <derivirana_varijabla naziv="DomainObject.Predmet.SudioniciListNaziv_1">
      <item>MESNICE KURILOVČAN d.o.o.</item>
      <item>MESNICE KURILOVČAN d.o.o.</item>
      <item>Nenad Kurilovčan</item>
    </derivirana_varijabla>
  </DomainObject.Predmet.SudioniciListNaziv>
  <DomainObject.Predmet.SudioniciListAdressOIB>
    <izvorni_sadrzaj>
      <item>MESNICE KURILOVČAN d.o.o., OIB 68629019694, Nikole Kramarića 32,10010 Velika Mlaka</item>
      <item>MESNICE KURILOVČAN d.o.o., OIB 68629019694, Nikole Kramarića 32,10010 Velika Mlaka</item>
      <item>Nenad Kurilovčan, OIB 18338237304, Nikole Kramarića 32,10010 Velika Mlaka</item>
    </izvorni_sadrzaj>
    <derivirana_varijabla naziv="DomainObject.Predmet.SudioniciListAdressOIB_1">
      <item>MESNICE KURILOVČAN d.o.o., OIB 68629019694, Nikole Kramarića 32,10010 Velika Mlaka</item>
      <item>MESNICE KURILOVČAN d.o.o., OIB 68629019694, Nikole Kramarića 32,10010 Velika Mlaka</item>
      <item>Nenad Kurilovčan, OIB 18338237304, Nikole Kramarića 32,10010 Velika Mlaka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68629019694</item>
      <item>, OIB 68629019694</item>
      <item>, OIB 18338237304</item>
    </izvorni_sadrzaj>
    <derivirana_varijabla naziv="DomainObject.Predmet.SudioniciListNazivOIB_1">
      <item>, OIB 68629019694</item>
      <item>, OIB 68629019694</item>
      <item>, OIB 18338237304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1300</properties:Words>
  <properties:Characters>7511</properties:Characters>
  <properties:Lines>146</properties:Lines>
  <properties:Paragraphs>35</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8897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2016-05-10T09:28:00Z</dcterms:created>
  <dc:creator>Sudsko vijeće</dc:creator>
  <cp:lastModifiedBy>Valentina Kranjčić</cp:lastModifiedBy>
  <cp:lastPrinted>2016-05-10T10:57:00Z</cp:lastPrinted>
  <dcterms:modified xmlns:xsi="http://www.w3.org/2001/XMLSchema-instance" xsi:type="dcterms:W3CDTF">2016-05-10T11:07:00Z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St-496/2015-5 / Odluka - Rješenje - odbačen zahtjev/prijedlog</vt:lpwstr>
  </prop:property>
  <prop:property name="CC_coloring" pid="4" fmtid="{D5CDD505-2E9C-101B-9397-08002B2CF9AE}">
    <vt:bool>false</vt:bool>
  </prop:property>
  <prop:property name="BrojStranica" pid="5" fmtid="{D5CDD505-2E9C-101B-9397-08002B2CF9AE}">
    <vt:i4>3</vt:i4>
  </prop:property>
</prop:Properties>
</file>