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7162" w14:paraId="f607162" w:rsidRDefault="00D62E8F" w:rsidP="009D41B2" w:rsidR="009D41B2" w:rsidRPr="00D62E8F">
      <w:pPr>
        <w15:collapsed w:val="false"/>
      </w:pPr>
      <w:bookmarkStart w:name="_GoBack" w:id="0"/>
      <w:bookmarkEnd w:id="0"/>
      <w:r w:rsidRPr="00D62E8F">
        <w:t xml:space="preserve">                  </w:t>
      </w:r>
      <w:r w:rsidR="009D41B2" w:rsidRPr="00D62E8F">
        <w:t xml:space="preserve"> </w:t>
      </w:r>
      <w:r w:rsidR="009D41B2" w:rsidRPr="00D62E8F">
        <w:rPr>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009D41B2" w:rsidRPr="00D62E8F">
        <w:t xml:space="preserve">                                                            </w:t>
      </w:r>
    </w:p>
    <w:p w:rsidRDefault="009D41B2" w:rsidP="009D41B2" w:rsidR="009D41B2" w:rsidRPr="00D62E8F">
      <w:r w:rsidRPr="00D62E8F">
        <w:t xml:space="preserve">    REPUBLIKA HRVATSKA </w:t>
      </w:r>
      <w:r w:rsidRPr="00D62E8F">
        <w:tab/>
      </w:r>
      <w:r w:rsidRPr="00D62E8F">
        <w:tab/>
      </w:r>
      <w:r w:rsidRPr="00D62E8F">
        <w:tab/>
      </w:r>
      <w:r w:rsidRPr="00D62E8F">
        <w:tab/>
      </w:r>
      <w:r w:rsidRPr="00D62E8F">
        <w:tab/>
      </w:r>
      <w:r w:rsidR="003A757B" w:rsidRPr="00D62E8F">
        <w:tab/>
      </w:r>
      <w:r w:rsidRPr="00D62E8F">
        <w:t xml:space="preserve"> </w:t>
      </w:r>
      <w:r w:rsidR="00341A48">
        <w:t xml:space="preserve">    </w:t>
      </w:r>
      <w:r w:rsidRPr="00D62E8F">
        <w:t>2 St-152/2017-</w:t>
      </w:r>
      <w:r w:rsidR="00565558">
        <w:t>66</w:t>
      </w:r>
    </w:p>
    <w:p w:rsidRDefault="009D41B2" w:rsidP="009D41B2" w:rsidR="009D41B2" w:rsidRPr="00D62E8F">
      <w:r w:rsidRPr="00D62E8F">
        <w:t xml:space="preserve"> TRGOVAČKI SUD U PAZINU </w:t>
      </w:r>
      <w:r w:rsidRPr="00D62E8F">
        <w:tab/>
      </w:r>
      <w:r w:rsidRPr="00D62E8F">
        <w:tab/>
      </w:r>
      <w:r w:rsidRPr="00D62E8F">
        <w:tab/>
      </w:r>
      <w:r w:rsidRPr="00D62E8F">
        <w:tab/>
      </w:r>
      <w:r w:rsidRPr="00D62E8F">
        <w:tab/>
      </w:r>
      <w:r w:rsidRPr="00D62E8F">
        <w:tab/>
        <w:t xml:space="preserve">    </w:t>
      </w:r>
    </w:p>
    <w:p w:rsidRDefault="009D41B2" w:rsidP="009D41B2" w:rsidR="009D41B2" w:rsidRPr="00D62E8F">
      <w:r w:rsidRPr="00D62E8F">
        <w:t xml:space="preserve">     52000 PAZIN, Dršćevka 1</w:t>
      </w:r>
      <w:r w:rsidRPr="00D62E8F">
        <w:tab/>
      </w:r>
      <w:r w:rsidRPr="00D62E8F">
        <w:tab/>
      </w:r>
      <w:r w:rsidRPr="00D62E8F">
        <w:tab/>
      </w:r>
      <w:r w:rsidRPr="00D62E8F">
        <w:tab/>
      </w:r>
      <w:r w:rsidRPr="00D62E8F">
        <w:tab/>
        <w:t xml:space="preserve">     </w:t>
      </w:r>
    </w:p>
    <w:p w:rsidRDefault="009D41B2" w:rsidP="009D41B2" w:rsidR="009D41B2" w:rsidRPr="00D62E8F">
      <w:pPr>
        <w:jc w:val="both"/>
      </w:pPr>
    </w:p>
    <w:p w:rsidRDefault="009D41B2" w:rsidP="009D41B2" w:rsidR="009D41B2" w:rsidRPr="00D62E8F">
      <w:pPr>
        <w:jc w:val="center"/>
      </w:pPr>
      <w:r w:rsidRPr="00D62E8F">
        <w:t>R E P U B L I K A   H R V A T S K A</w:t>
      </w:r>
    </w:p>
    <w:p w:rsidRDefault="009D41B2" w:rsidP="009D41B2" w:rsidR="009D41B2" w:rsidRPr="00D62E8F">
      <w:pPr>
        <w:jc w:val="center"/>
      </w:pPr>
    </w:p>
    <w:p w:rsidRDefault="009D41B2" w:rsidP="009D41B2" w:rsidR="009D41B2" w:rsidRPr="00D62E8F">
      <w:pPr>
        <w:jc w:val="center"/>
      </w:pPr>
      <w:r w:rsidRPr="00D62E8F">
        <w:t>R J E Š E N J E</w:t>
      </w:r>
    </w:p>
    <w:p w:rsidRDefault="009D41B2" w:rsidP="009D41B2" w:rsidR="009D41B2" w:rsidRPr="00D62E8F">
      <w:pPr>
        <w:jc w:val="both"/>
      </w:pPr>
    </w:p>
    <w:p w:rsidRDefault="009D41B2" w:rsidP="009D41B2" w:rsidR="009D41B2" w:rsidRPr="00D62E8F">
      <w:pPr>
        <w:jc w:val="both"/>
      </w:pPr>
      <w:r w:rsidRPr="00D62E8F">
        <w:tab/>
        <w:t>Trgovački sud u Pazinu, po stečajnom sucu Adrijani Labinjan Skok, u stečajnom postupku nad stečajnim dužnikom PŠRD DELFIN PULA u stečaju, Pula, Verudella 1, OIB: 80287715643, 1</w:t>
      </w:r>
      <w:r w:rsidR="00C364EC" w:rsidRPr="00D62E8F">
        <w:t>5</w:t>
      </w:r>
      <w:r w:rsidRPr="00D62E8F">
        <w:t xml:space="preserve">. lipnja 2018. </w:t>
      </w:r>
    </w:p>
    <w:p w:rsidRDefault="009D41B2" w:rsidP="009D41B2" w:rsidR="009D41B2" w:rsidRPr="00D62E8F">
      <w:pPr>
        <w:jc w:val="both"/>
      </w:pPr>
    </w:p>
    <w:p w:rsidRDefault="00D62E8F" w:rsidP="00D62E8F" w:rsidR="009D41B2" w:rsidRPr="00D62E8F">
      <w:pPr>
        <w:jc w:val="center"/>
      </w:pPr>
      <w:r w:rsidRPr="00D62E8F">
        <w:t>r i j e š i o  j e</w:t>
      </w:r>
    </w:p>
    <w:p w:rsidRDefault="009D41B2" w:rsidP="009D41B2" w:rsidR="00C364EC" w:rsidRPr="00D62E8F">
      <w:pPr>
        <w:jc w:val="both"/>
      </w:pPr>
      <w:r w:rsidRPr="00D62E8F">
        <w:tab/>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 xml:space="preserve">Potvrđuje se Stečajni plan stečajnog dužnika POMORSKO ŠPORTSKO RIBOLOVNO DRUŠTVO „DELFIN“ u stečaju Pula, Verudella 1, OIB: 80287715643, od 18. travnja 2018., koji je prihvaćen na Skupštini vjerovnika stečajnog dužnika održanoj </w:t>
      </w:r>
      <w:r w:rsidR="002F0C59">
        <w:rPr>
          <w:rFonts w:cs="Times New Roman" w:hAnsi="Times New Roman" w:ascii="Times New Roman"/>
          <w:sz w:val="24"/>
          <w:szCs w:val="24"/>
          <w:lang w:val="hr-HR"/>
        </w:rPr>
        <w:t>dana</w:t>
      </w:r>
      <w:r w:rsidRPr="00D62E8F">
        <w:rPr>
          <w:rFonts w:cs="Times New Roman" w:hAnsi="Times New Roman" w:ascii="Times New Roman"/>
          <w:sz w:val="24"/>
          <w:szCs w:val="24"/>
          <w:lang w:val="hr-HR"/>
        </w:rPr>
        <w:t xml:space="preserve"> 11. lipnja 2018. godine.</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dužnik nastavlja sa svojim poslovanjem.</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8 (osam) dana od dana pravomoćnosti istoga donijeti sljedeće akte:</w:t>
      </w:r>
    </w:p>
    <w:p w:rsidRDefault="003A757B" w:rsidP="003A757B" w:rsidR="003A757B" w:rsidRPr="00D62E8F">
      <w:pPr>
        <w:pStyle w:val="Bezproreda"/>
        <w:numPr>
          <w:ilvl w:val="1"/>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udruge POMORSKO ŠPORTSKO RIBOLOVNO DRUŠTVO „DELFIN“ u stečaju;</w:t>
      </w:r>
    </w:p>
    <w:p w:rsidRDefault="003A757B" w:rsidP="003A757B" w:rsidR="003A757B" w:rsidRPr="00D62E8F">
      <w:pPr>
        <w:pStyle w:val="Bezproreda"/>
        <w:numPr>
          <w:ilvl w:val="1"/>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Pravilnik o redu u sportskoj luci Delfin;</w:t>
      </w:r>
    </w:p>
    <w:p w:rsidRDefault="003A757B" w:rsidP="003A757B" w:rsidR="003A757B" w:rsidRPr="00D62E8F">
      <w:pPr>
        <w:pStyle w:val="Bezproreda"/>
        <w:numPr>
          <w:ilvl w:val="1"/>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POMORSKO ŠPORTSKO RIBOLOVNO DRUŠTVO „DELFIN“ u stečaju;</w:t>
      </w:r>
    </w:p>
    <w:p w:rsidRDefault="003A757B" w:rsidP="003A757B" w:rsidR="003A757B" w:rsidRPr="00D62E8F">
      <w:pPr>
        <w:pStyle w:val="Bezproreda"/>
        <w:ind w:left="720"/>
        <w:rPr>
          <w:rFonts w:cs="Times New Roman" w:hAnsi="Times New Roman" w:ascii="Times New Roman"/>
          <w:sz w:val="24"/>
          <w:szCs w:val="24"/>
          <w:lang w:val="hr-HR"/>
        </w:rPr>
      </w:pPr>
      <w:r w:rsidRPr="00D62E8F">
        <w:rPr>
          <w:rFonts w:cs="Times New Roman" w:hAnsi="Times New Roman" w:ascii="Times New Roman"/>
          <w:sz w:val="24"/>
          <w:szCs w:val="24"/>
          <w:lang w:val="hr-HR"/>
        </w:rPr>
        <w:t>u skladu s prijedlogom tih akata koji su sastavni dio Stečajnog plana iz točke 1. ovog rješenja.</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15 (petnaest) dana od dana pravomoćnosti istoga sazvati izbornu Skupštinu udruge POMORSKO ŠPORTSKO RIBOLOVNO DRUŠTVO „DELFIN“ u stečaju Pula, Verudella 1, OIB: 80287715643, u skladu sa Statutom donijetim sukladno točki 3. ovog rješenja radi izbora tijela Udruge.</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vjerovnika stečajne mase za troškove stečajnog postupka te ostale obveze stečajne mase provesti po njihovom dospjeću.</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stečajnih vjerovnika II. višeg isplatnog reda s utvrđenim tražbinama iz I. skupine s tražbinama u iznosu manjem od 10.000,00 kn, provesti u cijelosti najkasnije do 31. prosinca 2018. godine i to kako slijedi:</w:t>
      </w:r>
    </w:p>
    <w:p w:rsidRDefault="003A757B" w:rsidP="003A757B" w:rsidR="003A757B" w:rsidRPr="00D62E8F">
      <w:pPr>
        <w:pStyle w:val="Bezproreda"/>
        <w:rPr>
          <w:rFonts w:cs="Times New Roman" w:hAnsi="Times New Roman" w:ascii="Times New Roman"/>
          <w:sz w:val="24"/>
          <w:szCs w:val="24"/>
          <w:lang w:val="hr-HR"/>
        </w:rPr>
      </w:pPr>
    </w:p>
    <w:tbl>
      <w:tblPr>
        <w:tblW w:type="auto" w:w="0"/>
        <w:tblInd w:type="dxa" w:w="411"/>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736"/>
        <w:gridCol w:w="1785"/>
        <w:gridCol w:w="1682"/>
        <w:gridCol w:w="1682"/>
        <w:gridCol w:w="1464"/>
        <w:gridCol w:w="1528"/>
      </w:tblGrid>
      <w:tr w:rsidTr="003A757B" w:rsidR="00D62E8F" w:rsidRPr="00D62E8F">
        <w:trPr>
          <w:trHeight w:val="567"/>
        </w:trPr>
        <w:tc>
          <w:tcPr>
            <w:tcW w:type="dxa" w:w="236"/>
            <w:shd w:fill="BFBFBF" w:color="000000" w:val="clear"/>
            <w:vAlign w:val="center"/>
            <w:hideMark/>
          </w:tcPr>
          <w:p w:rsidRDefault="003A757B" w:rsidP="003A757B" w:rsidR="003A757B" w:rsidRPr="00D62E8F">
            <w:pPr>
              <w:jc w:val="center"/>
              <w:rPr>
                <w:bCs/>
              </w:rPr>
            </w:pPr>
            <w:r w:rsidRPr="00D62E8F">
              <w:rPr>
                <w:bCs/>
              </w:rPr>
              <w:t>RED. BR.</w:t>
            </w:r>
          </w:p>
        </w:tc>
        <w:tc>
          <w:tcPr>
            <w:tcW w:type="auto" w:w="0"/>
            <w:shd w:fill="BFBFBF" w:color="000000" w:val="clear"/>
            <w:vAlign w:val="center"/>
            <w:hideMark/>
          </w:tcPr>
          <w:p w:rsidRDefault="003A757B" w:rsidP="003A757B" w:rsidR="003A757B" w:rsidRPr="00D62E8F">
            <w:pPr>
              <w:jc w:val="center"/>
              <w:rPr>
                <w:bCs/>
              </w:rPr>
            </w:pPr>
            <w:r w:rsidRPr="00D62E8F">
              <w:rPr>
                <w:bCs/>
              </w:rPr>
              <w:t>IME I PREZIME / TVRTKA / NAZIV VJEROVNIKA</w:t>
            </w:r>
          </w:p>
        </w:tc>
        <w:tc>
          <w:tcPr>
            <w:tcW w:type="auto" w:w="0"/>
            <w:shd w:fill="BFBFBF" w:color="000000" w:val="clear"/>
            <w:vAlign w:val="center"/>
            <w:hideMark/>
          </w:tcPr>
          <w:p w:rsidRDefault="003A757B" w:rsidP="003A757B" w:rsidR="003A757B" w:rsidRPr="00D62E8F">
            <w:pPr>
              <w:jc w:val="center"/>
              <w:rPr>
                <w:bCs/>
              </w:rPr>
            </w:pPr>
            <w:r w:rsidRPr="00D62E8F">
              <w:rPr>
                <w:bCs/>
              </w:rPr>
              <w:t>OIB VJEROVNIKA</w:t>
            </w:r>
          </w:p>
        </w:tc>
        <w:tc>
          <w:tcPr>
            <w:tcW w:type="auto" w:w="0"/>
            <w:shd w:fill="BFBFBF" w:color="000000" w:val="clear"/>
            <w:vAlign w:val="center"/>
            <w:hideMark/>
          </w:tcPr>
          <w:p w:rsidRDefault="003A757B" w:rsidP="003A757B" w:rsidR="003A757B" w:rsidRPr="00D62E8F">
            <w:pPr>
              <w:jc w:val="center"/>
              <w:rPr>
                <w:bCs/>
              </w:rPr>
            </w:pPr>
            <w:r w:rsidRPr="00D62E8F">
              <w:rPr>
                <w:bCs/>
              </w:rPr>
              <w:t>ADRESA / SJEDIŠTE VJEROVNIKA</w:t>
            </w:r>
          </w:p>
        </w:tc>
        <w:tc>
          <w:tcPr>
            <w:tcW w:type="auto" w:w="0"/>
            <w:shd w:fill="BFBFBF" w:color="000000" w:val="clear"/>
            <w:vAlign w:val="center"/>
            <w:hideMark/>
          </w:tcPr>
          <w:p w:rsidRDefault="003A757B" w:rsidP="003A757B" w:rsidR="003A757B" w:rsidRPr="00D62E8F">
            <w:pPr>
              <w:jc w:val="center"/>
              <w:rPr>
                <w:bCs/>
              </w:rPr>
            </w:pPr>
            <w:r w:rsidRPr="00D62E8F">
              <w:rPr>
                <w:bCs/>
              </w:rPr>
              <w:t>IZNOS UTVRĐENE TRAŽBINE</w:t>
            </w:r>
          </w:p>
        </w:tc>
        <w:tc>
          <w:tcPr>
            <w:tcW w:type="auto" w:w="0"/>
            <w:shd w:fill="BFBFBF" w:color="000000" w:val="clear"/>
            <w:vAlign w:val="center"/>
            <w:hideMark/>
          </w:tcPr>
          <w:p w:rsidRDefault="003A757B" w:rsidP="003A757B" w:rsidR="003A757B" w:rsidRPr="00D62E8F">
            <w:pPr>
              <w:jc w:val="center"/>
              <w:rPr>
                <w:bCs/>
              </w:rPr>
            </w:pPr>
            <w:r w:rsidRPr="00D62E8F">
              <w:rPr>
                <w:bCs/>
              </w:rPr>
              <w:t>IZNOS ZA NAMIRENJE TRAŽBINE</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lastRenderedPageBreak/>
              <w:t>1</w:t>
            </w:r>
          </w:p>
        </w:tc>
        <w:tc>
          <w:tcPr>
            <w:tcW w:type="auto" w:w="0"/>
            <w:shd w:fill="auto" w:color="auto" w:val="clear"/>
            <w:vAlign w:val="center"/>
            <w:hideMark/>
          </w:tcPr>
          <w:p w:rsidRDefault="003A757B" w:rsidP="003A757B" w:rsidR="003A757B" w:rsidRPr="00D62E8F">
            <w:pPr>
              <w:rPr>
                <w:bCs/>
              </w:rPr>
            </w:pPr>
            <w:r w:rsidRPr="00D62E8F">
              <w:rPr>
                <w:bCs/>
              </w:rPr>
              <w:t>HP-HRVATSKA POŠTA d.d.</w:t>
            </w:r>
          </w:p>
        </w:tc>
        <w:tc>
          <w:tcPr>
            <w:tcW w:type="auto" w:w="0"/>
            <w:shd w:fill="auto" w:color="auto" w:val="clear"/>
            <w:noWrap/>
            <w:vAlign w:val="center"/>
            <w:hideMark/>
          </w:tcPr>
          <w:p w:rsidRDefault="003A757B" w:rsidP="003A757B" w:rsidR="003A757B" w:rsidRPr="00D62E8F">
            <w:pPr>
              <w:jc w:val="center"/>
              <w:rPr>
                <w:bCs/>
              </w:rPr>
            </w:pPr>
            <w:r w:rsidRPr="00D62E8F">
              <w:rPr>
                <w:bCs/>
              </w:rPr>
              <w:t>87311810356</w:t>
            </w:r>
          </w:p>
        </w:tc>
        <w:tc>
          <w:tcPr>
            <w:tcW w:type="auto" w:w="0"/>
            <w:shd w:fill="auto" w:color="auto" w:val="clear"/>
            <w:vAlign w:val="center"/>
            <w:hideMark/>
          </w:tcPr>
          <w:p w:rsidRDefault="003A757B" w:rsidP="003A757B" w:rsidR="003A757B" w:rsidRPr="00D62E8F">
            <w:pPr>
              <w:rPr>
                <w:bCs/>
              </w:rPr>
            </w:pPr>
            <w:r w:rsidRPr="00D62E8F">
              <w:rPr>
                <w:bCs/>
              </w:rPr>
              <w:t>Zagreb, Jurišićeva 13</w:t>
            </w:r>
          </w:p>
        </w:tc>
        <w:tc>
          <w:tcPr>
            <w:tcW w:type="auto" w:w="0"/>
            <w:shd w:fill="auto" w:color="auto" w:val="clear"/>
            <w:noWrap/>
            <w:vAlign w:val="center"/>
            <w:hideMark/>
          </w:tcPr>
          <w:p w:rsidRDefault="003A757B" w:rsidP="003A757B" w:rsidR="003A757B" w:rsidRPr="00D62E8F">
            <w:pPr>
              <w:jc w:val="center"/>
              <w:rPr>
                <w:bCs/>
              </w:rPr>
            </w:pPr>
            <w:r w:rsidRPr="00D62E8F">
              <w:rPr>
                <w:bCs/>
              </w:rPr>
              <w:t>3.501,34 kn</w:t>
            </w:r>
          </w:p>
        </w:tc>
        <w:tc>
          <w:tcPr>
            <w:tcW w:type="auto" w:w="0"/>
            <w:shd w:fill="auto" w:color="auto" w:val="clear"/>
            <w:noWrap/>
            <w:vAlign w:val="center"/>
            <w:hideMark/>
          </w:tcPr>
          <w:p w:rsidRDefault="003A757B" w:rsidP="003A757B" w:rsidR="003A757B" w:rsidRPr="00D62E8F">
            <w:pPr>
              <w:jc w:val="center"/>
              <w:rPr>
                <w:bCs/>
              </w:rPr>
            </w:pPr>
            <w:r w:rsidRPr="00D62E8F">
              <w:rPr>
                <w:bCs/>
              </w:rPr>
              <w:t>3.501,34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2</w:t>
            </w:r>
          </w:p>
        </w:tc>
        <w:tc>
          <w:tcPr>
            <w:tcW w:type="auto" w:w="0"/>
            <w:shd w:fill="auto" w:color="auto" w:val="clear"/>
            <w:vAlign w:val="center"/>
            <w:hideMark/>
          </w:tcPr>
          <w:p w:rsidRDefault="003A757B" w:rsidP="003A757B" w:rsidR="003A757B" w:rsidRPr="00D62E8F">
            <w:pPr>
              <w:rPr>
                <w:bCs/>
              </w:rPr>
            </w:pPr>
            <w:r w:rsidRPr="00D62E8F">
              <w:rPr>
                <w:bCs/>
              </w:rPr>
              <w:t>HRVATSKI TELEKOM d.d.</w:t>
            </w:r>
          </w:p>
        </w:tc>
        <w:tc>
          <w:tcPr>
            <w:tcW w:type="auto" w:w="0"/>
            <w:shd w:fill="auto" w:color="auto" w:val="clear"/>
            <w:noWrap/>
            <w:vAlign w:val="center"/>
            <w:hideMark/>
          </w:tcPr>
          <w:p w:rsidRDefault="003A757B" w:rsidP="003A757B" w:rsidR="003A757B" w:rsidRPr="00D62E8F">
            <w:pPr>
              <w:jc w:val="center"/>
              <w:rPr>
                <w:bCs/>
              </w:rPr>
            </w:pPr>
            <w:r w:rsidRPr="00D62E8F">
              <w:rPr>
                <w:bCs/>
              </w:rPr>
              <w:t>81793146560</w:t>
            </w:r>
          </w:p>
        </w:tc>
        <w:tc>
          <w:tcPr>
            <w:tcW w:type="auto" w:w="0"/>
            <w:shd w:fill="auto" w:color="auto" w:val="clear"/>
            <w:vAlign w:val="center"/>
            <w:hideMark/>
          </w:tcPr>
          <w:p w:rsidRDefault="003A757B" w:rsidP="003A757B" w:rsidR="003A757B" w:rsidRPr="00D62E8F">
            <w:pPr>
              <w:rPr>
                <w:bCs/>
              </w:rPr>
            </w:pPr>
            <w:r w:rsidRPr="00D62E8F">
              <w:rPr>
                <w:bCs/>
              </w:rPr>
              <w:t>Zagreb, Roberta Frangeša Mihanovića 9</w:t>
            </w:r>
          </w:p>
        </w:tc>
        <w:tc>
          <w:tcPr>
            <w:tcW w:type="auto" w:w="0"/>
            <w:shd w:fill="auto" w:color="auto" w:val="clear"/>
            <w:noWrap/>
            <w:vAlign w:val="center"/>
            <w:hideMark/>
          </w:tcPr>
          <w:p w:rsidRDefault="003A757B" w:rsidP="003A757B" w:rsidR="003A757B" w:rsidRPr="00D62E8F">
            <w:pPr>
              <w:jc w:val="center"/>
              <w:rPr>
                <w:bCs/>
              </w:rPr>
            </w:pPr>
            <w:r w:rsidRPr="00D62E8F">
              <w:rPr>
                <w:bCs/>
              </w:rPr>
              <w:t>7.816,66 kn</w:t>
            </w:r>
          </w:p>
        </w:tc>
        <w:tc>
          <w:tcPr>
            <w:tcW w:type="auto" w:w="0"/>
            <w:shd w:fill="auto" w:color="auto" w:val="clear"/>
            <w:noWrap/>
            <w:vAlign w:val="center"/>
            <w:hideMark/>
          </w:tcPr>
          <w:p w:rsidRDefault="003A757B" w:rsidP="003A757B" w:rsidR="003A757B" w:rsidRPr="00D62E8F">
            <w:pPr>
              <w:jc w:val="center"/>
              <w:rPr>
                <w:bCs/>
              </w:rPr>
            </w:pPr>
            <w:r w:rsidRPr="00D62E8F">
              <w:rPr>
                <w:bCs/>
              </w:rPr>
              <w:t>7.816,66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3</w:t>
            </w:r>
          </w:p>
        </w:tc>
        <w:tc>
          <w:tcPr>
            <w:tcW w:type="auto" w:w="0"/>
            <w:shd w:fill="auto" w:color="auto" w:val="clear"/>
            <w:vAlign w:val="center"/>
            <w:hideMark/>
          </w:tcPr>
          <w:p w:rsidRDefault="003A757B" w:rsidP="003A757B" w:rsidR="003A757B" w:rsidRPr="00D62E8F">
            <w:pPr>
              <w:rPr>
                <w:bCs/>
              </w:rPr>
            </w:pPr>
            <w:r w:rsidRPr="00D62E8F">
              <w:rPr>
                <w:bCs/>
              </w:rPr>
              <w:t>PODRAVSKA BANKA d.d.</w:t>
            </w:r>
          </w:p>
        </w:tc>
        <w:tc>
          <w:tcPr>
            <w:tcW w:type="auto" w:w="0"/>
            <w:shd w:fill="auto" w:color="auto" w:val="clear"/>
            <w:noWrap/>
            <w:vAlign w:val="center"/>
            <w:hideMark/>
          </w:tcPr>
          <w:p w:rsidRDefault="003A757B" w:rsidP="003A757B" w:rsidR="003A757B" w:rsidRPr="00D62E8F">
            <w:pPr>
              <w:jc w:val="center"/>
              <w:rPr>
                <w:bCs/>
              </w:rPr>
            </w:pPr>
            <w:r w:rsidRPr="00D62E8F">
              <w:rPr>
                <w:bCs/>
              </w:rPr>
              <w:t>97326283154</w:t>
            </w:r>
          </w:p>
        </w:tc>
        <w:tc>
          <w:tcPr>
            <w:tcW w:type="auto" w:w="0"/>
            <w:shd w:fill="auto" w:color="auto" w:val="clear"/>
            <w:vAlign w:val="center"/>
            <w:hideMark/>
          </w:tcPr>
          <w:p w:rsidRDefault="003A757B" w:rsidP="003A757B" w:rsidR="003A757B" w:rsidRPr="00D62E8F">
            <w:pPr>
              <w:rPr>
                <w:bCs/>
              </w:rPr>
            </w:pPr>
            <w:r w:rsidRPr="00D62E8F">
              <w:rPr>
                <w:bCs/>
              </w:rPr>
              <w:t>Koprivnička, Opatička 3</w:t>
            </w:r>
          </w:p>
        </w:tc>
        <w:tc>
          <w:tcPr>
            <w:tcW w:type="auto" w:w="0"/>
            <w:shd w:fill="auto" w:color="auto" w:val="clear"/>
            <w:noWrap/>
            <w:vAlign w:val="center"/>
            <w:hideMark/>
          </w:tcPr>
          <w:p w:rsidRDefault="003A757B" w:rsidP="003A757B" w:rsidR="003A757B" w:rsidRPr="00D62E8F">
            <w:pPr>
              <w:jc w:val="center"/>
              <w:rPr>
                <w:bCs/>
              </w:rPr>
            </w:pPr>
            <w:r w:rsidRPr="00D62E8F">
              <w:rPr>
                <w:bCs/>
              </w:rPr>
              <w:t>1.603,45 kn</w:t>
            </w:r>
          </w:p>
        </w:tc>
        <w:tc>
          <w:tcPr>
            <w:tcW w:type="auto" w:w="0"/>
            <w:shd w:fill="auto" w:color="auto" w:val="clear"/>
            <w:noWrap/>
            <w:vAlign w:val="center"/>
            <w:hideMark/>
          </w:tcPr>
          <w:p w:rsidRDefault="003A757B" w:rsidP="003A757B" w:rsidR="003A757B" w:rsidRPr="00D62E8F">
            <w:pPr>
              <w:jc w:val="center"/>
              <w:rPr>
                <w:bCs/>
              </w:rPr>
            </w:pPr>
            <w:r w:rsidRPr="00D62E8F">
              <w:rPr>
                <w:bCs/>
              </w:rPr>
              <w:t>1.603,45 kn</w:t>
            </w:r>
          </w:p>
        </w:tc>
      </w:tr>
      <w:tr w:rsidTr="003A757B" w:rsidR="00D62E8F" w:rsidRPr="00D62E8F">
        <w:trPr>
          <w:trHeight w:val="567"/>
        </w:trPr>
        <w:tc>
          <w:tcPr>
            <w:tcW w:type="dxa" w:w="236"/>
            <w:shd w:fill="FFFFFF" w:color="000000" w:val="clear"/>
            <w:noWrap/>
            <w:vAlign w:val="center"/>
            <w:hideMark/>
          </w:tcPr>
          <w:p w:rsidRDefault="003A757B" w:rsidP="003A757B" w:rsidR="003A757B" w:rsidRPr="00D62E8F">
            <w:pPr>
              <w:jc w:val="center"/>
              <w:rPr>
                <w:bCs/>
              </w:rPr>
            </w:pPr>
            <w:r w:rsidRPr="00D62E8F">
              <w:rPr>
                <w:bCs/>
              </w:rPr>
              <w:t>4</w:t>
            </w:r>
          </w:p>
        </w:tc>
        <w:tc>
          <w:tcPr>
            <w:tcW w:type="auto" w:w="0"/>
            <w:shd w:fill="FFFFFF" w:color="000000" w:val="clear"/>
            <w:vAlign w:val="center"/>
            <w:hideMark/>
          </w:tcPr>
          <w:p w:rsidRDefault="003A757B" w:rsidP="003A757B" w:rsidR="003A757B" w:rsidRPr="00D62E8F">
            <w:pPr>
              <w:rPr>
                <w:bCs/>
              </w:rPr>
            </w:pPr>
            <w:r w:rsidRPr="00D62E8F">
              <w:rPr>
                <w:bCs/>
              </w:rPr>
              <w:t>PULA HERCULANEA d.o.o.</w:t>
            </w:r>
          </w:p>
        </w:tc>
        <w:tc>
          <w:tcPr>
            <w:tcW w:type="auto" w:w="0"/>
            <w:shd w:fill="FFFFFF" w:color="000000" w:val="clear"/>
            <w:noWrap/>
            <w:vAlign w:val="center"/>
            <w:hideMark/>
          </w:tcPr>
          <w:p w:rsidRDefault="003A757B" w:rsidP="003A757B" w:rsidR="003A757B" w:rsidRPr="00D62E8F">
            <w:pPr>
              <w:jc w:val="center"/>
              <w:rPr>
                <w:bCs/>
              </w:rPr>
            </w:pPr>
            <w:r w:rsidRPr="00D62E8F">
              <w:rPr>
                <w:bCs/>
              </w:rPr>
              <w:t>11294943436</w:t>
            </w:r>
          </w:p>
        </w:tc>
        <w:tc>
          <w:tcPr>
            <w:tcW w:type="auto" w:w="0"/>
            <w:shd w:fill="FFFFFF" w:color="000000" w:val="clear"/>
            <w:vAlign w:val="center"/>
            <w:hideMark/>
          </w:tcPr>
          <w:p w:rsidRDefault="003A757B" w:rsidP="003A757B" w:rsidR="003A757B" w:rsidRPr="00D62E8F">
            <w:pPr>
              <w:rPr>
                <w:bCs/>
              </w:rPr>
            </w:pPr>
            <w:r w:rsidRPr="00D62E8F">
              <w:rPr>
                <w:bCs/>
              </w:rPr>
              <w:t>Pula, Trg 1. Istarske brigade 14</w:t>
            </w:r>
          </w:p>
        </w:tc>
        <w:tc>
          <w:tcPr>
            <w:tcW w:type="auto" w:w="0"/>
            <w:shd w:fill="FFFFFF" w:color="000000" w:val="clear"/>
            <w:noWrap/>
            <w:vAlign w:val="center"/>
            <w:hideMark/>
          </w:tcPr>
          <w:p w:rsidRDefault="003A757B" w:rsidP="003A757B" w:rsidR="003A757B" w:rsidRPr="00D62E8F">
            <w:pPr>
              <w:jc w:val="center"/>
              <w:rPr>
                <w:bCs/>
              </w:rPr>
            </w:pPr>
            <w:r w:rsidRPr="00D62E8F">
              <w:rPr>
                <w:bCs/>
              </w:rPr>
              <w:t>4.829,74 kn</w:t>
            </w:r>
          </w:p>
        </w:tc>
        <w:tc>
          <w:tcPr>
            <w:tcW w:type="auto" w:w="0"/>
            <w:shd w:fill="FFFFFF" w:color="000000" w:val="clear"/>
            <w:noWrap/>
            <w:vAlign w:val="center"/>
            <w:hideMark/>
          </w:tcPr>
          <w:p w:rsidRDefault="003A757B" w:rsidP="003A757B" w:rsidR="003A757B" w:rsidRPr="00D62E8F">
            <w:pPr>
              <w:jc w:val="center"/>
              <w:rPr>
                <w:bCs/>
              </w:rPr>
            </w:pPr>
            <w:r w:rsidRPr="00D62E8F">
              <w:rPr>
                <w:bCs/>
              </w:rPr>
              <w:t>4.829,74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5</w:t>
            </w:r>
          </w:p>
        </w:tc>
        <w:tc>
          <w:tcPr>
            <w:tcW w:type="auto" w:w="0"/>
            <w:shd w:fill="auto" w:color="auto" w:val="clear"/>
            <w:vAlign w:val="center"/>
            <w:hideMark/>
          </w:tcPr>
          <w:p w:rsidRDefault="003A757B" w:rsidP="003A757B" w:rsidR="003A757B" w:rsidRPr="00D62E8F">
            <w:pPr>
              <w:rPr>
                <w:bCs/>
              </w:rPr>
            </w:pPr>
            <w:r w:rsidRPr="00D62E8F">
              <w:rPr>
                <w:bCs/>
              </w:rPr>
              <w:t>Odvjetnik VLATKO NUIĆ</w:t>
            </w:r>
          </w:p>
        </w:tc>
        <w:tc>
          <w:tcPr>
            <w:tcW w:type="auto" w:w="0"/>
            <w:shd w:fill="auto" w:color="auto" w:val="clear"/>
            <w:noWrap/>
            <w:vAlign w:val="center"/>
            <w:hideMark/>
          </w:tcPr>
          <w:p w:rsidRDefault="003A757B" w:rsidP="003A757B" w:rsidR="003A757B" w:rsidRPr="00D62E8F">
            <w:pPr>
              <w:jc w:val="center"/>
              <w:rPr>
                <w:bCs/>
              </w:rPr>
            </w:pPr>
            <w:r w:rsidRPr="00D62E8F">
              <w:rPr>
                <w:bCs/>
              </w:rPr>
              <w:t>77914890289</w:t>
            </w:r>
          </w:p>
        </w:tc>
        <w:tc>
          <w:tcPr>
            <w:tcW w:type="auto" w:w="0"/>
            <w:shd w:fill="auto" w:color="auto" w:val="clear"/>
            <w:vAlign w:val="center"/>
            <w:hideMark/>
          </w:tcPr>
          <w:p w:rsidRDefault="003A757B" w:rsidP="003A757B" w:rsidR="003A757B" w:rsidRPr="00D62E8F">
            <w:pPr>
              <w:rPr>
                <w:bCs/>
              </w:rPr>
            </w:pPr>
            <w:r w:rsidRPr="00D62E8F">
              <w:rPr>
                <w:bCs/>
              </w:rPr>
              <w:t>Pula, Kranjčevićeva 16</w:t>
            </w:r>
          </w:p>
        </w:tc>
        <w:tc>
          <w:tcPr>
            <w:tcW w:type="auto" w:w="0"/>
            <w:shd w:fill="auto" w:color="auto" w:val="clear"/>
            <w:noWrap/>
            <w:vAlign w:val="center"/>
            <w:hideMark/>
          </w:tcPr>
          <w:p w:rsidRDefault="003A757B" w:rsidP="003A757B" w:rsidR="003A757B" w:rsidRPr="00D62E8F">
            <w:pPr>
              <w:jc w:val="center"/>
              <w:rPr>
                <w:bCs/>
              </w:rPr>
            </w:pPr>
            <w:r w:rsidRPr="00D62E8F">
              <w:rPr>
                <w:bCs/>
              </w:rPr>
              <w:t>1.250,00 kn</w:t>
            </w:r>
          </w:p>
        </w:tc>
        <w:tc>
          <w:tcPr>
            <w:tcW w:type="auto" w:w="0"/>
            <w:shd w:fill="auto" w:color="auto" w:val="clear"/>
            <w:noWrap/>
            <w:vAlign w:val="center"/>
            <w:hideMark/>
          </w:tcPr>
          <w:p w:rsidRDefault="003A757B" w:rsidP="003A757B" w:rsidR="003A757B" w:rsidRPr="00D62E8F">
            <w:pPr>
              <w:jc w:val="center"/>
              <w:rPr>
                <w:bCs/>
              </w:rPr>
            </w:pPr>
            <w:r w:rsidRPr="00D62E8F">
              <w:rPr>
                <w:bCs/>
              </w:rPr>
              <w:t>1.250.00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6</w:t>
            </w:r>
          </w:p>
        </w:tc>
        <w:tc>
          <w:tcPr>
            <w:tcW w:type="auto" w:w="0"/>
            <w:shd w:fill="auto" w:color="auto" w:val="clear"/>
            <w:vAlign w:val="center"/>
            <w:hideMark/>
          </w:tcPr>
          <w:p w:rsidRDefault="003A757B" w:rsidP="003A757B" w:rsidR="003A757B" w:rsidRPr="00D62E8F">
            <w:pPr>
              <w:rPr>
                <w:bCs/>
              </w:rPr>
            </w:pPr>
            <w:r w:rsidRPr="00D62E8F">
              <w:rPr>
                <w:bCs/>
              </w:rPr>
              <w:t>LIBARNA d.o.o.</w:t>
            </w:r>
          </w:p>
        </w:tc>
        <w:tc>
          <w:tcPr>
            <w:tcW w:type="auto" w:w="0"/>
            <w:shd w:fill="auto" w:color="auto" w:val="clear"/>
            <w:noWrap/>
            <w:vAlign w:val="center"/>
            <w:hideMark/>
          </w:tcPr>
          <w:p w:rsidRDefault="003A757B" w:rsidP="003A757B" w:rsidR="003A757B" w:rsidRPr="00D62E8F">
            <w:pPr>
              <w:jc w:val="center"/>
              <w:rPr>
                <w:bCs/>
              </w:rPr>
            </w:pPr>
            <w:r w:rsidRPr="00D62E8F">
              <w:rPr>
                <w:bCs/>
              </w:rPr>
              <w:t>32884575113</w:t>
            </w:r>
          </w:p>
        </w:tc>
        <w:tc>
          <w:tcPr>
            <w:tcW w:type="auto" w:w="0"/>
            <w:shd w:fill="auto" w:color="auto" w:val="clear"/>
            <w:vAlign w:val="center"/>
            <w:hideMark/>
          </w:tcPr>
          <w:p w:rsidRDefault="003A757B" w:rsidP="003A757B" w:rsidR="003A757B" w:rsidRPr="00D62E8F">
            <w:pPr>
              <w:rPr>
                <w:bCs/>
              </w:rPr>
            </w:pPr>
            <w:r w:rsidRPr="00D62E8F">
              <w:rPr>
                <w:bCs/>
              </w:rPr>
              <w:t>Pula, Petrovićeva 14</w:t>
            </w:r>
          </w:p>
        </w:tc>
        <w:tc>
          <w:tcPr>
            <w:tcW w:type="auto" w:w="0"/>
            <w:shd w:fill="auto" w:color="auto" w:val="clear"/>
            <w:noWrap/>
            <w:vAlign w:val="center"/>
            <w:hideMark/>
          </w:tcPr>
          <w:p w:rsidRDefault="003A757B" w:rsidP="003A757B" w:rsidR="003A757B" w:rsidRPr="00D62E8F">
            <w:pPr>
              <w:jc w:val="center"/>
              <w:rPr>
                <w:bCs/>
              </w:rPr>
            </w:pPr>
            <w:r w:rsidRPr="00D62E8F">
              <w:rPr>
                <w:bCs/>
              </w:rPr>
              <w:t>825,00 kn</w:t>
            </w:r>
          </w:p>
        </w:tc>
        <w:tc>
          <w:tcPr>
            <w:tcW w:type="auto" w:w="0"/>
            <w:shd w:fill="auto" w:color="auto" w:val="clear"/>
            <w:noWrap/>
            <w:vAlign w:val="center"/>
            <w:hideMark/>
          </w:tcPr>
          <w:p w:rsidRDefault="003A757B" w:rsidP="003A757B" w:rsidR="003A757B" w:rsidRPr="00D62E8F">
            <w:pPr>
              <w:jc w:val="center"/>
              <w:rPr>
                <w:bCs/>
              </w:rPr>
            </w:pPr>
            <w:r w:rsidRPr="00D62E8F">
              <w:rPr>
                <w:bCs/>
              </w:rPr>
              <w:t>825,00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7</w:t>
            </w:r>
          </w:p>
        </w:tc>
        <w:tc>
          <w:tcPr>
            <w:tcW w:type="auto" w:w="0"/>
            <w:shd w:fill="auto" w:color="auto" w:val="clear"/>
            <w:vAlign w:val="center"/>
            <w:hideMark/>
          </w:tcPr>
          <w:p w:rsidRDefault="003A757B" w:rsidP="003A757B" w:rsidR="003A757B" w:rsidRPr="00D62E8F">
            <w:pPr>
              <w:rPr>
                <w:bCs/>
              </w:rPr>
            </w:pPr>
            <w:r w:rsidRPr="00D62E8F">
              <w:rPr>
                <w:bCs/>
              </w:rPr>
              <w:t>KRUNOSLAV NOVOSELEC</w:t>
            </w:r>
          </w:p>
        </w:tc>
        <w:tc>
          <w:tcPr>
            <w:tcW w:type="auto" w:w="0"/>
            <w:shd w:fill="auto" w:color="auto" w:val="clear"/>
            <w:noWrap/>
            <w:vAlign w:val="center"/>
            <w:hideMark/>
          </w:tcPr>
          <w:p w:rsidRDefault="003A757B" w:rsidP="003A757B" w:rsidR="003A757B" w:rsidRPr="00D62E8F">
            <w:pPr>
              <w:jc w:val="center"/>
              <w:rPr>
                <w:bCs/>
              </w:rPr>
            </w:pPr>
            <w:r w:rsidRPr="00D62E8F">
              <w:rPr>
                <w:bCs/>
              </w:rPr>
              <w:t>37681826819</w:t>
            </w:r>
          </w:p>
        </w:tc>
        <w:tc>
          <w:tcPr>
            <w:tcW w:type="auto" w:w="0"/>
            <w:shd w:fill="auto" w:color="auto" w:val="clear"/>
            <w:vAlign w:val="center"/>
            <w:hideMark/>
          </w:tcPr>
          <w:p w:rsidRDefault="003A757B" w:rsidP="003A757B" w:rsidR="003A757B" w:rsidRPr="00D62E8F">
            <w:pPr>
              <w:rPr>
                <w:bCs/>
              </w:rPr>
            </w:pPr>
            <w:r w:rsidRPr="00D62E8F">
              <w:rPr>
                <w:bCs/>
              </w:rPr>
              <w:t>Novi Marof, Vladimira Nazora 22</w:t>
            </w:r>
          </w:p>
        </w:tc>
        <w:tc>
          <w:tcPr>
            <w:tcW w:type="auto" w:w="0"/>
            <w:shd w:fill="auto" w:color="auto" w:val="clear"/>
            <w:noWrap/>
            <w:vAlign w:val="center"/>
            <w:hideMark/>
          </w:tcPr>
          <w:p w:rsidRDefault="003A757B" w:rsidP="003A757B" w:rsidR="003A757B" w:rsidRPr="00D62E8F">
            <w:pPr>
              <w:jc w:val="center"/>
              <w:rPr>
                <w:bCs/>
              </w:rPr>
            </w:pPr>
            <w:r w:rsidRPr="00D62E8F">
              <w:rPr>
                <w:bCs/>
              </w:rPr>
              <w:t>1.800,00 kn</w:t>
            </w:r>
          </w:p>
        </w:tc>
        <w:tc>
          <w:tcPr>
            <w:tcW w:type="auto" w:w="0"/>
            <w:shd w:fill="auto" w:color="auto" w:val="clear"/>
            <w:noWrap/>
            <w:vAlign w:val="center"/>
            <w:hideMark/>
          </w:tcPr>
          <w:p w:rsidRDefault="003A757B" w:rsidP="003A757B" w:rsidR="003A757B" w:rsidRPr="00D62E8F">
            <w:pPr>
              <w:jc w:val="center"/>
              <w:rPr>
                <w:bCs/>
              </w:rPr>
            </w:pPr>
            <w:r w:rsidRPr="00D62E8F">
              <w:rPr>
                <w:bCs/>
              </w:rPr>
              <w:t>1.800,00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8</w:t>
            </w:r>
          </w:p>
        </w:tc>
        <w:tc>
          <w:tcPr>
            <w:tcW w:type="auto" w:w="0"/>
            <w:shd w:fill="auto" w:color="auto" w:val="clear"/>
            <w:vAlign w:val="center"/>
            <w:hideMark/>
          </w:tcPr>
          <w:p w:rsidRDefault="003A757B" w:rsidP="003A757B" w:rsidR="003A757B" w:rsidRPr="00D62E8F">
            <w:pPr>
              <w:rPr>
                <w:bCs/>
              </w:rPr>
            </w:pPr>
            <w:r w:rsidRPr="00D62E8F">
              <w:rPr>
                <w:bCs/>
              </w:rPr>
              <w:t>CROATIA OSIGURANJE d.d.</w:t>
            </w:r>
          </w:p>
        </w:tc>
        <w:tc>
          <w:tcPr>
            <w:tcW w:type="auto" w:w="0"/>
            <w:shd w:fill="auto" w:color="auto" w:val="clear"/>
            <w:noWrap/>
            <w:vAlign w:val="center"/>
            <w:hideMark/>
          </w:tcPr>
          <w:p w:rsidRDefault="003A757B" w:rsidP="003A757B" w:rsidR="003A757B" w:rsidRPr="00D62E8F">
            <w:pPr>
              <w:jc w:val="center"/>
              <w:rPr>
                <w:bCs/>
              </w:rPr>
            </w:pPr>
            <w:r w:rsidRPr="00D62E8F">
              <w:rPr>
                <w:bCs/>
              </w:rPr>
              <w:t>26187994862</w:t>
            </w:r>
          </w:p>
        </w:tc>
        <w:tc>
          <w:tcPr>
            <w:tcW w:type="auto" w:w="0"/>
            <w:shd w:fill="auto" w:color="auto" w:val="clear"/>
            <w:vAlign w:val="center"/>
            <w:hideMark/>
          </w:tcPr>
          <w:p w:rsidRDefault="003A757B" w:rsidP="003A757B" w:rsidR="003A757B" w:rsidRPr="00D62E8F">
            <w:pPr>
              <w:rPr>
                <w:bCs/>
              </w:rPr>
            </w:pPr>
            <w:r w:rsidRPr="00D62E8F">
              <w:rPr>
                <w:bCs/>
              </w:rPr>
              <w:t>Zagreb, Vatroslava Jagića 33</w:t>
            </w:r>
          </w:p>
        </w:tc>
        <w:tc>
          <w:tcPr>
            <w:tcW w:type="auto" w:w="0"/>
            <w:shd w:fill="auto" w:color="auto" w:val="clear"/>
            <w:noWrap/>
            <w:vAlign w:val="center"/>
            <w:hideMark/>
          </w:tcPr>
          <w:p w:rsidRDefault="003A757B" w:rsidP="003A757B" w:rsidR="003A757B" w:rsidRPr="00D62E8F">
            <w:pPr>
              <w:jc w:val="center"/>
              <w:rPr>
                <w:bCs/>
              </w:rPr>
            </w:pPr>
            <w:r w:rsidRPr="00D62E8F">
              <w:rPr>
                <w:bCs/>
              </w:rPr>
              <w:t>8.287,16 kn</w:t>
            </w:r>
          </w:p>
        </w:tc>
        <w:tc>
          <w:tcPr>
            <w:tcW w:type="auto" w:w="0"/>
            <w:shd w:fill="auto" w:color="auto" w:val="clear"/>
            <w:noWrap/>
            <w:vAlign w:val="center"/>
            <w:hideMark/>
          </w:tcPr>
          <w:p w:rsidRDefault="003A757B" w:rsidP="003A757B" w:rsidR="003A757B" w:rsidRPr="00D62E8F">
            <w:pPr>
              <w:jc w:val="center"/>
              <w:rPr>
                <w:bCs/>
              </w:rPr>
            </w:pPr>
            <w:r w:rsidRPr="00D62E8F">
              <w:rPr>
                <w:bCs/>
              </w:rPr>
              <w:t>8.287,16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9</w:t>
            </w:r>
          </w:p>
        </w:tc>
        <w:tc>
          <w:tcPr>
            <w:tcW w:type="auto" w:w="0"/>
            <w:shd w:fill="auto" w:color="auto" w:val="clear"/>
            <w:vAlign w:val="center"/>
            <w:hideMark/>
          </w:tcPr>
          <w:p w:rsidRDefault="003A757B" w:rsidP="003A757B" w:rsidR="003A757B" w:rsidRPr="00D62E8F">
            <w:pPr>
              <w:rPr>
                <w:bCs/>
              </w:rPr>
            </w:pPr>
            <w:r w:rsidRPr="00D62E8F">
              <w:rPr>
                <w:bCs/>
              </w:rPr>
              <w:t>ADRIANA NAUTICA d.o.o.</w:t>
            </w:r>
          </w:p>
        </w:tc>
        <w:tc>
          <w:tcPr>
            <w:tcW w:type="auto" w:w="0"/>
            <w:shd w:fill="auto" w:color="auto" w:val="clear"/>
            <w:noWrap/>
            <w:vAlign w:val="center"/>
            <w:hideMark/>
          </w:tcPr>
          <w:p w:rsidRDefault="003A757B" w:rsidP="003A757B" w:rsidR="003A757B" w:rsidRPr="00D62E8F">
            <w:pPr>
              <w:jc w:val="center"/>
              <w:rPr>
                <w:bCs/>
              </w:rPr>
            </w:pPr>
            <w:r w:rsidRPr="00D62E8F">
              <w:rPr>
                <w:bCs/>
              </w:rPr>
              <w:t>36595654642</w:t>
            </w:r>
          </w:p>
        </w:tc>
        <w:tc>
          <w:tcPr>
            <w:tcW w:type="auto" w:w="0"/>
            <w:shd w:fill="auto" w:color="auto" w:val="clear"/>
            <w:vAlign w:val="center"/>
            <w:hideMark/>
          </w:tcPr>
          <w:p w:rsidRDefault="003A757B" w:rsidP="003A757B" w:rsidR="003A757B" w:rsidRPr="00D62E8F">
            <w:pPr>
              <w:rPr>
                <w:bCs/>
              </w:rPr>
            </w:pPr>
            <w:r w:rsidRPr="00D62E8F">
              <w:rPr>
                <w:bCs/>
              </w:rPr>
              <w:t>Pula, Rohreggerova 5</w:t>
            </w:r>
          </w:p>
        </w:tc>
        <w:tc>
          <w:tcPr>
            <w:tcW w:type="auto" w:w="0"/>
            <w:shd w:fill="auto" w:color="auto" w:val="clear"/>
            <w:noWrap/>
            <w:vAlign w:val="center"/>
            <w:hideMark/>
          </w:tcPr>
          <w:p w:rsidRDefault="003A757B" w:rsidP="003A757B" w:rsidR="003A757B" w:rsidRPr="00D62E8F">
            <w:pPr>
              <w:jc w:val="center"/>
              <w:rPr>
                <w:bCs/>
              </w:rPr>
            </w:pPr>
            <w:r w:rsidRPr="00D62E8F">
              <w:rPr>
                <w:bCs/>
              </w:rPr>
              <w:t>1.139,25 kn</w:t>
            </w:r>
          </w:p>
        </w:tc>
        <w:tc>
          <w:tcPr>
            <w:tcW w:type="auto" w:w="0"/>
            <w:shd w:fill="auto" w:color="auto" w:val="clear"/>
            <w:noWrap/>
            <w:vAlign w:val="center"/>
            <w:hideMark/>
          </w:tcPr>
          <w:p w:rsidRDefault="003A757B" w:rsidP="003A757B" w:rsidR="003A757B" w:rsidRPr="00D62E8F">
            <w:pPr>
              <w:jc w:val="center"/>
              <w:rPr>
                <w:bCs/>
              </w:rPr>
            </w:pPr>
            <w:r w:rsidRPr="00D62E8F">
              <w:rPr>
                <w:bCs/>
              </w:rPr>
              <w:t>1.139,25 kn</w:t>
            </w:r>
          </w:p>
        </w:tc>
      </w:tr>
      <w:tr w:rsidTr="003A757B" w:rsidR="00D62E8F" w:rsidRPr="00D62E8F">
        <w:trPr>
          <w:trHeight w:val="567"/>
        </w:trPr>
        <w:tc>
          <w:tcPr>
            <w:tcW w:type="dxa" w:w="236"/>
            <w:shd w:fill="auto" w:color="auto" w:val="clear"/>
            <w:noWrap/>
            <w:vAlign w:val="center"/>
            <w:hideMark/>
          </w:tcPr>
          <w:p w:rsidRDefault="003A757B" w:rsidP="003A757B" w:rsidR="003A757B" w:rsidRPr="00D62E8F">
            <w:pPr>
              <w:jc w:val="center"/>
              <w:rPr>
                <w:bCs/>
              </w:rPr>
            </w:pPr>
            <w:r w:rsidRPr="00D62E8F">
              <w:rPr>
                <w:bCs/>
              </w:rPr>
              <w:t>10</w:t>
            </w:r>
          </w:p>
        </w:tc>
        <w:tc>
          <w:tcPr>
            <w:tcW w:type="auto" w:w="0"/>
            <w:shd w:fill="auto" w:color="auto" w:val="clear"/>
            <w:vAlign w:val="center"/>
            <w:hideMark/>
          </w:tcPr>
          <w:p w:rsidRDefault="003A757B" w:rsidP="003A757B" w:rsidR="003A757B" w:rsidRPr="00D62E8F">
            <w:pPr>
              <w:rPr>
                <w:bCs/>
              </w:rPr>
            </w:pPr>
            <w:r w:rsidRPr="00D62E8F">
              <w:rPr>
                <w:bCs/>
              </w:rPr>
              <w:t>SPEKTAR USLUGA j.d.o.o.</w:t>
            </w:r>
          </w:p>
        </w:tc>
        <w:tc>
          <w:tcPr>
            <w:tcW w:type="auto" w:w="0"/>
            <w:shd w:fill="auto" w:color="auto" w:val="clear"/>
            <w:noWrap/>
            <w:vAlign w:val="center"/>
            <w:hideMark/>
          </w:tcPr>
          <w:p w:rsidRDefault="003A757B" w:rsidP="003A757B" w:rsidR="003A757B" w:rsidRPr="00D62E8F">
            <w:pPr>
              <w:jc w:val="center"/>
              <w:rPr>
                <w:bCs/>
              </w:rPr>
            </w:pPr>
            <w:r w:rsidRPr="00D62E8F">
              <w:rPr>
                <w:bCs/>
              </w:rPr>
              <w:t>49884144448</w:t>
            </w:r>
          </w:p>
        </w:tc>
        <w:tc>
          <w:tcPr>
            <w:tcW w:type="auto" w:w="0"/>
            <w:shd w:fill="auto" w:color="auto" w:val="clear"/>
            <w:vAlign w:val="center"/>
            <w:hideMark/>
          </w:tcPr>
          <w:p w:rsidRDefault="003A757B" w:rsidP="003A757B" w:rsidR="003A757B" w:rsidRPr="00D62E8F">
            <w:pPr>
              <w:rPr>
                <w:bCs/>
              </w:rPr>
            </w:pPr>
            <w:r w:rsidRPr="00D62E8F">
              <w:rPr>
                <w:bCs/>
              </w:rPr>
              <w:t>Ližnjan, Brajdice 57</w:t>
            </w:r>
          </w:p>
        </w:tc>
        <w:tc>
          <w:tcPr>
            <w:tcW w:type="auto" w:w="0"/>
            <w:shd w:fill="auto" w:color="auto" w:val="clear"/>
            <w:noWrap/>
            <w:vAlign w:val="center"/>
            <w:hideMark/>
          </w:tcPr>
          <w:p w:rsidRDefault="003A757B" w:rsidP="003A757B" w:rsidR="003A757B" w:rsidRPr="00D62E8F">
            <w:pPr>
              <w:jc w:val="center"/>
              <w:rPr>
                <w:bCs/>
              </w:rPr>
            </w:pPr>
            <w:r w:rsidRPr="00D62E8F">
              <w:rPr>
                <w:bCs/>
              </w:rPr>
              <w:t>2.750,00 kn</w:t>
            </w:r>
          </w:p>
        </w:tc>
        <w:tc>
          <w:tcPr>
            <w:tcW w:type="auto" w:w="0"/>
            <w:shd w:fill="auto" w:color="auto" w:val="clear"/>
            <w:noWrap/>
            <w:vAlign w:val="center"/>
            <w:hideMark/>
          </w:tcPr>
          <w:p w:rsidRDefault="003A757B" w:rsidP="003A757B" w:rsidR="003A757B" w:rsidRPr="00D62E8F">
            <w:pPr>
              <w:jc w:val="center"/>
              <w:rPr>
                <w:bCs/>
              </w:rPr>
            </w:pPr>
            <w:r w:rsidRPr="00D62E8F">
              <w:rPr>
                <w:bCs/>
              </w:rPr>
              <w:t>2.750,00 kn</w:t>
            </w:r>
          </w:p>
        </w:tc>
      </w:tr>
    </w:tbl>
    <w:p w:rsidRDefault="003A757B" w:rsidP="003A757B" w:rsidR="003A757B" w:rsidRPr="00D62E8F">
      <w:pPr>
        <w:pStyle w:val="Bezproreda"/>
        <w:rPr>
          <w:rFonts w:cs="Times New Roman" w:hAnsi="Times New Roman" w:ascii="Times New Roman"/>
          <w:sz w:val="24"/>
          <w:szCs w:val="24"/>
          <w:lang w:val="hr-HR"/>
        </w:rPr>
      </w:pPr>
    </w:p>
    <w:p w:rsidRDefault="003A757B" w:rsidP="003A757B" w:rsidR="003A757B" w:rsidRPr="00D62E8F">
      <w:pPr>
        <w:pStyle w:val="Odlomakpopisa"/>
        <w:numPr>
          <w:ilvl w:val="0"/>
          <w:numId w:val="29"/>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 dužnik će namirenje stečajnih vjerovnika II. višeg isplatnog reda s osporenim tražbinama iz II. skupine, s tražbinama u iznosu većem od 10.000,00 kn, koju čini vjerovnik REPUBLIKA HRVATSKA provesti sukladno pravomoćnoj presudi u postupku koji se vodi pred Trgovačkim sudom u Pazinu pod posl. brojem 10 P-271/2017 i to na način da se iznos utvrđene tražbine isplati u periodu od 1. siječnja 2019. godine do 31. prosinca 2023. godine u jednakim polugodišnjim anuitetima.</w:t>
      </w:r>
    </w:p>
    <w:p w:rsidRDefault="003A757B" w:rsidP="003A757B" w:rsidR="003A757B" w:rsidRPr="00D62E8F">
      <w:pPr>
        <w:pStyle w:val="Odlomakpopisa"/>
        <w:numPr>
          <w:ilvl w:val="0"/>
          <w:numId w:val="29"/>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Po zaključenju stečajnog postupka stečajni upravitelj će nakon podmirenja obveza iz točke 5. ovog rješenja zatvoriti račun stečajnog dužnika te o tome obavijestiti Sud.</w:t>
      </w:r>
    </w:p>
    <w:p w:rsidRDefault="003A757B" w:rsidP="003A757B" w:rsidR="003A757B" w:rsidRPr="00D62E8F">
      <w:pPr>
        <w:pStyle w:val="Odlomakpopisa"/>
        <w:numPr>
          <w:ilvl w:val="0"/>
          <w:numId w:val="29"/>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Stečajnim vjerovnicima nižih isplatnih redova tražbine se neće isplaćivati.</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Namirenjem stečajnih vjerovnika u skladu s odredbama točke 6. i 7. izreke ovog rješenja stečajni dužnik se oslobađa svih obveza prema tim vjerovnicima (čl. 223. Stečajnog zakona).</w:t>
      </w:r>
    </w:p>
    <w:p w:rsidRDefault="003A757B" w:rsidP="003A757B" w:rsidR="003A757B" w:rsidRPr="00D62E8F">
      <w:pPr>
        <w:pStyle w:val="Bezproreda"/>
        <w:numPr>
          <w:ilvl w:val="0"/>
          <w:numId w:val="29"/>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Nadzor nad ispunjenjem ovog Stečajnog plana obavljati će stečajni upravitelj Loris Rak, OIB: 81830822007, Zagrebačka ulica 18, Rijeka (Grad Rijeka), a troškove nadzora dužan je nadoknaditi dužnik.</w:t>
      </w:r>
    </w:p>
    <w:p w:rsidRDefault="003A757B" w:rsidP="00AA6BDC" w:rsidR="00AA6BDC" w:rsidRPr="00D62E8F">
      <w:pPr>
        <w:pStyle w:val="Bezproreda"/>
        <w:numPr>
          <w:ilvl w:val="0"/>
          <w:numId w:val="29"/>
        </w:numPr>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Ovo rješenje objaviti će se na mrežnoj stranici e-Oglasna ploča sudova. Rješenje o potvrdi plana djeluje prema svim sudionicima od pravomoćnosti</w:t>
      </w:r>
      <w:r w:rsidR="00AA6BDC" w:rsidRPr="00D62E8F">
        <w:rPr>
          <w:rFonts w:cs="Times New Roman" w:hAnsi="Times New Roman" w:ascii="Times New Roman"/>
          <w:sz w:val="24"/>
          <w:szCs w:val="24"/>
          <w:lang w:val="hr-HR"/>
        </w:rPr>
        <w:t xml:space="preserve">. </w:t>
      </w:r>
    </w:p>
    <w:p w:rsidRDefault="009D41B2" w:rsidP="00AA6BDC" w:rsidR="009D41B2" w:rsidRPr="00D62E8F">
      <w:pPr>
        <w:pStyle w:val="Bezproreda"/>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 xml:space="preserve">Nalaže se registru </w:t>
      </w:r>
      <w:r w:rsidR="00AA6BDC" w:rsidRPr="00D62E8F">
        <w:rPr>
          <w:rFonts w:cs="Times New Roman" w:hAnsi="Times New Roman" w:ascii="Times New Roman"/>
          <w:sz w:val="24"/>
          <w:szCs w:val="24"/>
          <w:lang w:val="hr-HR"/>
        </w:rPr>
        <w:t xml:space="preserve">udruga Republike Hrvatske pri Uredu državne uprave u Istarskoj županiji upisati </w:t>
      </w:r>
      <w:r w:rsidRPr="00D62E8F">
        <w:rPr>
          <w:rFonts w:cs="Times New Roman" w:hAnsi="Times New Roman" w:ascii="Times New Roman"/>
          <w:sz w:val="24"/>
          <w:szCs w:val="24"/>
          <w:lang w:val="hr-HR"/>
        </w:rPr>
        <w:t xml:space="preserve">podatak da je ovim rješenjem potvrđen Stečajni plan nad dužnikom </w:t>
      </w:r>
      <w:r w:rsidRPr="00D62E8F">
        <w:rPr>
          <w:rFonts w:cs="Times New Roman" w:hAnsi="Times New Roman" w:ascii="Times New Roman"/>
          <w:sz w:val="24"/>
          <w:szCs w:val="24"/>
          <w:lang w:val="hr-HR"/>
        </w:rPr>
        <w:lastRenderedPageBreak/>
        <w:t>PŠRD DELFIN PULA u stečaju, Pula, Verudella 1, OIB: 80287715643</w:t>
      </w:r>
      <w:r w:rsidR="00AA6BDC" w:rsidRPr="00D62E8F">
        <w:rPr>
          <w:rFonts w:cs="Times New Roman" w:hAnsi="Times New Roman" w:ascii="Times New Roman"/>
          <w:sz w:val="24"/>
          <w:szCs w:val="24"/>
          <w:lang w:val="hr-HR"/>
        </w:rPr>
        <w:t>, u uložak za MBS 3228843</w:t>
      </w:r>
      <w:r w:rsidRPr="00D62E8F">
        <w:rPr>
          <w:rFonts w:cs="Times New Roman" w:hAnsi="Times New Roman" w:ascii="Times New Roman"/>
          <w:sz w:val="24"/>
          <w:szCs w:val="24"/>
          <w:lang w:val="hr-HR"/>
        </w:rPr>
        <w:t>.</w:t>
      </w:r>
    </w:p>
    <w:p w:rsidRDefault="009D41B2" w:rsidP="009D41B2" w:rsidR="009D41B2" w:rsidRPr="00D62E8F">
      <w:pPr>
        <w:jc w:val="both"/>
      </w:pPr>
    </w:p>
    <w:p w:rsidRDefault="00AA6BDC" w:rsidP="009D41B2" w:rsidR="00AA6BDC" w:rsidRPr="00D62E8F">
      <w:pPr>
        <w:jc w:val="both"/>
      </w:pPr>
    </w:p>
    <w:p w:rsidRDefault="009D41B2" w:rsidP="009D41B2" w:rsidR="009D41B2" w:rsidRPr="00D62E8F">
      <w:pPr>
        <w:jc w:val="center"/>
      </w:pPr>
      <w:r w:rsidRPr="00D62E8F">
        <w:t>Obrazloženje</w:t>
      </w:r>
    </w:p>
    <w:p w:rsidRDefault="009D41B2" w:rsidP="009D41B2" w:rsidR="009D41B2" w:rsidRPr="00D62E8F">
      <w:pPr>
        <w:jc w:val="both"/>
      </w:pPr>
    </w:p>
    <w:p w:rsidRDefault="009D41B2" w:rsidP="003A757B" w:rsidR="003A757B" w:rsidRPr="00D62E8F">
      <w:pPr>
        <w:jc w:val="both"/>
      </w:pPr>
      <w:r w:rsidRPr="00D62E8F">
        <w:tab/>
        <w:t xml:space="preserve">Stečajni upravitelj ovog stečajnog dužnika podnio je Stečajni plan, </w:t>
      </w:r>
      <w:r w:rsidR="00D62E8F">
        <w:t>u kojem je u bitnome navedeno</w:t>
      </w:r>
      <w:r w:rsidR="005E3193">
        <w:t xml:space="preserve"> da je </w:t>
      </w:r>
      <w:r w:rsidR="003A757B" w:rsidRPr="00D62E8F">
        <w:t>POMORSKO ŠPORTSKO RIBOLOVNO DRUŠTVO „DELFIN“ PULA udruga koja obavlja djelatnost pružanja usluge veza brodova svojim članovima u luci posebne namjene – sportskoj luci.</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Osnovni uzrok koji je udrugu PŠRD „DELFIN“ PULA doveo u stečaj je nesposobnost za plaćanje svih nastalih obveza.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dužnik je svoju djelatnost obavljao na temelju Ugovora o koncesiji pomorskog dobra u svrhu korištenja luke posebne namjene od 1. travnja 2009. godine. Ugovor o koncesiji sklopljen je temeljem odluke Vlade Republike Hrvatske za dodjelu koncesije na pomorskom dobru za luku posebne namjene – sportsku luku „Delfin“ na k.o. Pula („Narodne novine“ br. 36/09). Glavninu prihoda je stečajni dužnik ostvarivao temeljem članarina koje su plaćali članovi udruge te je iz tih izvora financirao svoje poslovanje.</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Nad dužnikom je u periodu od 17. srpnja 2013. godine do 9. svibnja 2014. godine obavljen financijski nadzor od strane Ministarstva financija, Uprave za financijsko upravljanje, unutarnju reviziju i nadzor čiji je predmet bio provjeriti zakonitost, pravilnost i pravodobnost obračuna, prijava i uplata naknade za koncesiju na pomorskom dobru za razdoblje od 01. travnja 2009. godine do 17. srpnja 2013. godine. Nadzor je obavljen temeljem zahtjeva Općinskog državnog odvjetništva u Puli broj R-DO-164/13 od 14. lipnja 2013. godine.</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Tijelo nadzora je u svom zapisniku, KLASA: 042-01/13-01/113, URBROJ: 513-08-04-01-14-16 od 12. rujna 2014. godine utvrdilo da se stečajni dužnik ne pridržava Ugovora o koncesiji obrazlažući isto da je stečajni dužnik u vremenu za koje je obavljan nadzor z</w:t>
      </w:r>
      <w:r w:rsidR="005E3193">
        <w:rPr>
          <w:rFonts w:cs="Times New Roman" w:hAnsi="Times New Roman" w:ascii="Times New Roman"/>
          <w:sz w:val="24"/>
          <w:szCs w:val="24"/>
          <w:lang w:val="hr-HR"/>
        </w:rPr>
        <w:t>a</w:t>
      </w:r>
      <w:r w:rsidR="003A757B" w:rsidRPr="00D62E8F">
        <w:rPr>
          <w:rFonts w:cs="Times New Roman" w:hAnsi="Times New Roman" w:ascii="Times New Roman"/>
          <w:sz w:val="24"/>
          <w:szCs w:val="24"/>
          <w:lang w:val="hr-HR"/>
        </w:rPr>
        <w:t xml:space="preserve">ključio više ugovora za gospodarsko korištenje pomorskog dobra. </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Na temelju navedenog zapisnika, Ministarstvo financija – Carinska uprava, Područni ured Rijeka je svojim rješenjem KLASA: UP/I-471-02/15-09/10, URBROJ: 513-02-6005/1-15-5 od 5. svibnja 2015. godine utvrdilo novu obvezu za koncesijsku naknadu stečajnom dužniku u ukupnom iznosu od 2.636.664,62 kuna.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Protiv predmetnog rješenja je stečajni dužnik podnio žalbu, no međutim ista je odbijena. Stečajni dužnik je po odbijanju žalbe podnio upravnu tužbu protiv predmetnog rješenja o kojoj još nije pravomoćno odlučeno.</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 završetku financijskog nadzora, te utvrđivanja nove obveze za koncesijsku naknadu stečajnom dužniku te nakon rješenja o ovrsi Porezne uprave od dana 2. studenog 2016. godine radi prisilne naplate naknade za koncesiju, stečajni dužnik nije bio više u mogućnosti plaćati svoje obveze te je to dovelo do blokiranja računa udruge i do nastupanja stečajnog razloga nesposobnosti za plaćanje.</w:t>
      </w:r>
    </w:p>
    <w:p w:rsidRDefault="003A757B" w:rsidP="00D62E8F" w:rsidR="003A757B" w:rsidRPr="00D62E8F">
      <w:pPr>
        <w:pStyle w:val="Bezproreda"/>
        <w:jc w:val="both"/>
        <w:rPr>
          <w:rFonts w:cs="Times New Roman" w:hAnsi="Times New Roman" w:ascii="Times New Roman"/>
          <w:sz w:val="24"/>
          <w:szCs w:val="24"/>
          <w:lang w:val="hr-HR"/>
        </w:rPr>
      </w:pP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Dana 5. svibnja 2017. godine stečajni upravitelj je stupio u posjed i preuzeo stečajnu masu na upravljanje. Istom prilikom je organiziran sastanak s bivšim zastupnikom po zakonu stečajnog dužnika, Ante Restović iz Pule, Croazia 19. </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upravitelj je zatvorio sve ranije otvorene račune dužnika u poslovnim bankama te otvorio novi račun sukladno članku 218. Stečajnog zakona.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je upravitelj pozvao sve dužnike stečajnog dužnika da svoje obveze koje imaju prema stečajnom dužniku ispune na novi račun.</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upravitelj je napravio novi pečat stečajnog dužnika.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003A757B" w:rsidRPr="00D62E8F">
        <w:rPr>
          <w:rFonts w:cs="Times New Roman" w:hAnsi="Times New Roman" w:ascii="Times New Roman"/>
          <w:sz w:val="24"/>
          <w:szCs w:val="24"/>
          <w:lang w:val="hr-HR"/>
        </w:rPr>
        <w:t>Dana 15. svibnja 2017. godine stečajni upravitelj je poslao prijedlog stečajnom sucu za odobrenjem sklapanja novih Ugovora o radu, sve u skladu s člankom 191. Stečajnog zakona radi dovršetka započetih poslova i otklanjanja moguće štete.</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Nadalje, dana 15. svibnja 2017. godine stečajni je upravitelj poslao prijedlog stečajnom sucu za osnivanje Odbora vjerovnika i imenovanja njegovih članova, s obzirom da je stečajni upravitelj smatrao svrsishodnim da i prije održavanja prvog izvještajnog ročišta vjerovnici prate i sudjeluju u aktivnostima stečajnog upravitelja sukladno članku 96. Stečajnog zakona.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upravitelj je dana 18. svibnja 2017. godine uručio radnicima stečajnog dužnika otkaze ugovora o radu temeljem članka 191. stavka 2. Stečajnog zakona.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Dana 24. svibnja 2017. godine stečajni upravitelj je zaprimio rješenje nadležne </w:t>
      </w: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Porezne uprave kojim se obustavlja postupak ovrhe naplate poreza i drugih javnih davanja.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Dana 26. svibnja 2017. godine stečajni upravitelj je sklopio ugovore o radu s Aleksandra Juničić iz Rijeke, Košićevac 4, Sanja Desnica iz Pule, Sisplac 13, Ivan Brkić iz Vodnjana, Peroj 1 i Ante Restović iz Pule, Croazia 19 na određeno vrijeme od 6 (šest) mjeseci.</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upravitelj je izvršio uvid u postojeću poslovnu i financijsku dokumentaciju stečajnog dužnika, te je doveden u red očevidnik knjigovodstvenih podataka do dana otvaranja stečajnog postupka.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Na Skupštini vjerovnika održanoj dana 28. rujna 2017. godine vjerovnici su odlučili da se nastavi poslovanje stečajnog dužnika te naložili stečajnom upravitelju izradu steča</w:t>
      </w:r>
      <w:r w:rsidR="005E3193">
        <w:rPr>
          <w:rFonts w:cs="Times New Roman" w:hAnsi="Times New Roman" w:ascii="Times New Roman"/>
          <w:sz w:val="24"/>
          <w:szCs w:val="24"/>
          <w:lang w:val="hr-HR"/>
        </w:rPr>
        <w:t>j</w:t>
      </w:r>
      <w:r w:rsidR="003A757B" w:rsidRPr="00D62E8F">
        <w:rPr>
          <w:rFonts w:cs="Times New Roman" w:hAnsi="Times New Roman" w:ascii="Times New Roman"/>
          <w:sz w:val="24"/>
          <w:szCs w:val="24"/>
          <w:lang w:val="hr-HR"/>
        </w:rPr>
        <w:t>nog plana u roku od 6 (šest) mjeseci od dana donošenja odluke vjerovnika. Smjernice za izradu stečajnog plana dane su na samoj Skupštini gdje je odlučeno da stečajni plan mora predvidjeti namirenje vjerovnika u cijelosti te namirenje vjerovnika REPUBLIKA HRVATSKA u primjerenom roku i sukladno načinu koji će biti dogovoren na Odboru vjerovnika.</w:t>
      </w:r>
    </w:p>
    <w:p w:rsidRDefault="003A757B" w:rsidP="003A757B" w:rsidR="003A757B" w:rsidRPr="00D62E8F">
      <w:pPr>
        <w:pStyle w:val="Bezproreda"/>
        <w:rPr>
          <w:rFonts w:cs="Times New Roman" w:hAnsi="Times New Roman" w:ascii="Times New Roman"/>
          <w:sz w:val="24"/>
          <w:szCs w:val="24"/>
          <w:lang w:val="hr-HR"/>
        </w:rPr>
      </w:pPr>
    </w:p>
    <w:p w:rsidRDefault="003A757B" w:rsidP="00D62E8F" w:rsidR="003A757B" w:rsidRPr="00D62E8F">
      <w:bookmarkStart w:name="_Toc499120188" w:id="1"/>
      <w:r w:rsidRPr="00D62E8F">
        <w:t>U bitnome stečajna masa se sastoji od sljedeće imovine:</w:t>
      </w:r>
    </w:p>
    <w:p w:rsidRDefault="003A757B" w:rsidP="003A757B" w:rsidR="003A757B" w:rsidRPr="00D62E8F">
      <w:pPr>
        <w:pStyle w:val="Bezproreda"/>
        <w:rPr>
          <w:rFonts w:cs="Times New Roman" w:hAnsi="Times New Roman" w:ascii="Times New Roman"/>
          <w:sz w:val="24"/>
          <w:szCs w:val="24"/>
          <w:lang w:val="hr-HR"/>
        </w:rPr>
      </w:pPr>
    </w:p>
    <w:tbl>
      <w:tblPr>
        <w:tblW w:type="pct" w:w="5000"/>
        <w:tblLook w:val="04A0" w:noVBand="1" w:noHBand="0" w:lastColumn="0" w:firstColumn="1" w:lastRow="0" w:firstRow="1"/>
      </w:tblPr>
      <w:tblGrid>
        <w:gridCol w:w="663"/>
        <w:gridCol w:w="4345"/>
        <w:gridCol w:w="2504"/>
        <w:gridCol w:w="1776"/>
      </w:tblGrid>
      <w:tr w:rsidTr="003A757B" w:rsidR="00D62E8F" w:rsidRPr="00D62E8F">
        <w:trPr>
          <w:trHeight w:val="450"/>
        </w:trPr>
        <w:tc>
          <w:tcPr>
            <w:tcW w:type="pct" w:w="38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A757B" w:rsidP="003A757B" w:rsidR="003A757B" w:rsidRPr="00D62E8F">
            <w:pPr>
              <w:jc w:val="center"/>
              <w:rPr>
                <w:bCs/>
              </w:rPr>
            </w:pPr>
            <w:r w:rsidRPr="00D62E8F">
              <w:rPr>
                <w:bCs/>
              </w:rPr>
              <w:t>Red. br.</w:t>
            </w:r>
          </w:p>
        </w:tc>
        <w:tc>
          <w:tcPr>
            <w:tcW w:type="pct" w:w="240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A757B" w:rsidP="003A757B" w:rsidR="003A757B" w:rsidRPr="00D62E8F">
            <w:pPr>
              <w:jc w:val="center"/>
              <w:rPr>
                <w:bCs/>
              </w:rPr>
            </w:pPr>
            <w:r w:rsidRPr="00D62E8F">
              <w:rPr>
                <w:bCs/>
              </w:rPr>
              <w:t>Opis nematerijalne imovine</w:t>
            </w:r>
          </w:p>
        </w:tc>
        <w:tc>
          <w:tcPr>
            <w:tcW w:type="pct" w:w="1394"/>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A757B" w:rsidP="003A757B" w:rsidR="003A757B" w:rsidRPr="00D62E8F">
            <w:pPr>
              <w:jc w:val="center"/>
              <w:rPr>
                <w:bCs/>
              </w:rPr>
            </w:pPr>
            <w:r w:rsidRPr="00D62E8F">
              <w:rPr>
                <w:bCs/>
              </w:rPr>
              <w:t>Količina</w:t>
            </w:r>
          </w:p>
        </w:tc>
        <w:tc>
          <w:tcPr>
            <w:tcW w:type="pct" w:w="818"/>
            <w:tcBorders>
              <w:top w:space="0" w:sz="6" w:color="auto" w:val="single"/>
              <w:left w:space="0" w:sz="6" w:color="auto" w:val="single"/>
              <w:bottom w:space="0" w:sz="6" w:color="auto" w:val="single"/>
              <w:right w:space="0" w:sz="6" w:color="auto" w:val="single"/>
            </w:tcBorders>
            <w:shd w:fill="BFBFBF" w:color="000000" w:val="clear"/>
            <w:vAlign w:val="center"/>
            <w:hideMark/>
          </w:tcPr>
          <w:p w:rsidRDefault="003A757B" w:rsidP="003A757B" w:rsidR="003A757B" w:rsidRPr="00D62E8F">
            <w:pPr>
              <w:jc w:val="center"/>
              <w:rPr>
                <w:bCs/>
              </w:rPr>
            </w:pPr>
            <w:r w:rsidRPr="00D62E8F">
              <w:rPr>
                <w:bCs/>
              </w:rPr>
              <w:t>Procjenjena vrijednost prava</w:t>
            </w:r>
          </w:p>
        </w:tc>
      </w:tr>
      <w:tr w:rsidTr="003A757B" w:rsidR="00D62E8F" w:rsidRPr="00D62E8F">
        <w:trPr>
          <w:trHeight w:val="690"/>
        </w:trPr>
        <w:tc>
          <w:tcPr>
            <w:tcW w:type="pct" w:w="384"/>
            <w:tcBorders>
              <w:top w:space="0" w:sz="6" w:color="auto" w:val="single"/>
              <w:left w:space="0" w:sz="6" w:color="auto" w:val="single"/>
              <w:bottom w:space="0" w:sz="6" w:color="auto" w:val="single"/>
              <w:right w:space="0" w:sz="6" w:color="auto" w:val="single"/>
            </w:tcBorders>
            <w:shd w:fill="auto" w:color="auto" w:val="clear"/>
            <w:vAlign w:val="center"/>
            <w:hideMark/>
          </w:tcPr>
          <w:p w:rsidRDefault="003A757B" w:rsidP="003A757B" w:rsidR="003A757B" w:rsidRPr="00D62E8F">
            <w:pPr>
              <w:jc w:val="center"/>
            </w:pPr>
            <w:r w:rsidRPr="00D62E8F">
              <w:t>1</w:t>
            </w:r>
          </w:p>
        </w:tc>
        <w:tc>
          <w:tcPr>
            <w:tcW w:type="pct" w:w="2404"/>
            <w:tcBorders>
              <w:top w:space="0" w:sz="6" w:color="auto" w:val="single"/>
              <w:left w:space="0" w:sz="6" w:color="auto" w:val="single"/>
              <w:bottom w:space="0" w:sz="6" w:color="auto" w:val="single"/>
              <w:right w:space="0" w:sz="6" w:color="auto" w:val="single"/>
            </w:tcBorders>
            <w:shd w:fill="auto" w:color="auto" w:val="clear"/>
            <w:vAlign w:val="center"/>
            <w:hideMark/>
          </w:tcPr>
          <w:p w:rsidRDefault="003A757B" w:rsidP="003A757B" w:rsidR="003A757B" w:rsidRPr="00D62E8F">
            <w:pPr>
              <w:jc w:val="both"/>
            </w:pPr>
            <w:r w:rsidRPr="00D62E8F">
              <w:t>Koncesija za luku posebne namjene od značaja za Republiku Hrvatsku - sportske luke Delfin</w:t>
            </w:r>
          </w:p>
        </w:tc>
        <w:tc>
          <w:tcPr>
            <w:tcW w:type="pct" w:w="1394"/>
            <w:tcBorders>
              <w:top w:space="0" w:sz="6" w:color="auto" w:val="single"/>
              <w:left w:space="0" w:sz="6" w:color="auto" w:val="single"/>
              <w:bottom w:space="0" w:sz="6" w:color="auto" w:val="single"/>
              <w:right w:space="0" w:sz="6" w:color="auto" w:val="single"/>
            </w:tcBorders>
            <w:shd w:fill="auto" w:color="auto" w:val="clear"/>
            <w:noWrap/>
            <w:vAlign w:val="center"/>
            <w:hideMark/>
          </w:tcPr>
          <w:p w:rsidRDefault="003A757B" w:rsidP="003A757B" w:rsidR="003A757B" w:rsidRPr="00D62E8F">
            <w:pPr>
              <w:jc w:val="center"/>
            </w:pPr>
            <w:r w:rsidRPr="00D62E8F">
              <w:t>1</w:t>
            </w:r>
          </w:p>
        </w:tc>
        <w:tc>
          <w:tcPr>
            <w:tcW w:type="pct" w:w="818"/>
            <w:tcBorders>
              <w:top w:space="0" w:sz="6" w:color="auto" w:val="single"/>
              <w:left w:space="0" w:sz="6" w:color="auto" w:val="single"/>
              <w:bottom w:space="0" w:sz="6" w:color="auto" w:val="single"/>
              <w:right w:space="0" w:sz="6" w:color="auto" w:val="single"/>
            </w:tcBorders>
            <w:shd w:fill="auto" w:color="auto" w:val="clear"/>
            <w:noWrap/>
            <w:vAlign w:val="center"/>
            <w:hideMark/>
          </w:tcPr>
          <w:p w:rsidRDefault="003A757B" w:rsidP="003A757B" w:rsidR="003A757B" w:rsidRPr="00D62E8F">
            <w:pPr>
              <w:jc w:val="center"/>
            </w:pPr>
            <w:r w:rsidRPr="00D62E8F">
              <w:t>5.948.476,35 kn</w:t>
            </w:r>
          </w:p>
        </w:tc>
      </w:tr>
      <w:tr w:rsidTr="003A757B" w:rsidR="00D62E8F" w:rsidRPr="00D62E8F">
        <w:trPr>
          <w:trHeight w:val="690"/>
        </w:trPr>
        <w:tc>
          <w:tcPr>
            <w:tcW w:type="pct" w:w="384"/>
            <w:tcBorders>
              <w:top w:space="0" w:sz="6" w:color="auto" w:val="single"/>
              <w:left w:space="0" w:sz="6" w:color="auto" w:val="single"/>
              <w:bottom w:space="0" w:sz="6" w:color="auto" w:val="single"/>
              <w:right w:space="0" w:sz="6" w:color="auto" w:val="single"/>
            </w:tcBorders>
            <w:shd w:fill="auto" w:color="auto" w:val="clear"/>
            <w:vAlign w:val="center"/>
          </w:tcPr>
          <w:p w:rsidRDefault="003A757B" w:rsidP="003A757B" w:rsidR="003A757B" w:rsidRPr="00D62E8F">
            <w:pPr>
              <w:jc w:val="center"/>
            </w:pPr>
            <w:r w:rsidRPr="00D62E8F">
              <w:t>2</w:t>
            </w:r>
          </w:p>
        </w:tc>
        <w:tc>
          <w:tcPr>
            <w:tcW w:type="pct" w:w="2404"/>
            <w:tcBorders>
              <w:top w:space="0" w:sz="6" w:color="auto" w:val="single"/>
              <w:left w:space="0" w:sz="6" w:color="auto" w:val="single"/>
              <w:bottom w:space="0" w:sz="6" w:color="auto" w:val="single"/>
              <w:right w:space="0" w:sz="6" w:color="auto" w:val="single"/>
            </w:tcBorders>
            <w:shd w:fill="auto" w:color="auto" w:val="clear"/>
            <w:vAlign w:val="center"/>
          </w:tcPr>
          <w:p w:rsidRDefault="003A757B" w:rsidP="003A757B" w:rsidR="003A757B" w:rsidRPr="00D62E8F">
            <w:pPr>
              <w:jc w:val="both"/>
            </w:pPr>
            <w:r w:rsidRPr="00D62E8F">
              <w:t>Materijalna imovina – pokretnine i ulaganja u tuđu imovinu</w:t>
            </w:r>
          </w:p>
        </w:tc>
        <w:tc>
          <w:tcPr>
            <w:tcW w:type="pct" w:w="1394"/>
            <w:tcBorders>
              <w:top w:space="0" w:sz="6" w:color="auto" w:val="single"/>
              <w:left w:space="0" w:sz="6" w:color="auto" w:val="single"/>
              <w:bottom w:space="0" w:sz="6" w:color="auto" w:val="single"/>
              <w:right w:space="0" w:sz="6" w:color="auto" w:val="single"/>
            </w:tcBorders>
            <w:shd w:fill="auto" w:color="auto" w:val="clear"/>
            <w:noWrap/>
            <w:vAlign w:val="center"/>
          </w:tcPr>
          <w:p w:rsidRDefault="003A757B" w:rsidP="003A757B" w:rsidR="003A757B" w:rsidRPr="00D62E8F">
            <w:pPr>
              <w:jc w:val="center"/>
            </w:pPr>
          </w:p>
        </w:tc>
        <w:tc>
          <w:tcPr>
            <w:tcW w:type="pct" w:w="818"/>
            <w:tcBorders>
              <w:top w:space="0" w:sz="6" w:color="auto" w:val="single"/>
              <w:left w:space="0" w:sz="6" w:color="auto" w:val="single"/>
              <w:bottom w:space="0" w:sz="6" w:color="auto" w:val="single"/>
              <w:right w:space="0" w:sz="6" w:color="auto" w:val="single"/>
            </w:tcBorders>
            <w:shd w:fill="auto" w:color="auto" w:val="clear"/>
            <w:noWrap/>
            <w:vAlign w:val="center"/>
          </w:tcPr>
          <w:p w:rsidRDefault="003A757B" w:rsidP="003A757B" w:rsidR="003A757B" w:rsidRPr="00D62E8F">
            <w:pPr>
              <w:jc w:val="center"/>
            </w:pPr>
            <w:r w:rsidRPr="00D62E8F">
              <w:t>178.954,96 kn</w:t>
            </w:r>
          </w:p>
        </w:tc>
      </w:tr>
      <w:tr w:rsidTr="003A757B" w:rsidR="00D62E8F" w:rsidRPr="00D62E8F">
        <w:trPr>
          <w:trHeight w:val="400"/>
        </w:trPr>
        <w:tc>
          <w:tcPr>
            <w:tcW w:type="pct" w:w="4182"/>
            <w:gridSpan w:val="3"/>
            <w:tcBorders>
              <w:top w:space="0" w:sz="6" w:color="auto" w:val="single"/>
              <w:left w:space="0" w:sz="6" w:color="auto" w:val="single"/>
              <w:bottom w:space="0" w:sz="6" w:color="auto" w:val="single"/>
              <w:right w:space="0" w:sz="6" w:color="auto" w:val="single"/>
            </w:tcBorders>
            <w:shd w:themeFillShade="BF" w:themeFill="background1" w:fill="BFBFBF" w:color="auto" w:val="clear"/>
            <w:vAlign w:val="center"/>
          </w:tcPr>
          <w:p w:rsidRDefault="003A757B" w:rsidP="003A757B" w:rsidR="003A757B" w:rsidRPr="00D62E8F">
            <w:pPr>
              <w:jc w:val="center"/>
            </w:pPr>
            <w:r w:rsidRPr="00D62E8F">
              <w:t>UKUPNO:</w:t>
            </w:r>
          </w:p>
        </w:tc>
        <w:tc>
          <w:tcPr>
            <w:tcW w:type="pct" w:w="818"/>
            <w:tcBorders>
              <w:top w:space="0" w:sz="6" w:color="auto" w:val="single"/>
              <w:left w:space="0" w:sz="6" w:color="auto" w:val="single"/>
              <w:bottom w:space="0" w:sz="6" w:color="auto" w:val="single"/>
              <w:right w:space="0" w:sz="6" w:color="auto" w:val="single"/>
            </w:tcBorders>
            <w:shd w:themeFillShade="BF" w:themeFill="background1" w:fill="BFBFBF" w:color="auto" w:val="clear"/>
            <w:noWrap/>
            <w:vAlign w:val="center"/>
          </w:tcPr>
          <w:p w:rsidRDefault="003A757B" w:rsidP="003A757B" w:rsidR="003A757B" w:rsidRPr="00D62E8F">
            <w:pPr>
              <w:jc w:val="center"/>
            </w:pPr>
            <w:r w:rsidRPr="00D62E8F">
              <w:t>6.127.431,31 kn</w:t>
            </w:r>
          </w:p>
        </w:tc>
      </w:tr>
    </w:tbl>
    <w:p w:rsidRDefault="003A757B" w:rsidP="003A757B" w:rsidR="003A757B" w:rsidRPr="00D62E8F">
      <w:pPr>
        <w:jc w:val="both"/>
      </w:pPr>
    </w:p>
    <w:p w:rsidRDefault="00547C9A" w:rsidP="003A757B" w:rsidR="003A757B" w:rsidRPr="00D62E8F">
      <w:pPr>
        <w:jc w:val="both"/>
      </w:pPr>
      <w:r>
        <w:tab/>
      </w:r>
      <w:r w:rsidR="003A757B" w:rsidRPr="00D62E8F">
        <w:t xml:space="preserve">Stečajnim planom stečajni dužnik bi zadržao svu nematerijalnu i materijalnu imovinu s obzirom da je ista neophodna radi nastavka poslovanja stečajnog dužnika. Ne postoji nefunkcionalna imovina koja bi se mogla unovčiti bez ugrožavanja poslovanja stečajnog dužnika. </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 odnosu na obveze stečajne mase po provedbi stečajnog plana iste se procjenjuju kako slijedi:</w:t>
      </w:r>
    </w:p>
    <w:p w:rsidRDefault="003A757B" w:rsidP="003A757B" w:rsidR="003A757B" w:rsidRPr="00D62E8F">
      <w:pPr>
        <w:pStyle w:val="Bezproreda"/>
        <w:rPr>
          <w:rFonts w:cs="Times New Roman" w:hAnsi="Times New Roman" w:ascii="Times New Roman"/>
          <w:sz w:val="24"/>
          <w:szCs w:val="24"/>
          <w:lang w:val="hr-HR"/>
        </w:rPr>
      </w:pPr>
    </w:p>
    <w:tbl>
      <w:tblPr>
        <w:tblW w:type="pct" w:w="5000"/>
        <w:tblLook w:val="04A0" w:noVBand="1" w:noHBand="0" w:lastColumn="0" w:firstColumn="1" w:lastRow="0" w:firstRow="1"/>
      </w:tblPr>
      <w:tblGrid>
        <w:gridCol w:w="983"/>
        <w:gridCol w:w="513"/>
        <w:gridCol w:w="4387"/>
        <w:gridCol w:w="3405"/>
      </w:tblGrid>
      <w:tr w:rsidTr="003A757B" w:rsidR="00043782" w:rsidRPr="00D62E8F">
        <w:trPr>
          <w:trHeight w:val="315"/>
        </w:trPr>
        <w:tc>
          <w:tcPr>
            <w:tcW w:type="pct" w:w="5000"/>
            <w:gridSpan w:val="4"/>
            <w:tcBorders>
              <w:top w:space="0" w:sz="8" w:color="auto" w:val="single"/>
              <w:left w:space="0" w:sz="8" w:color="auto" w:val="single"/>
              <w:bottom w:space="0" w:sz="8" w:color="auto" w:val="single"/>
              <w:right w:space="0" w:sz="8" w:color="000000" w:val="single"/>
            </w:tcBorders>
            <w:shd w:fill="BFBFBF" w:color="000000" w:val="clear"/>
            <w:noWrap/>
            <w:vAlign w:val="center"/>
            <w:hideMark/>
          </w:tcPr>
          <w:p w:rsidRDefault="003A757B" w:rsidP="003A757B" w:rsidR="003A757B" w:rsidRPr="00D62E8F">
            <w:pPr>
              <w:jc w:val="center"/>
              <w:rPr>
                <w:bCs/>
              </w:rPr>
            </w:pPr>
            <w:r w:rsidRPr="00D62E8F">
              <w:rPr>
                <w:bCs/>
              </w:rPr>
              <w:t>PREGLED OBVEZA</w:t>
            </w:r>
          </w:p>
        </w:tc>
      </w:tr>
      <w:tr w:rsidTr="003A757B" w:rsidR="00D62E8F" w:rsidRPr="00D62E8F">
        <w:trPr>
          <w:trHeight w:val="300"/>
        </w:trPr>
        <w:tc>
          <w:tcPr>
            <w:tcW w:type="pct" w:w="525"/>
            <w:tcBorders>
              <w:top w:val="nil"/>
              <w:left w:space="0" w:sz="8" w:color="auto" w:val="single"/>
              <w:bottom w:space="0" w:sz="4" w:color="auto" w:val="single"/>
              <w:right w:space="0" w:sz="4" w:color="auto" w:val="single"/>
            </w:tcBorders>
            <w:shd w:fill="BFBFBF" w:color="000000" w:val="clear"/>
            <w:noWrap/>
            <w:vAlign w:val="center"/>
            <w:hideMark/>
          </w:tcPr>
          <w:p w:rsidRDefault="003A757B" w:rsidP="003A757B" w:rsidR="003A757B" w:rsidRPr="00D62E8F">
            <w:pPr>
              <w:rPr>
                <w:bCs/>
              </w:rPr>
            </w:pPr>
            <w:r w:rsidRPr="00D62E8F">
              <w:rPr>
                <w:bCs/>
              </w:rPr>
              <w:t>Red. br.</w:t>
            </w:r>
          </w:p>
        </w:tc>
        <w:tc>
          <w:tcPr>
            <w:tcW w:type="pct" w:w="2641"/>
            <w:gridSpan w:val="2"/>
            <w:tcBorders>
              <w:top w:val="nil"/>
              <w:left w:val="nil"/>
              <w:bottom w:space="0" w:sz="4" w:color="auto" w:val="single"/>
              <w:right w:space="0" w:sz="4" w:color="auto" w:val="single"/>
            </w:tcBorders>
            <w:shd w:fill="BFBFBF" w:color="000000" w:val="clear"/>
            <w:noWrap/>
            <w:vAlign w:val="center"/>
            <w:hideMark/>
          </w:tcPr>
          <w:p w:rsidRDefault="003A757B" w:rsidP="003A757B" w:rsidR="003A757B" w:rsidRPr="00D62E8F">
            <w:pPr>
              <w:jc w:val="center"/>
              <w:rPr>
                <w:bCs/>
              </w:rPr>
            </w:pPr>
            <w:r w:rsidRPr="00D62E8F">
              <w:rPr>
                <w:bCs/>
              </w:rPr>
              <w:t>Opis obveze</w:t>
            </w:r>
          </w:p>
        </w:tc>
        <w:tc>
          <w:tcPr>
            <w:tcW w:type="pct" w:w="1834"/>
            <w:tcBorders>
              <w:top w:val="nil"/>
              <w:left w:val="nil"/>
              <w:bottom w:space="0" w:sz="4" w:color="auto" w:val="single"/>
              <w:right w:space="0" w:sz="8" w:color="auto" w:val="single"/>
            </w:tcBorders>
            <w:shd w:fill="BFBFBF" w:color="000000" w:val="clear"/>
            <w:noWrap/>
            <w:vAlign w:val="center"/>
            <w:hideMark/>
          </w:tcPr>
          <w:p w:rsidRDefault="003A757B" w:rsidP="003A757B" w:rsidR="003A757B" w:rsidRPr="00D62E8F">
            <w:pPr>
              <w:jc w:val="center"/>
              <w:rPr>
                <w:bCs/>
              </w:rPr>
            </w:pPr>
            <w:r w:rsidRPr="00D62E8F">
              <w:rPr>
                <w:bCs/>
              </w:rPr>
              <w:t>Procjena vrijednosti obveze</w:t>
            </w:r>
          </w:p>
        </w:tc>
      </w:tr>
      <w:tr w:rsidTr="003A757B" w:rsidR="00D62E8F"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hideMark/>
          </w:tcPr>
          <w:p w:rsidRDefault="003A757B" w:rsidP="003A757B" w:rsidR="003A757B" w:rsidRPr="00D62E8F">
            <w:pPr>
              <w:jc w:val="center"/>
            </w:pPr>
            <w:r w:rsidRPr="00D62E8F">
              <w:t>1</w:t>
            </w:r>
          </w:p>
        </w:tc>
        <w:tc>
          <w:tcPr>
            <w:tcW w:type="pct" w:w="2641"/>
            <w:gridSpan w:val="2"/>
            <w:tcBorders>
              <w:top w:val="nil"/>
              <w:left w:val="nil"/>
              <w:bottom w:space="0" w:sz="4" w:color="auto" w:val="single"/>
              <w:right w:space="0" w:sz="4" w:color="auto" w:val="single"/>
            </w:tcBorders>
            <w:shd w:fill="auto" w:color="auto" w:val="clear"/>
            <w:noWrap/>
            <w:vAlign w:val="center"/>
            <w:hideMark/>
          </w:tcPr>
          <w:p w:rsidRDefault="003A757B" w:rsidP="003A757B" w:rsidR="003A757B" w:rsidRPr="00D62E8F">
            <w:r w:rsidRPr="00D62E8F">
              <w:t>Troškovi stečajnog postupka</w:t>
            </w:r>
          </w:p>
        </w:tc>
        <w:tc>
          <w:tcPr>
            <w:tcW w:type="pct" w:w="1834"/>
            <w:tcBorders>
              <w:top w:val="nil"/>
              <w:left w:val="nil"/>
              <w:bottom w:space="0" w:sz="4" w:color="auto" w:val="single"/>
              <w:right w:space="0" w:sz="8" w:color="auto" w:val="single"/>
            </w:tcBorders>
            <w:shd w:fill="auto" w:color="auto" w:val="clear"/>
            <w:noWrap/>
            <w:vAlign w:val="center"/>
            <w:hideMark/>
          </w:tcPr>
          <w:p w:rsidRDefault="003A757B" w:rsidP="003A757B" w:rsidR="003A757B" w:rsidRPr="00D62E8F">
            <w:pPr>
              <w:jc w:val="center"/>
            </w:pPr>
            <w:r w:rsidRPr="00D62E8F">
              <w:t>301.064,29kn</w:t>
            </w:r>
          </w:p>
        </w:tc>
      </w:tr>
      <w:tr w:rsidTr="003A757B" w:rsidR="00D62E8F"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tcPr>
          <w:p w:rsidRDefault="003A757B" w:rsidP="003A757B" w:rsidR="003A757B" w:rsidRPr="00D62E8F">
            <w:pPr>
              <w:jc w:val="center"/>
            </w:pPr>
          </w:p>
        </w:tc>
        <w:tc>
          <w:tcPr>
            <w:tcW w:type="pct" w:w="278"/>
            <w:tcBorders>
              <w:top w:val="nil"/>
              <w:left w:val="nil"/>
              <w:bottom w:space="0" w:sz="4" w:color="auto" w:val="single"/>
              <w:right w:space="0" w:sz="4" w:color="auto" w:val="single"/>
            </w:tcBorders>
            <w:shd w:fill="auto" w:color="auto" w:val="clear"/>
            <w:noWrap/>
            <w:vAlign w:val="center"/>
          </w:tcPr>
          <w:p w:rsidRDefault="003A757B" w:rsidP="003A757B" w:rsidR="003A757B" w:rsidRPr="00D62E8F">
            <w:r w:rsidRPr="00D62E8F">
              <w:t>a)</w:t>
            </w:r>
          </w:p>
        </w:tc>
        <w:tc>
          <w:tcPr>
            <w:tcW w:type="pct" w:w="2363"/>
            <w:tcBorders>
              <w:top w:val="nil"/>
              <w:left w:val="nil"/>
              <w:bottom w:space="0" w:sz="4" w:color="auto" w:val="single"/>
              <w:right w:space="0" w:sz="4" w:color="auto" w:val="single"/>
            </w:tcBorders>
            <w:shd w:fill="auto" w:color="auto" w:val="clear"/>
            <w:vAlign w:val="center"/>
          </w:tcPr>
          <w:p w:rsidRDefault="003A757B" w:rsidP="003A757B" w:rsidR="003A757B" w:rsidRPr="00D62E8F">
            <w:r w:rsidRPr="00D62E8F">
              <w:t>Nagrada članovima Odbora vjerovnika (bruto iznos)</w:t>
            </w:r>
          </w:p>
        </w:tc>
        <w:tc>
          <w:tcPr>
            <w:tcW w:type="pct" w:w="1834"/>
            <w:tcBorders>
              <w:top w:val="nil"/>
              <w:left w:val="nil"/>
              <w:bottom w:space="0" w:sz="4" w:color="auto" w:val="single"/>
              <w:right w:space="0" w:sz="8" w:color="auto" w:val="single"/>
            </w:tcBorders>
            <w:shd w:fill="auto" w:color="auto" w:val="clear"/>
            <w:noWrap/>
            <w:vAlign w:val="center"/>
          </w:tcPr>
          <w:p w:rsidRDefault="003A757B" w:rsidP="003A757B" w:rsidR="003A757B" w:rsidRPr="00D62E8F">
            <w:pPr>
              <w:jc w:val="center"/>
            </w:pPr>
            <w:r w:rsidRPr="00D62E8F">
              <w:t>10.064,49 kn</w:t>
            </w:r>
          </w:p>
        </w:tc>
      </w:tr>
      <w:tr w:rsidTr="003A757B" w:rsidR="00D62E8F" w:rsidRPr="00D62E8F">
        <w:trPr>
          <w:trHeight w:val="300"/>
        </w:trPr>
        <w:tc>
          <w:tcPr>
            <w:tcW w:type="pct" w:w="525"/>
            <w:tcBorders>
              <w:top w:val="nil"/>
              <w:left w:space="0" w:sz="8" w:color="auto" w:val="single"/>
              <w:bottom w:space="0" w:sz="4" w:color="auto" w:val="single"/>
              <w:right w:space="0" w:sz="4" w:color="auto" w:val="single"/>
            </w:tcBorders>
            <w:shd w:fill="auto" w:color="auto" w:val="clear"/>
            <w:noWrap/>
            <w:vAlign w:val="center"/>
          </w:tcPr>
          <w:p w:rsidRDefault="003A757B" w:rsidP="003A757B" w:rsidR="003A757B" w:rsidRPr="00D62E8F">
            <w:pPr>
              <w:jc w:val="center"/>
            </w:pPr>
          </w:p>
        </w:tc>
        <w:tc>
          <w:tcPr>
            <w:tcW w:type="pct" w:w="278"/>
            <w:tcBorders>
              <w:top w:val="nil"/>
              <w:left w:val="nil"/>
              <w:bottom w:space="0" w:sz="4" w:color="auto" w:val="single"/>
              <w:right w:space="0" w:sz="4" w:color="auto" w:val="single"/>
            </w:tcBorders>
            <w:shd w:fill="auto" w:color="auto" w:val="clear"/>
            <w:noWrap/>
            <w:vAlign w:val="center"/>
          </w:tcPr>
          <w:p w:rsidRDefault="003A757B" w:rsidP="003A757B" w:rsidR="003A757B" w:rsidRPr="00D62E8F">
            <w:r w:rsidRPr="00D62E8F">
              <w:t>b)</w:t>
            </w:r>
          </w:p>
        </w:tc>
        <w:tc>
          <w:tcPr>
            <w:tcW w:type="pct" w:w="2363"/>
            <w:tcBorders>
              <w:top w:val="nil"/>
              <w:left w:val="nil"/>
              <w:bottom w:space="0" w:sz="4" w:color="auto" w:val="single"/>
              <w:right w:space="0" w:sz="4" w:color="auto" w:val="single"/>
            </w:tcBorders>
            <w:shd w:fill="auto" w:color="auto" w:val="clear"/>
            <w:vAlign w:val="center"/>
          </w:tcPr>
          <w:p w:rsidRDefault="003A757B" w:rsidP="003A757B" w:rsidR="003A757B" w:rsidRPr="00D62E8F">
            <w:r w:rsidRPr="00D62E8F">
              <w:t>Nagrada stečajnom upravitelju (bruto iznos)</w:t>
            </w:r>
          </w:p>
        </w:tc>
        <w:tc>
          <w:tcPr>
            <w:tcW w:type="pct" w:w="1834"/>
            <w:tcBorders>
              <w:top w:val="nil"/>
              <w:left w:val="nil"/>
              <w:bottom w:space="0" w:sz="4" w:color="auto" w:val="single"/>
              <w:right w:space="0" w:sz="8" w:color="auto" w:val="single"/>
            </w:tcBorders>
            <w:shd w:fill="auto" w:color="auto" w:val="clear"/>
            <w:noWrap/>
            <w:vAlign w:val="center"/>
          </w:tcPr>
          <w:p w:rsidRDefault="003A757B" w:rsidP="003A757B" w:rsidR="003A757B" w:rsidRPr="00D62E8F">
            <w:pPr>
              <w:jc w:val="center"/>
            </w:pPr>
            <w:r w:rsidRPr="00D62E8F">
              <w:t>291.000,00 kn</w:t>
            </w:r>
          </w:p>
        </w:tc>
      </w:tr>
      <w:tr w:rsidTr="003A757B" w:rsidR="00D62E8F" w:rsidRPr="00D62E8F">
        <w:trPr>
          <w:trHeight w:val="315"/>
        </w:trPr>
        <w:tc>
          <w:tcPr>
            <w:tcW w:type="pct" w:w="525"/>
            <w:tcBorders>
              <w:top w:val="nil"/>
              <w:left w:space="0" w:sz="8" w:color="auto" w:val="single"/>
              <w:bottom w:val="nil"/>
              <w:right w:space="0" w:sz="4" w:color="auto" w:val="single"/>
            </w:tcBorders>
            <w:shd w:fill="auto" w:color="auto" w:val="clear"/>
            <w:noWrap/>
            <w:vAlign w:val="center"/>
            <w:hideMark/>
          </w:tcPr>
          <w:p w:rsidRDefault="003A757B" w:rsidP="003A757B" w:rsidR="003A757B" w:rsidRPr="00D62E8F">
            <w:pPr>
              <w:jc w:val="center"/>
            </w:pPr>
            <w:r w:rsidRPr="00D62E8F">
              <w:t>2</w:t>
            </w:r>
          </w:p>
        </w:tc>
        <w:tc>
          <w:tcPr>
            <w:tcW w:type="pct" w:w="2641"/>
            <w:gridSpan w:val="2"/>
            <w:tcBorders>
              <w:top w:val="nil"/>
              <w:left w:val="nil"/>
              <w:bottom w:val="nil"/>
              <w:right w:space="0" w:sz="4" w:color="auto" w:val="single"/>
            </w:tcBorders>
            <w:shd w:fill="auto" w:color="auto" w:val="clear"/>
            <w:noWrap/>
            <w:vAlign w:val="center"/>
            <w:hideMark/>
          </w:tcPr>
          <w:p w:rsidRDefault="003A757B" w:rsidP="003A757B" w:rsidR="003A757B" w:rsidRPr="00D62E8F">
            <w:r w:rsidRPr="00D62E8F">
              <w:t>Tražbine vjerovnika II. višeg isplatnog reda</w:t>
            </w:r>
          </w:p>
        </w:tc>
        <w:tc>
          <w:tcPr>
            <w:tcW w:type="pct" w:w="1834"/>
            <w:tcBorders>
              <w:top w:val="nil"/>
              <w:left w:val="nil"/>
              <w:bottom w:val="nil"/>
              <w:right w:space="0" w:sz="8" w:color="auto" w:val="single"/>
            </w:tcBorders>
            <w:shd w:fill="auto" w:color="auto" w:val="clear"/>
            <w:noWrap/>
            <w:vAlign w:val="center"/>
            <w:hideMark/>
          </w:tcPr>
          <w:p w:rsidRDefault="003A757B" w:rsidP="003A757B" w:rsidR="003A757B" w:rsidRPr="00D62E8F">
            <w:pPr>
              <w:jc w:val="center"/>
            </w:pPr>
            <w:r w:rsidRPr="00D62E8F">
              <w:t>2.998.617,14 kn</w:t>
            </w:r>
          </w:p>
        </w:tc>
      </w:tr>
      <w:tr w:rsidTr="003A757B" w:rsidR="00D62E8F" w:rsidRPr="00D62E8F">
        <w:trPr>
          <w:trHeight w:val="315"/>
        </w:trPr>
        <w:tc>
          <w:tcPr>
            <w:tcW w:type="pct" w:w="3166"/>
            <w:gridSpan w:val="3"/>
            <w:tcBorders>
              <w:top w:space="0" w:sz="8" w:color="auto" w:val="single"/>
              <w:left w:space="0" w:sz="8" w:color="auto" w:val="single"/>
              <w:bottom w:space="0" w:sz="8" w:color="auto" w:val="single"/>
              <w:right w:space="0" w:sz="4" w:color="auto" w:val="single"/>
            </w:tcBorders>
            <w:shd w:fill="BFBFBF" w:color="000000" w:val="clear"/>
            <w:noWrap/>
            <w:vAlign w:val="center"/>
            <w:hideMark/>
          </w:tcPr>
          <w:p w:rsidRDefault="003A757B" w:rsidP="003A757B" w:rsidR="003A757B" w:rsidRPr="00D62E8F">
            <w:pPr>
              <w:jc w:val="center"/>
              <w:rPr>
                <w:bCs/>
              </w:rPr>
            </w:pPr>
            <w:r w:rsidRPr="00D62E8F">
              <w:rPr>
                <w:bCs/>
              </w:rPr>
              <w:t>UKUPNO:</w:t>
            </w:r>
          </w:p>
        </w:tc>
        <w:tc>
          <w:tcPr>
            <w:tcW w:type="pct" w:w="1834"/>
            <w:tcBorders>
              <w:top w:space="0" w:sz="8" w:color="auto" w:val="single"/>
              <w:left w:val="nil"/>
              <w:bottom w:space="0" w:sz="8" w:color="auto" w:val="single"/>
              <w:right w:space="0" w:sz="8" w:color="auto" w:val="single"/>
            </w:tcBorders>
            <w:shd w:fill="BFBFBF" w:color="000000" w:val="clear"/>
            <w:noWrap/>
            <w:vAlign w:val="center"/>
            <w:hideMark/>
          </w:tcPr>
          <w:p w:rsidRDefault="003A757B" w:rsidP="003A757B" w:rsidR="003A757B" w:rsidRPr="00D62E8F">
            <w:pPr>
              <w:jc w:val="center"/>
              <w:rPr>
                <w:bCs/>
              </w:rPr>
            </w:pPr>
            <w:r w:rsidRPr="00D62E8F">
              <w:rPr>
                <w:bCs/>
              </w:rPr>
              <w:t>3.299.681,43 kn</w:t>
            </w:r>
          </w:p>
        </w:tc>
      </w:tr>
    </w:tbl>
    <w:p w:rsidRDefault="003A757B" w:rsidP="003A757B" w:rsidR="003A757B" w:rsidRPr="00D62E8F">
      <w:pPr>
        <w:pStyle w:val="Bezproreda"/>
        <w:rPr>
          <w:rFonts w:cs="Times New Roman" w:hAnsi="Times New Roman" w:ascii="Times New Roman"/>
          <w:sz w:val="24"/>
          <w:szCs w:val="24"/>
          <w:lang w:val="hr-HR"/>
        </w:rPr>
      </w:pPr>
    </w:p>
    <w:p w:rsidRDefault="003A757B" w:rsidP="003A757B" w:rsidR="003A757B" w:rsidRPr="00D62E8F">
      <w:pPr>
        <w:pStyle w:val="Bezproreda"/>
        <w:rPr>
          <w:rFonts w:cs="Times New Roman" w:hAnsi="Times New Roman" w:ascii="Times New Roman"/>
          <w:sz w:val="24"/>
          <w:szCs w:val="24"/>
          <w:lang w:val="hr-HR"/>
        </w:rPr>
      </w:pP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dužnik vodi upravni spor pred Upravnim sudom u Rijeci posl. broj 5 Usl-1620/2015 u povodu tužbe stečajnog dužnika protiv MINISTARSTVA FINANCIJA – Samostalni sektor za drugostupanjski upravni postupak.</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dužnik vodi postupke prisilne naplate prema tablici sudskih postupaka koji su priloženi ovom stečajnom planu (PRILOG 1)</w:t>
      </w:r>
      <w:r>
        <w:rPr>
          <w:rFonts w:cs="Times New Roman" w:hAnsi="Times New Roman" w:ascii="Times New Roman"/>
          <w:sz w:val="24"/>
          <w:szCs w:val="24"/>
          <w:lang w:val="hr-HR"/>
        </w:rPr>
        <w:t>.</w:t>
      </w:r>
    </w:p>
    <w:bookmarkEnd w:id="1"/>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Odredbom članka 303. Stečajnog zakona propisano je da je nakon otvaranja stečajnoga postupka dopušteno izraditi stečajni plan u kojemu se može odstupiti od zakonskih odredbi o unovčenju i raspodjeli stečajne mase. Stečajnim planom može se, među ostalim, ostaviti dužniku sva imovina ili dio njegove imovine radi nastavljanja poslovanja dužnika te odrediti način namirenja stečajnih vjerovnika.</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Sagledavajući način poslovanja stečajnog dužnika, poglavito okolnost da isti nema značajnije materijalne imovine kojom bi se moglo namiriti tražbine stečajnih vjerovnika po njihovom unovčenju, te uzimajući u obzir da nematerijalna imovina nije prenosiva u smislu članka 66. Zakona o koncesijama („Narodne novine“ br. 69/17), zaključuje se da je najprimjereniji način na koji se mogu ispuniti smjernice vjerovnika izložene na Skupštini od 28. rujna 2017. godine ostavljanje dužniku da nastavi s poslovanjem zadržavajući koncesiju kao nematerijalnu imovinu te kroz poslovanje ostvariti višak prihoda nad rashodima koji bi omogućili namirenje vjerovnika u cijelosti kroz određeni vremenski period. </w:t>
      </w:r>
    </w:p>
    <w:p w:rsidRDefault="00547C9A" w:rsidP="00D62E8F"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se stečajni plan temelji na odredbi članka 303. stavka 2. točke</w:t>
      </w:r>
      <w:bookmarkStart w:name="_Toc499120194" w:id="2"/>
      <w:r w:rsidR="003A757B" w:rsidRPr="00D62E8F">
        <w:rPr>
          <w:rFonts w:cs="Times New Roman" w:hAnsi="Times New Roman" w:ascii="Times New Roman"/>
          <w:sz w:val="24"/>
          <w:szCs w:val="24"/>
          <w:lang w:val="hr-HR"/>
        </w:rPr>
        <w:t xml:space="preserve"> 1., 6. i 11.  Stečajnog zakona.</w:t>
      </w:r>
      <w:bookmarkStart w:name="_Toc499120197" w:id="3"/>
      <w:bookmarkEnd w:id="2"/>
    </w:p>
    <w:bookmarkEnd w:id="3"/>
    <w:p w:rsidRDefault="00547C9A" w:rsidP="003A757B" w:rsidR="003A757B" w:rsidRPr="00D62E8F">
      <w:pPr>
        <w:jc w:val="both"/>
      </w:pPr>
      <w:r>
        <w:tab/>
      </w:r>
      <w:r w:rsidR="003A757B" w:rsidRPr="00D62E8F">
        <w:t>Stečajni upravitelj je proveo istraživanje naknada za lučke usluge priveza brodica na području koje gravitira gradu Puli gdje je sjedište stečajnog dužnika. Istraživanjem su prikupljeni pokazatelji o naknadama za iste odnosno istovrsne lučke usluge koje pruža stečajni dužnik svojim članovima u postupku izvršavanja Ugovora o koncesiji.</w:t>
      </w:r>
    </w:p>
    <w:p w:rsidRDefault="001B02F5" w:rsidP="003A757B" w:rsidR="003A757B" w:rsidRPr="00D62E8F">
      <w:pPr>
        <w:jc w:val="both"/>
      </w:pPr>
      <w:r>
        <w:tab/>
      </w:r>
      <w:r w:rsidR="003A757B" w:rsidRPr="00D62E8F">
        <w:t>Svrha istraživanja jest pribavljanje pokazatelja za komparativnu analizu cjenovne politike koncesionara i luka otvorenih za javni promet – komunalni dio luke, a u cilju formiranja zaključaka o prostoru povećanja članarina u mjeri koja ne bi dovela do osipanja članstva kako bi iskoristivost lučkih kapaciteta bila istovjetna kao i prije povećanja članarina.</w:t>
      </w:r>
    </w:p>
    <w:p w:rsidRDefault="003A757B" w:rsidP="00D62E8F" w:rsidR="003A757B" w:rsidRPr="00D62E8F">
      <w:pPr>
        <w:jc w:val="both"/>
      </w:pPr>
      <w:r w:rsidRPr="00D62E8F">
        <w:t>Nužnost povećanja članarina proizlazi iz potrebe da se u prihvatljivom vremenskom razdoblju omogući višak prihoda nad rashodima kojim bi se u cijelosti podmirile tražbine stečajnih vjerovnika koje su utvrđene u ovom stečajnom postupku.</w:t>
      </w:r>
    </w:p>
    <w:p w:rsidRDefault="003A757B" w:rsidP="00D62E8F" w:rsidR="003A757B" w:rsidRPr="00D62E8F">
      <w:pPr>
        <w:jc w:val="both"/>
      </w:pPr>
    </w:p>
    <w:p w:rsidRDefault="001B02F5" w:rsidP="00D62E8F" w:rsidR="003A757B" w:rsidRPr="00D62E8F">
      <w:pPr>
        <w:jc w:val="both"/>
      </w:pPr>
      <w:r>
        <w:tab/>
      </w:r>
      <w:r w:rsidR="003A757B" w:rsidRPr="00D62E8F">
        <w:t xml:space="preserve">Istraživanje je provedeno na ukupno šest luka, uključujući i luku Delfin, usporedno po kategorijama brodica koje su definirane po nedjeljivom dužnom metru preko svega.  </w:t>
      </w:r>
    </w:p>
    <w:p w:rsidRDefault="001B02F5" w:rsidP="00D62E8F" w:rsidR="003A757B" w:rsidRPr="00D62E8F">
      <w:pPr>
        <w:jc w:val="both"/>
      </w:pPr>
      <w:r>
        <w:tab/>
      </w:r>
      <w:r w:rsidR="003A757B" w:rsidRPr="00D62E8F">
        <w:t xml:space="preserve">Napominje se da pritom nije uzet kao predmet istraživanja ukupni broj korisnika koji imaju pendentne zahtjeve za dodjelom veza u tim lukama, što se ostvaruje kroz kriterije za dodjelu veza u komunalnom dijelu luka otvorenih za javni promet županijskog i lokalnog značaja, odnosno kroz stjecanje članstva u udrugama koje su ovlaštenici luka posebne namjene -  sportskih luka od županijskog značaja. </w:t>
      </w:r>
    </w:p>
    <w:p w:rsidRDefault="001B02F5" w:rsidP="00D62E8F" w:rsidR="003A757B">
      <w:pPr>
        <w:jc w:val="both"/>
      </w:pPr>
      <w:r>
        <w:lastRenderedPageBreak/>
        <w:tab/>
      </w:r>
      <w:r w:rsidR="003A757B" w:rsidRPr="00D62E8F">
        <w:t>Komparativna analiza naknada dovodi do zaključka da postoji prostor za planirano povećanje članarina kojim bi se ostvarili prihodi nam</w:t>
      </w:r>
      <w:r w:rsidR="00043782">
        <w:t>i</w:t>
      </w:r>
      <w:r w:rsidR="003A757B" w:rsidRPr="00D62E8F">
        <w:t xml:space="preserve">jenjeni namirenju stečajnih vjerovnika kroz stečajni plan.  </w:t>
      </w:r>
    </w:p>
    <w:p w:rsidRDefault="002F0C59" w:rsidP="00D62E8F" w:rsidR="002F0C59" w:rsidRPr="00D62E8F">
      <w:pPr>
        <w:jc w:val="both"/>
        <w:rPr>
          <w:i/>
        </w:rPr>
      </w:pPr>
    </w:p>
    <w:p w:rsidRDefault="001B02F5" w:rsidP="00D62E8F" w:rsidR="003A757B" w:rsidRPr="00D62E8F">
      <w:pPr>
        <w:jc w:val="both"/>
      </w:pPr>
      <w:r>
        <w:tab/>
      </w:r>
      <w:r w:rsidR="003A757B" w:rsidRPr="00D62E8F">
        <w:t>Komparativni prikaz naknada za vez te članarina u lukama da</w:t>
      </w:r>
      <w:r w:rsidR="00043782">
        <w:t>n je u Stečajnom planu.</w:t>
      </w:r>
    </w:p>
    <w:p w:rsidRDefault="001B02F5" w:rsidP="003A757B" w:rsidR="003A757B" w:rsidRPr="00D62E8F">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Uzimajući u obzir rezultate navedene analize naturalnih i financijskih pokazatelja lučkih usluga na području Grada Pule, stečajni upravitelj je mišljenja kako ima prostora povećati prihode koje stečajni dužnik ostvaruje povećanjem članarina, a da pritom ne opadne potražnja za članstvom i pratećim stjecanjem prava na korištenje veza u luci.</w:t>
      </w:r>
    </w:p>
    <w:p w:rsidRDefault="001B02F5" w:rsidP="003A757B" w:rsidR="003A757B" w:rsidRPr="00D62E8F">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upravitelj je na temelju izvršene komparativne analize ocijenio prostor za mogućnost povećanja prihoda po osnovi članarine i usluge koje je na temelju Ugovora o koncesiji ovlašten pružati.</w:t>
      </w:r>
    </w:p>
    <w:p w:rsidRDefault="001B02F5" w:rsidP="003A757B" w:rsidR="00043782">
      <w:pPr>
        <w:pStyle w:val="Odlomakpopisa"/>
        <w:ind w:left="0"/>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Slijedom navedenog, stečajni upravitelj je mišljenja da se javlja i potreba za promjenama akata koji propisuju djelovanje stečajnog dužnika kao udruge te prava i obveze članstva, prvenstveno po pitanju plaćanja članarine kao najizdašnijih prihoda stečajnog dužnika, kao i potrebu za promjenama akata koji uređuju red u luci „Delfin“ i ostvarivanje prava na vez u navedenoj luci, a sve kako bi se stvorili temelji za planirano ostvarivanje prava vjerovnika.</w:t>
      </w:r>
    </w:p>
    <w:p w:rsidRDefault="00043782" w:rsidP="00043782" w:rsidR="00043782">
      <w:pPr>
        <w:pStyle w:val="Naslov3"/>
        <w:keepNext w:val="false"/>
        <w:keepLines w:val="false"/>
        <w:spacing w:before="0"/>
        <w:ind w:left="720"/>
        <w:jc w:val="both"/>
        <w:rPr>
          <w:rFonts w:cs="Times New Roman" w:hAnsi="Times New Roman" w:ascii="Times New Roman"/>
          <w:b w:val="false"/>
          <w:color w:val="auto"/>
        </w:rPr>
      </w:pPr>
      <w:r>
        <w:rPr>
          <w:rFonts w:cs="Times New Roman" w:hAnsi="Times New Roman" w:ascii="Times New Roman"/>
          <w:b w:val="false"/>
          <w:color w:val="auto"/>
        </w:rPr>
        <w:t>F</w:t>
      </w:r>
      <w:r w:rsidRPr="00D62E8F">
        <w:rPr>
          <w:rFonts w:cs="Times New Roman" w:hAnsi="Times New Roman" w:ascii="Times New Roman"/>
          <w:b w:val="false"/>
          <w:color w:val="auto"/>
        </w:rPr>
        <w:t>inancijski plan i plan rezultata</w:t>
      </w:r>
      <w:r>
        <w:rPr>
          <w:rFonts w:cs="Times New Roman" w:hAnsi="Times New Roman" w:ascii="Times New Roman"/>
          <w:b w:val="false"/>
          <w:color w:val="auto"/>
        </w:rPr>
        <w:t xml:space="preserve"> dani su u Stečajnom planu.</w:t>
      </w:r>
      <w:bookmarkStart w:name="_Toc499120200" w:id="4"/>
    </w:p>
    <w:p w:rsidRDefault="00043782" w:rsidP="00043782" w:rsidR="003A757B" w:rsidRPr="00D62E8F">
      <w:pPr>
        <w:pStyle w:val="Naslov3"/>
        <w:keepNext w:val="false"/>
        <w:keepLines w:val="false"/>
        <w:spacing w:before="0"/>
        <w:jc w:val="both"/>
        <w:rPr>
          <w:rFonts w:cs="Times New Roman" w:hAnsi="Times New Roman" w:ascii="Times New Roman"/>
          <w:b w:val="false"/>
          <w:color w:val="auto"/>
        </w:rPr>
      </w:pPr>
      <w:r>
        <w:rPr>
          <w:rFonts w:cs="Times New Roman" w:hAnsi="Times New Roman" w:ascii="Times New Roman"/>
          <w:b w:val="false"/>
          <w:color w:val="auto"/>
        </w:rPr>
        <w:tab/>
      </w:r>
      <w:r w:rsidR="003A757B" w:rsidRPr="00D62E8F">
        <w:rPr>
          <w:rFonts w:cs="Times New Roman" w:hAnsi="Times New Roman" w:ascii="Times New Roman"/>
          <w:b w:val="false"/>
          <w:color w:val="auto"/>
        </w:rPr>
        <w:t>Analiza financijskog plana i plana rezultata predviđa da uz primjereno povećanje prihoda od 50% uz očekivano povećanje od 5% idućih godina mogućnost podmirenja vjerovničkih tražbina nije moguće ostvariti u vremenskom roku kraćem od pet godina.</w:t>
      </w:r>
    </w:p>
    <w:p w:rsidRDefault="00043782" w:rsidP="00043782"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se stečajni plan bazira na petogodišnjem vremenskom razdoblju gdje se interesi vjerov</w:t>
      </w:r>
      <w:r>
        <w:rPr>
          <w:rFonts w:cs="Times New Roman" w:hAnsi="Times New Roman" w:ascii="Times New Roman"/>
          <w:sz w:val="24"/>
          <w:szCs w:val="24"/>
          <w:lang w:val="hr-HR"/>
        </w:rPr>
        <w:t>n</w:t>
      </w:r>
      <w:r w:rsidR="003A757B" w:rsidRPr="00D62E8F">
        <w:rPr>
          <w:rFonts w:cs="Times New Roman" w:hAnsi="Times New Roman" w:ascii="Times New Roman"/>
          <w:sz w:val="24"/>
          <w:szCs w:val="24"/>
          <w:lang w:val="hr-HR"/>
        </w:rPr>
        <w:t>ika ostvaruju u tom vremenskom razdoblju uz očuvanje mogućnosti redovnog poslovanja dužnika nakon otvaranja stečajnog postupka.</w:t>
      </w:r>
    </w:p>
    <w:bookmarkEnd w:id="4"/>
    <w:p w:rsidRDefault="00043782" w:rsidP="003A757B" w:rsidR="003A757B" w:rsidRPr="00D62E8F">
      <w:pPr>
        <w:jc w:val="both"/>
      </w:pPr>
      <w:r>
        <w:tab/>
      </w:r>
      <w:r w:rsidR="003A757B" w:rsidRPr="00D62E8F">
        <w:t>Odredbom članka 308. Stečajnog zakona propisano je da se sudionici u stečajnom planu razvrstavaju pri utvrđivanju njihovih prava u skupine.</w:t>
      </w:r>
    </w:p>
    <w:p w:rsidRDefault="00043782" w:rsidP="003A757B" w:rsidR="003A757B" w:rsidRPr="00D62E8F">
      <w:pPr>
        <w:jc w:val="both"/>
      </w:pPr>
      <w:r>
        <w:tab/>
      </w:r>
      <w:r w:rsidR="003A757B" w:rsidRPr="00D62E8F">
        <w:t>Sudionici predloženog stečajnog plana isključivo su stečajni vjerovnici. Stečajni plan ne zadire u prava trećih osoba.</w:t>
      </w:r>
    </w:p>
    <w:p w:rsidRDefault="00043782" w:rsidP="003A757B" w:rsidR="003A757B" w:rsidRPr="00D62E8F">
      <w:pPr>
        <w:jc w:val="both"/>
      </w:pPr>
      <w:r>
        <w:tab/>
      </w:r>
      <w:r w:rsidR="003A757B" w:rsidRPr="00D62E8F">
        <w:t>U stečajnom postupku nema izlučnih vjerovnika.</w:t>
      </w:r>
    </w:p>
    <w:p w:rsidRDefault="00043782" w:rsidP="003A757B" w:rsidR="003A757B" w:rsidRPr="00D62E8F">
      <w:pPr>
        <w:jc w:val="both"/>
      </w:pPr>
      <w:r>
        <w:tab/>
      </w:r>
      <w:r w:rsidR="003A757B" w:rsidRPr="00D62E8F">
        <w:t>U stečajnom postupku nema razlučnih vjerovnika.</w:t>
      </w:r>
    </w:p>
    <w:p w:rsidRDefault="00043782" w:rsidP="003A757B" w:rsidR="003A757B" w:rsidRPr="00D62E8F">
      <w:pPr>
        <w:jc w:val="both"/>
      </w:pPr>
      <w:r>
        <w:tab/>
      </w:r>
      <w:r w:rsidR="003A757B" w:rsidRPr="00D62E8F">
        <w:t xml:space="preserve">Stečajni vjerovnici </w:t>
      </w:r>
      <w:r>
        <w:t>čije su tražbine utvrđene razvr</w:t>
      </w:r>
      <w:r w:rsidR="003A757B" w:rsidRPr="00D62E8F">
        <w:t>stani su u više isplatne redove kako slijedi:</w:t>
      </w:r>
    </w:p>
    <w:p w:rsidRDefault="003A757B" w:rsidP="003A757B" w:rsidR="003A757B" w:rsidRPr="00D62E8F">
      <w:pPr>
        <w:jc w:val="both"/>
      </w:pPr>
    </w:p>
    <w:p w:rsidRDefault="003A757B" w:rsidP="003A757B" w:rsidR="003A757B" w:rsidRPr="00D62E8F">
      <w:pPr>
        <w:jc w:val="both"/>
      </w:pPr>
      <w:r w:rsidRPr="00D62E8F">
        <w:t>PRVI VIŠI ISPLATNI RED</w:t>
      </w:r>
    </w:p>
    <w:p w:rsidRDefault="003A757B" w:rsidP="003A757B" w:rsidR="003A757B" w:rsidRPr="00D62E8F">
      <w:pPr>
        <w:jc w:val="both"/>
      </w:pPr>
    </w:p>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661"/>
        <w:gridCol w:w="1469"/>
        <w:gridCol w:w="1469"/>
        <w:gridCol w:w="1469"/>
        <w:gridCol w:w="1469"/>
        <w:gridCol w:w="1469"/>
        <w:gridCol w:w="1282"/>
      </w:tblGrid>
      <w:tr w:rsidTr="003A757B" w:rsidR="00D62E8F" w:rsidRPr="001B02F5">
        <w:trPr>
          <w:trHeight w:val="540"/>
        </w:trPr>
        <w:tc>
          <w:tcPr>
            <w:tcW w:type="pct" w:w="363"/>
            <w:shd w:fill="BFBFBF" w:color="000000" w:val="clear"/>
            <w:vAlign w:val="center"/>
            <w:hideMark/>
          </w:tcPr>
          <w:p w:rsidRDefault="003A757B" w:rsidP="003A757B" w:rsidR="003A757B" w:rsidRPr="001B02F5">
            <w:pPr>
              <w:jc w:val="center"/>
              <w:rPr>
                <w:bCs/>
                <w:sz w:val="22"/>
                <w:szCs w:val="22"/>
              </w:rPr>
            </w:pPr>
            <w:r w:rsidRPr="001B02F5">
              <w:rPr>
                <w:bCs/>
                <w:sz w:val="22"/>
                <w:szCs w:val="22"/>
              </w:rPr>
              <w:t>RED. BR.</w:t>
            </w:r>
          </w:p>
        </w:tc>
        <w:tc>
          <w:tcPr>
            <w:tcW w:type="pct" w:w="775"/>
            <w:shd w:fill="BFBFBF" w:color="000000" w:val="clear"/>
            <w:vAlign w:val="center"/>
            <w:hideMark/>
          </w:tcPr>
          <w:p w:rsidRDefault="003A757B" w:rsidP="003A757B" w:rsidR="003A757B" w:rsidRPr="001B02F5">
            <w:pPr>
              <w:jc w:val="center"/>
              <w:rPr>
                <w:bCs/>
                <w:sz w:val="22"/>
                <w:szCs w:val="22"/>
              </w:rPr>
            </w:pPr>
            <w:r w:rsidRPr="001B02F5">
              <w:rPr>
                <w:bCs/>
                <w:sz w:val="22"/>
                <w:szCs w:val="22"/>
              </w:rPr>
              <w:t>IME I PREZIME / TVRTKA / NAZIV VJEROVNIKA</w:t>
            </w:r>
          </w:p>
        </w:tc>
        <w:tc>
          <w:tcPr>
            <w:tcW w:type="pct" w:w="741"/>
            <w:shd w:fill="BFBFBF" w:color="000000" w:val="clear"/>
            <w:vAlign w:val="center"/>
            <w:hideMark/>
          </w:tcPr>
          <w:p w:rsidRDefault="003A757B" w:rsidP="003A757B" w:rsidR="003A757B" w:rsidRPr="001B02F5">
            <w:pPr>
              <w:jc w:val="center"/>
              <w:rPr>
                <w:bCs/>
                <w:sz w:val="22"/>
                <w:szCs w:val="22"/>
              </w:rPr>
            </w:pPr>
            <w:r w:rsidRPr="001B02F5">
              <w:rPr>
                <w:bCs/>
                <w:sz w:val="22"/>
                <w:szCs w:val="22"/>
              </w:rPr>
              <w:t>OIB VJEROVNIKA</w:t>
            </w:r>
          </w:p>
        </w:tc>
        <w:tc>
          <w:tcPr>
            <w:tcW w:type="pct" w:w="775"/>
            <w:shd w:fill="BFBFBF" w:color="000000" w:val="clear"/>
            <w:vAlign w:val="center"/>
            <w:hideMark/>
          </w:tcPr>
          <w:p w:rsidRDefault="003A757B" w:rsidP="003A757B" w:rsidR="003A757B" w:rsidRPr="001B02F5">
            <w:pPr>
              <w:jc w:val="center"/>
              <w:rPr>
                <w:bCs/>
                <w:sz w:val="22"/>
                <w:szCs w:val="22"/>
              </w:rPr>
            </w:pPr>
            <w:r w:rsidRPr="001B02F5">
              <w:rPr>
                <w:bCs/>
                <w:sz w:val="22"/>
                <w:szCs w:val="22"/>
              </w:rPr>
              <w:t>ADRESA / SJEDIŠTE VJEROVNIKA</w:t>
            </w:r>
          </w:p>
        </w:tc>
        <w:tc>
          <w:tcPr>
            <w:tcW w:type="pct" w:w="784"/>
            <w:shd w:fill="BFBFBF" w:color="000000" w:val="clear"/>
            <w:vAlign w:val="center"/>
            <w:hideMark/>
          </w:tcPr>
          <w:p w:rsidRDefault="003A757B" w:rsidP="003A757B" w:rsidR="003A757B" w:rsidRPr="001B02F5">
            <w:pPr>
              <w:jc w:val="center"/>
              <w:rPr>
                <w:bCs/>
                <w:sz w:val="22"/>
                <w:szCs w:val="22"/>
              </w:rPr>
            </w:pPr>
            <w:r w:rsidRPr="001B02F5">
              <w:rPr>
                <w:bCs/>
                <w:sz w:val="22"/>
                <w:szCs w:val="22"/>
              </w:rPr>
              <w:t>IZNOS PRIJAVLJENE TRAŽBINE</w:t>
            </w:r>
          </w:p>
        </w:tc>
        <w:tc>
          <w:tcPr>
            <w:tcW w:type="pct" w:w="777"/>
            <w:shd w:fill="BFBFBF" w:color="000000" w:val="clear"/>
            <w:vAlign w:val="center"/>
            <w:hideMark/>
          </w:tcPr>
          <w:p w:rsidRDefault="003A757B" w:rsidP="003A757B" w:rsidR="003A757B" w:rsidRPr="001B02F5">
            <w:pPr>
              <w:jc w:val="center"/>
              <w:rPr>
                <w:bCs/>
                <w:sz w:val="22"/>
                <w:szCs w:val="22"/>
              </w:rPr>
            </w:pPr>
            <w:r w:rsidRPr="001B02F5">
              <w:rPr>
                <w:bCs/>
                <w:sz w:val="22"/>
                <w:szCs w:val="22"/>
              </w:rPr>
              <w:t>PRAVNA OSNOVA PRIJAVLJENE TRAŽBINE</w:t>
            </w:r>
          </w:p>
        </w:tc>
        <w:tc>
          <w:tcPr>
            <w:tcW w:type="pct" w:w="785"/>
            <w:shd w:fill="BFBFBF" w:color="000000" w:val="clear"/>
            <w:vAlign w:val="center"/>
            <w:hideMark/>
          </w:tcPr>
          <w:p w:rsidRDefault="003A757B" w:rsidP="003A757B" w:rsidR="003A757B" w:rsidRPr="001B02F5">
            <w:pPr>
              <w:jc w:val="center"/>
              <w:rPr>
                <w:bCs/>
                <w:sz w:val="22"/>
                <w:szCs w:val="22"/>
              </w:rPr>
            </w:pPr>
            <w:r w:rsidRPr="001B02F5">
              <w:rPr>
                <w:bCs/>
                <w:sz w:val="22"/>
                <w:szCs w:val="22"/>
              </w:rPr>
              <w:t>IZNOS UTVRĐENE TRAŽBINE</w:t>
            </w:r>
          </w:p>
        </w:tc>
      </w:tr>
      <w:tr w:rsidTr="003A757B" w:rsidR="00D62E8F" w:rsidRPr="001B02F5">
        <w:trPr>
          <w:trHeight w:val="405"/>
        </w:trPr>
        <w:tc>
          <w:tcPr>
            <w:tcW w:type="pct" w:w="363"/>
            <w:shd w:fill="auto" w:color="auto" w:val="clear"/>
            <w:noWrap/>
            <w:vAlign w:val="center"/>
            <w:hideMark/>
          </w:tcPr>
          <w:p w:rsidRDefault="003A757B" w:rsidP="003A757B" w:rsidR="003A757B" w:rsidRPr="001B02F5">
            <w:pPr>
              <w:jc w:val="center"/>
              <w:rPr>
                <w:bCs/>
                <w:sz w:val="22"/>
                <w:szCs w:val="22"/>
              </w:rPr>
            </w:pPr>
            <w:r w:rsidRPr="001B02F5">
              <w:rPr>
                <w:bCs/>
                <w:sz w:val="22"/>
                <w:szCs w:val="22"/>
              </w:rPr>
              <w:t>1</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IVAN BRKIĆ</w:t>
            </w:r>
          </w:p>
        </w:tc>
        <w:tc>
          <w:tcPr>
            <w:tcW w:type="pct" w:w="741"/>
            <w:shd w:fill="auto" w:color="auto" w:val="clear"/>
            <w:noWrap/>
            <w:vAlign w:val="center"/>
            <w:hideMark/>
          </w:tcPr>
          <w:p w:rsidRDefault="003A757B" w:rsidP="003A757B" w:rsidR="003A757B" w:rsidRPr="001B02F5">
            <w:pPr>
              <w:jc w:val="center"/>
              <w:rPr>
                <w:bCs/>
                <w:sz w:val="22"/>
                <w:szCs w:val="22"/>
              </w:rPr>
            </w:pPr>
            <w:r w:rsidRPr="001B02F5">
              <w:rPr>
                <w:bCs/>
                <w:sz w:val="22"/>
                <w:szCs w:val="22"/>
              </w:rPr>
              <w:t>03644020341</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Vodnjan, Peroj 1</w:t>
            </w:r>
          </w:p>
        </w:tc>
        <w:tc>
          <w:tcPr>
            <w:tcW w:type="pct" w:w="784"/>
            <w:shd w:fill="auto" w:color="auto" w:val="clear"/>
            <w:noWrap/>
            <w:vAlign w:val="center"/>
            <w:hideMark/>
          </w:tcPr>
          <w:p w:rsidRDefault="003A757B" w:rsidP="003A757B" w:rsidR="003A757B" w:rsidRPr="001B02F5">
            <w:pPr>
              <w:jc w:val="center"/>
              <w:rPr>
                <w:bCs/>
                <w:sz w:val="22"/>
                <w:szCs w:val="22"/>
              </w:rPr>
            </w:pPr>
            <w:r w:rsidRPr="001B02F5">
              <w:rPr>
                <w:bCs/>
                <w:sz w:val="22"/>
                <w:szCs w:val="22"/>
              </w:rPr>
              <w:t>16.142,41 kn</w:t>
            </w:r>
          </w:p>
        </w:tc>
        <w:tc>
          <w:tcPr>
            <w:tcW w:type="pct" w:w="777"/>
            <w:shd w:fill="auto" w:color="auto" w:val="clear"/>
            <w:vAlign w:val="center"/>
            <w:hideMark/>
          </w:tcPr>
          <w:p w:rsidRDefault="003A757B" w:rsidP="003A757B" w:rsidR="003A757B" w:rsidRPr="001B02F5">
            <w:pPr>
              <w:rPr>
                <w:bCs/>
                <w:sz w:val="22"/>
                <w:szCs w:val="22"/>
              </w:rPr>
            </w:pPr>
            <w:r w:rsidRPr="001B02F5">
              <w:rPr>
                <w:bCs/>
                <w:sz w:val="22"/>
                <w:szCs w:val="22"/>
              </w:rPr>
              <w:t>ugovor o radu, obračun kamata</w:t>
            </w:r>
          </w:p>
        </w:tc>
        <w:tc>
          <w:tcPr>
            <w:tcW w:type="pct" w:w="785"/>
            <w:shd w:fill="auto" w:color="auto" w:val="clear"/>
            <w:noWrap/>
            <w:vAlign w:val="center"/>
            <w:hideMark/>
          </w:tcPr>
          <w:p w:rsidRDefault="003A757B" w:rsidP="003A757B" w:rsidR="003A757B" w:rsidRPr="001B02F5">
            <w:pPr>
              <w:jc w:val="center"/>
              <w:rPr>
                <w:bCs/>
                <w:sz w:val="22"/>
                <w:szCs w:val="22"/>
              </w:rPr>
            </w:pPr>
            <w:r w:rsidRPr="001B02F5">
              <w:rPr>
                <w:bCs/>
                <w:sz w:val="22"/>
                <w:szCs w:val="22"/>
              </w:rPr>
              <w:t>16.142,41 kn</w:t>
            </w:r>
          </w:p>
        </w:tc>
      </w:tr>
      <w:tr w:rsidTr="003A757B" w:rsidR="00D62E8F" w:rsidRPr="001B02F5">
        <w:trPr>
          <w:trHeight w:val="390"/>
        </w:trPr>
        <w:tc>
          <w:tcPr>
            <w:tcW w:type="pct" w:w="363"/>
            <w:shd w:fill="auto" w:color="auto" w:val="clear"/>
            <w:noWrap/>
            <w:vAlign w:val="center"/>
            <w:hideMark/>
          </w:tcPr>
          <w:p w:rsidRDefault="003A757B" w:rsidP="003A757B" w:rsidR="003A757B" w:rsidRPr="001B02F5">
            <w:pPr>
              <w:jc w:val="center"/>
              <w:rPr>
                <w:bCs/>
                <w:sz w:val="22"/>
                <w:szCs w:val="22"/>
              </w:rPr>
            </w:pPr>
            <w:r w:rsidRPr="001B02F5">
              <w:rPr>
                <w:bCs/>
                <w:sz w:val="22"/>
                <w:szCs w:val="22"/>
              </w:rPr>
              <w:t>2</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SANJA DESNICA</w:t>
            </w:r>
          </w:p>
        </w:tc>
        <w:tc>
          <w:tcPr>
            <w:tcW w:type="pct" w:w="741"/>
            <w:shd w:fill="auto" w:color="auto" w:val="clear"/>
            <w:noWrap/>
            <w:vAlign w:val="center"/>
            <w:hideMark/>
          </w:tcPr>
          <w:p w:rsidRDefault="003A757B" w:rsidP="003A757B" w:rsidR="003A757B" w:rsidRPr="001B02F5">
            <w:pPr>
              <w:jc w:val="center"/>
              <w:rPr>
                <w:bCs/>
                <w:sz w:val="22"/>
                <w:szCs w:val="22"/>
              </w:rPr>
            </w:pPr>
            <w:r w:rsidRPr="001B02F5">
              <w:rPr>
                <w:bCs/>
                <w:sz w:val="22"/>
                <w:szCs w:val="22"/>
              </w:rPr>
              <w:t>91785589285</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Pula, Sisplac 13</w:t>
            </w:r>
          </w:p>
        </w:tc>
        <w:tc>
          <w:tcPr>
            <w:tcW w:type="pct" w:w="784"/>
            <w:shd w:fill="auto" w:color="auto" w:val="clear"/>
            <w:noWrap/>
            <w:vAlign w:val="center"/>
            <w:hideMark/>
          </w:tcPr>
          <w:p w:rsidRDefault="003A757B" w:rsidP="003A757B" w:rsidR="003A757B" w:rsidRPr="001B02F5">
            <w:pPr>
              <w:jc w:val="center"/>
              <w:rPr>
                <w:bCs/>
                <w:sz w:val="22"/>
                <w:szCs w:val="22"/>
              </w:rPr>
            </w:pPr>
            <w:r w:rsidRPr="001B02F5">
              <w:rPr>
                <w:bCs/>
                <w:sz w:val="22"/>
                <w:szCs w:val="22"/>
              </w:rPr>
              <w:t>18.545,80 kn</w:t>
            </w:r>
          </w:p>
        </w:tc>
        <w:tc>
          <w:tcPr>
            <w:tcW w:type="pct" w:w="777"/>
            <w:shd w:fill="auto" w:color="auto" w:val="clear"/>
            <w:vAlign w:val="center"/>
            <w:hideMark/>
          </w:tcPr>
          <w:p w:rsidRDefault="003A757B" w:rsidP="003A757B" w:rsidR="003A757B" w:rsidRPr="001B02F5">
            <w:pPr>
              <w:rPr>
                <w:bCs/>
                <w:sz w:val="22"/>
                <w:szCs w:val="22"/>
              </w:rPr>
            </w:pPr>
            <w:r w:rsidRPr="001B02F5">
              <w:rPr>
                <w:bCs/>
                <w:sz w:val="22"/>
                <w:szCs w:val="22"/>
              </w:rPr>
              <w:t>ugovor o radu, obračun kamata</w:t>
            </w:r>
          </w:p>
        </w:tc>
        <w:tc>
          <w:tcPr>
            <w:tcW w:type="pct" w:w="785"/>
            <w:shd w:fill="auto" w:color="auto" w:val="clear"/>
            <w:noWrap/>
            <w:vAlign w:val="center"/>
            <w:hideMark/>
          </w:tcPr>
          <w:p w:rsidRDefault="003A757B" w:rsidP="003A757B" w:rsidR="003A757B" w:rsidRPr="001B02F5">
            <w:pPr>
              <w:jc w:val="center"/>
              <w:rPr>
                <w:bCs/>
                <w:sz w:val="22"/>
                <w:szCs w:val="22"/>
              </w:rPr>
            </w:pPr>
            <w:r w:rsidRPr="001B02F5">
              <w:rPr>
                <w:bCs/>
                <w:sz w:val="22"/>
                <w:szCs w:val="22"/>
              </w:rPr>
              <w:t>18.545,80 kn</w:t>
            </w:r>
          </w:p>
        </w:tc>
      </w:tr>
      <w:tr w:rsidTr="003A757B" w:rsidR="00D62E8F" w:rsidRPr="001B02F5">
        <w:trPr>
          <w:trHeight w:val="390"/>
        </w:trPr>
        <w:tc>
          <w:tcPr>
            <w:tcW w:type="pct" w:w="363"/>
            <w:shd w:fill="auto" w:color="auto" w:val="clear"/>
            <w:noWrap/>
            <w:vAlign w:val="center"/>
            <w:hideMark/>
          </w:tcPr>
          <w:p w:rsidRDefault="003A757B" w:rsidP="003A757B" w:rsidR="003A757B" w:rsidRPr="001B02F5">
            <w:pPr>
              <w:jc w:val="center"/>
              <w:rPr>
                <w:bCs/>
                <w:sz w:val="22"/>
                <w:szCs w:val="22"/>
              </w:rPr>
            </w:pPr>
            <w:r w:rsidRPr="001B02F5">
              <w:rPr>
                <w:bCs/>
                <w:sz w:val="22"/>
                <w:szCs w:val="22"/>
              </w:rPr>
              <w:t>2</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 xml:space="preserve">MAURIZIO </w:t>
            </w:r>
            <w:r w:rsidRPr="001B02F5">
              <w:rPr>
                <w:bCs/>
                <w:sz w:val="22"/>
                <w:szCs w:val="22"/>
              </w:rPr>
              <w:lastRenderedPageBreak/>
              <w:t>RADOLOVIĆ</w:t>
            </w:r>
          </w:p>
        </w:tc>
        <w:tc>
          <w:tcPr>
            <w:tcW w:type="pct" w:w="741"/>
            <w:shd w:fill="auto" w:color="auto" w:val="clear"/>
            <w:noWrap/>
            <w:vAlign w:val="center"/>
            <w:hideMark/>
          </w:tcPr>
          <w:p w:rsidRDefault="003A757B" w:rsidP="003A757B" w:rsidR="003A757B" w:rsidRPr="001B02F5">
            <w:pPr>
              <w:jc w:val="center"/>
              <w:rPr>
                <w:bCs/>
                <w:sz w:val="22"/>
                <w:szCs w:val="22"/>
              </w:rPr>
            </w:pPr>
            <w:r w:rsidRPr="001B02F5">
              <w:rPr>
                <w:bCs/>
                <w:sz w:val="22"/>
                <w:szCs w:val="22"/>
              </w:rPr>
              <w:lastRenderedPageBreak/>
              <w:t>34475608947</w:t>
            </w:r>
          </w:p>
        </w:tc>
        <w:tc>
          <w:tcPr>
            <w:tcW w:type="pct" w:w="775"/>
            <w:shd w:fill="auto" w:color="auto" w:val="clear"/>
            <w:vAlign w:val="center"/>
            <w:hideMark/>
          </w:tcPr>
          <w:p w:rsidRDefault="003A757B" w:rsidP="003A757B" w:rsidR="003A757B" w:rsidRPr="001B02F5">
            <w:pPr>
              <w:rPr>
                <w:bCs/>
                <w:sz w:val="22"/>
                <w:szCs w:val="22"/>
              </w:rPr>
            </w:pPr>
            <w:r w:rsidRPr="001B02F5">
              <w:rPr>
                <w:bCs/>
                <w:sz w:val="22"/>
                <w:szCs w:val="22"/>
              </w:rPr>
              <w:t xml:space="preserve">Vodnjan, </w:t>
            </w:r>
            <w:r w:rsidRPr="001B02F5">
              <w:rPr>
                <w:bCs/>
                <w:sz w:val="22"/>
                <w:szCs w:val="22"/>
              </w:rPr>
              <w:lastRenderedPageBreak/>
              <w:t>Peroj 235</w:t>
            </w:r>
          </w:p>
        </w:tc>
        <w:tc>
          <w:tcPr>
            <w:tcW w:type="pct" w:w="784"/>
            <w:shd w:fill="auto" w:color="auto" w:val="clear"/>
            <w:noWrap/>
            <w:vAlign w:val="center"/>
            <w:hideMark/>
          </w:tcPr>
          <w:p w:rsidRDefault="003A757B" w:rsidP="003A757B" w:rsidR="003A757B" w:rsidRPr="001B02F5">
            <w:pPr>
              <w:jc w:val="center"/>
              <w:rPr>
                <w:bCs/>
                <w:sz w:val="22"/>
                <w:szCs w:val="22"/>
              </w:rPr>
            </w:pPr>
            <w:r w:rsidRPr="001B02F5">
              <w:rPr>
                <w:bCs/>
                <w:sz w:val="22"/>
                <w:szCs w:val="22"/>
              </w:rPr>
              <w:lastRenderedPageBreak/>
              <w:t>5.264,78 kn</w:t>
            </w:r>
          </w:p>
        </w:tc>
        <w:tc>
          <w:tcPr>
            <w:tcW w:type="pct" w:w="777"/>
            <w:shd w:fill="auto" w:color="auto" w:val="clear"/>
            <w:vAlign w:val="center"/>
            <w:hideMark/>
          </w:tcPr>
          <w:p w:rsidRDefault="003A757B" w:rsidP="003A757B" w:rsidR="003A757B" w:rsidRPr="001B02F5">
            <w:pPr>
              <w:rPr>
                <w:bCs/>
                <w:sz w:val="22"/>
                <w:szCs w:val="22"/>
              </w:rPr>
            </w:pPr>
            <w:r w:rsidRPr="001B02F5">
              <w:rPr>
                <w:bCs/>
                <w:sz w:val="22"/>
                <w:szCs w:val="22"/>
              </w:rPr>
              <w:t xml:space="preserve">ugovor o </w:t>
            </w:r>
            <w:r w:rsidRPr="001B02F5">
              <w:rPr>
                <w:bCs/>
                <w:sz w:val="22"/>
                <w:szCs w:val="22"/>
              </w:rPr>
              <w:lastRenderedPageBreak/>
              <w:t>radu, obračun kamata</w:t>
            </w:r>
          </w:p>
        </w:tc>
        <w:tc>
          <w:tcPr>
            <w:tcW w:type="pct" w:w="785"/>
            <w:shd w:fill="auto" w:color="auto" w:val="clear"/>
            <w:noWrap/>
            <w:vAlign w:val="center"/>
            <w:hideMark/>
          </w:tcPr>
          <w:p w:rsidRDefault="003A757B" w:rsidP="003A757B" w:rsidR="003A757B" w:rsidRPr="001B02F5">
            <w:pPr>
              <w:jc w:val="center"/>
              <w:rPr>
                <w:bCs/>
                <w:sz w:val="22"/>
                <w:szCs w:val="22"/>
              </w:rPr>
            </w:pPr>
            <w:r w:rsidRPr="001B02F5">
              <w:rPr>
                <w:bCs/>
                <w:sz w:val="22"/>
                <w:szCs w:val="22"/>
              </w:rPr>
              <w:lastRenderedPageBreak/>
              <w:t>5.264,78 kn</w:t>
            </w:r>
          </w:p>
        </w:tc>
      </w:tr>
    </w:tbl>
    <w:p w:rsidRDefault="003A757B" w:rsidP="003A757B" w:rsidR="003A757B" w:rsidRPr="00D62E8F">
      <w:pPr>
        <w:jc w:val="both"/>
      </w:pPr>
    </w:p>
    <w:p w:rsidRDefault="003A757B" w:rsidP="003A757B" w:rsidR="003A757B" w:rsidRPr="00D62E8F">
      <w:r w:rsidRPr="00D62E8F">
        <w:t>DRUGI VIŠI ISPLATNI RED</w:t>
      </w:r>
    </w:p>
    <w:p w:rsidRDefault="003A757B" w:rsidP="003A757B" w:rsidR="003A757B" w:rsidRPr="00D62E8F"/>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656"/>
        <w:gridCol w:w="1542"/>
        <w:gridCol w:w="1455"/>
        <w:gridCol w:w="1455"/>
        <w:gridCol w:w="1455"/>
        <w:gridCol w:w="1455"/>
        <w:gridCol w:w="1270"/>
      </w:tblGrid>
      <w:tr w:rsidTr="003A757B" w:rsidR="00D62E8F" w:rsidRPr="001B02F5">
        <w:trPr>
          <w:trHeight w:val="540"/>
        </w:trPr>
        <w:tc>
          <w:tcPr>
            <w:tcW w:type="pct" w:w="331"/>
            <w:shd w:fill="BFBFBF" w:color="000000" w:val="clear"/>
            <w:vAlign w:val="center"/>
            <w:hideMark/>
          </w:tcPr>
          <w:p w:rsidRDefault="003A757B" w:rsidP="003A757B" w:rsidR="003A757B" w:rsidRPr="001B02F5">
            <w:pPr>
              <w:jc w:val="center"/>
              <w:rPr>
                <w:bCs/>
                <w:sz w:val="22"/>
                <w:szCs w:val="22"/>
              </w:rPr>
            </w:pPr>
            <w:r w:rsidRPr="001B02F5">
              <w:rPr>
                <w:bCs/>
                <w:sz w:val="22"/>
                <w:szCs w:val="22"/>
              </w:rPr>
              <w:t>RED. BR.</w:t>
            </w:r>
          </w:p>
        </w:tc>
        <w:tc>
          <w:tcPr>
            <w:tcW w:type="pct" w:w="793"/>
            <w:shd w:fill="BFBFBF" w:color="000000" w:val="clear"/>
            <w:vAlign w:val="center"/>
            <w:hideMark/>
          </w:tcPr>
          <w:p w:rsidRDefault="003A757B" w:rsidP="003A757B" w:rsidR="003A757B" w:rsidRPr="001B02F5">
            <w:pPr>
              <w:jc w:val="center"/>
              <w:rPr>
                <w:bCs/>
                <w:sz w:val="22"/>
                <w:szCs w:val="22"/>
              </w:rPr>
            </w:pPr>
            <w:r w:rsidRPr="001B02F5">
              <w:rPr>
                <w:bCs/>
                <w:sz w:val="22"/>
                <w:szCs w:val="22"/>
              </w:rPr>
              <w:t>IME I PREZIME / TVRTKA / NAZIV VJEROVNIKA</w:t>
            </w:r>
          </w:p>
        </w:tc>
        <w:tc>
          <w:tcPr>
            <w:tcW w:type="pct" w:w="677"/>
            <w:shd w:fill="BFBFBF" w:color="000000" w:val="clear"/>
            <w:vAlign w:val="center"/>
            <w:hideMark/>
          </w:tcPr>
          <w:p w:rsidRDefault="003A757B" w:rsidP="003A757B" w:rsidR="003A757B" w:rsidRPr="001B02F5">
            <w:pPr>
              <w:jc w:val="center"/>
              <w:rPr>
                <w:bCs/>
                <w:sz w:val="22"/>
                <w:szCs w:val="22"/>
              </w:rPr>
            </w:pPr>
            <w:r w:rsidRPr="001B02F5">
              <w:rPr>
                <w:bCs/>
                <w:sz w:val="22"/>
                <w:szCs w:val="22"/>
              </w:rPr>
              <w:t>OIB VJEROVNIKA</w:t>
            </w:r>
          </w:p>
        </w:tc>
        <w:tc>
          <w:tcPr>
            <w:tcW w:type="pct" w:w="793"/>
            <w:shd w:fill="BFBFBF" w:color="000000" w:val="clear"/>
            <w:vAlign w:val="center"/>
            <w:hideMark/>
          </w:tcPr>
          <w:p w:rsidRDefault="003A757B" w:rsidP="003A757B" w:rsidR="003A757B" w:rsidRPr="001B02F5">
            <w:pPr>
              <w:jc w:val="center"/>
              <w:rPr>
                <w:bCs/>
                <w:sz w:val="22"/>
                <w:szCs w:val="22"/>
              </w:rPr>
            </w:pPr>
            <w:r w:rsidRPr="001B02F5">
              <w:rPr>
                <w:bCs/>
                <w:sz w:val="22"/>
                <w:szCs w:val="22"/>
              </w:rPr>
              <w:t>ADRESA / SJEDIŠTE VJEROVNIKA</w:t>
            </w:r>
          </w:p>
        </w:tc>
        <w:tc>
          <w:tcPr>
            <w:tcW w:type="pct" w:w="805"/>
            <w:shd w:fill="BFBFBF" w:color="000000" w:val="clear"/>
            <w:vAlign w:val="center"/>
            <w:hideMark/>
          </w:tcPr>
          <w:p w:rsidRDefault="003A757B" w:rsidP="003A757B" w:rsidR="003A757B" w:rsidRPr="001B02F5">
            <w:pPr>
              <w:jc w:val="center"/>
              <w:rPr>
                <w:bCs/>
                <w:sz w:val="22"/>
                <w:szCs w:val="22"/>
              </w:rPr>
            </w:pPr>
            <w:r w:rsidRPr="001B02F5">
              <w:rPr>
                <w:bCs/>
                <w:sz w:val="22"/>
                <w:szCs w:val="22"/>
              </w:rPr>
              <w:t>IZNOS PRIJAVLJENE TRAŽBINE</w:t>
            </w:r>
          </w:p>
        </w:tc>
        <w:tc>
          <w:tcPr>
            <w:tcW w:type="pct" w:w="796"/>
            <w:shd w:fill="BFBFBF" w:color="000000" w:val="clear"/>
            <w:vAlign w:val="center"/>
            <w:hideMark/>
          </w:tcPr>
          <w:p w:rsidRDefault="003A757B" w:rsidP="003A757B" w:rsidR="003A757B" w:rsidRPr="001B02F5">
            <w:pPr>
              <w:jc w:val="center"/>
              <w:rPr>
                <w:bCs/>
                <w:sz w:val="22"/>
                <w:szCs w:val="22"/>
              </w:rPr>
            </w:pPr>
            <w:r w:rsidRPr="001B02F5">
              <w:rPr>
                <w:bCs/>
                <w:sz w:val="22"/>
                <w:szCs w:val="22"/>
              </w:rPr>
              <w:t>PRAVNA OSNOVA PRIJAVLJENE TRAŽBINE</w:t>
            </w:r>
          </w:p>
        </w:tc>
        <w:tc>
          <w:tcPr>
            <w:tcW w:type="pct" w:w="805"/>
            <w:shd w:fill="BFBFBF" w:color="000000" w:val="clear"/>
            <w:vAlign w:val="center"/>
            <w:hideMark/>
          </w:tcPr>
          <w:p w:rsidRDefault="003A757B" w:rsidP="003A757B" w:rsidR="003A757B" w:rsidRPr="001B02F5">
            <w:pPr>
              <w:jc w:val="center"/>
              <w:rPr>
                <w:bCs/>
                <w:sz w:val="22"/>
                <w:szCs w:val="22"/>
              </w:rPr>
            </w:pPr>
            <w:r w:rsidRPr="001B02F5">
              <w:rPr>
                <w:bCs/>
                <w:sz w:val="22"/>
                <w:szCs w:val="22"/>
              </w:rPr>
              <w:t>IZNOS UTVRĐENE TRAŽBINE</w:t>
            </w:r>
          </w:p>
        </w:tc>
      </w:tr>
      <w:tr w:rsidTr="003A757B" w:rsidR="00D62E8F" w:rsidRPr="001B02F5">
        <w:trPr>
          <w:trHeight w:val="112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1</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HP-HRVATSKA POŠTA d.d.</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87311810356</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Zagreb, Jurišićeva 13</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3.501,34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Ugovor o poslovnoj suradnji DP3/2-18897/10, izvod iz otvorenih stavaka, obračun kamata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3.501,34 kn</w:t>
            </w:r>
          </w:p>
        </w:tc>
      </w:tr>
      <w:tr w:rsidTr="003A757B" w:rsidR="00D62E8F" w:rsidRPr="001B02F5">
        <w:trPr>
          <w:trHeight w:val="115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2</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HRVATSKI TELEKOM d.d.</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81793146560</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Zagreb, Roberta Frangeša Mihanovića 9</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7.816,66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specifikacija potraživanja, izvod iz otvorenih stavaka, obraćun kamata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7.816,66 kn</w:t>
            </w:r>
          </w:p>
        </w:tc>
      </w:tr>
      <w:tr w:rsidTr="003A757B" w:rsidR="00D62E8F" w:rsidRPr="001B02F5">
        <w:trPr>
          <w:trHeight w:val="214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3</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PODRAVSKA BANKA d.d.</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97326283154</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Koprivnička, Opatička 3</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1.603,45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ugovor o otvaranju i vođenju poslovnog računa broj 2386002- 1110078718, ugovor o najmu EFTPOS terminala od 8.7.2011., ugovor o prijevremenoj isplati potraživanja nastalih korištenjem debitne kartice od 8.7.2011., izvod iz otvorenih stavaka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1.603,45 kn</w:t>
            </w:r>
          </w:p>
        </w:tc>
      </w:tr>
      <w:tr w:rsidTr="003A757B" w:rsidR="00D62E8F" w:rsidRPr="001B02F5">
        <w:trPr>
          <w:trHeight w:val="1365"/>
        </w:trPr>
        <w:tc>
          <w:tcPr>
            <w:tcW w:type="pct" w:w="331"/>
            <w:shd w:fill="FFFFFF" w:color="000000" w:val="clear"/>
            <w:noWrap/>
            <w:vAlign w:val="center"/>
            <w:hideMark/>
          </w:tcPr>
          <w:p w:rsidRDefault="003A757B" w:rsidP="003A757B" w:rsidR="003A757B" w:rsidRPr="001B02F5">
            <w:pPr>
              <w:jc w:val="center"/>
              <w:rPr>
                <w:bCs/>
                <w:sz w:val="22"/>
                <w:szCs w:val="22"/>
              </w:rPr>
            </w:pPr>
            <w:r w:rsidRPr="001B02F5">
              <w:rPr>
                <w:bCs/>
                <w:sz w:val="22"/>
                <w:szCs w:val="22"/>
              </w:rPr>
              <w:lastRenderedPageBreak/>
              <w:t>4</w:t>
            </w:r>
          </w:p>
        </w:tc>
        <w:tc>
          <w:tcPr>
            <w:tcW w:type="pct" w:w="793"/>
            <w:shd w:fill="FFFFFF" w:color="000000" w:val="clear"/>
            <w:vAlign w:val="center"/>
            <w:hideMark/>
          </w:tcPr>
          <w:p w:rsidRDefault="003A757B" w:rsidP="003A757B" w:rsidR="003A757B" w:rsidRPr="001B02F5">
            <w:pPr>
              <w:rPr>
                <w:bCs/>
                <w:sz w:val="22"/>
                <w:szCs w:val="22"/>
              </w:rPr>
            </w:pPr>
            <w:r w:rsidRPr="001B02F5">
              <w:rPr>
                <w:bCs/>
                <w:sz w:val="22"/>
                <w:szCs w:val="22"/>
              </w:rPr>
              <w:t>PULA HERCULANEA d.o.o.</w:t>
            </w:r>
          </w:p>
        </w:tc>
        <w:tc>
          <w:tcPr>
            <w:tcW w:type="pct" w:w="677"/>
            <w:shd w:fill="FFFFFF" w:color="000000" w:val="clear"/>
            <w:noWrap/>
            <w:vAlign w:val="center"/>
            <w:hideMark/>
          </w:tcPr>
          <w:p w:rsidRDefault="003A757B" w:rsidP="003A757B" w:rsidR="003A757B" w:rsidRPr="001B02F5">
            <w:pPr>
              <w:jc w:val="center"/>
              <w:rPr>
                <w:bCs/>
                <w:sz w:val="22"/>
                <w:szCs w:val="22"/>
              </w:rPr>
            </w:pPr>
            <w:r w:rsidRPr="001B02F5">
              <w:rPr>
                <w:bCs/>
                <w:sz w:val="22"/>
                <w:szCs w:val="22"/>
              </w:rPr>
              <w:t>11294943436</w:t>
            </w:r>
          </w:p>
        </w:tc>
        <w:tc>
          <w:tcPr>
            <w:tcW w:type="pct" w:w="793"/>
            <w:shd w:fill="FFFFFF" w:color="000000" w:val="clear"/>
            <w:vAlign w:val="center"/>
            <w:hideMark/>
          </w:tcPr>
          <w:p w:rsidRDefault="003A757B" w:rsidP="003A757B" w:rsidR="003A757B" w:rsidRPr="001B02F5">
            <w:pPr>
              <w:rPr>
                <w:bCs/>
                <w:sz w:val="22"/>
                <w:szCs w:val="22"/>
              </w:rPr>
            </w:pPr>
            <w:r w:rsidRPr="001B02F5">
              <w:rPr>
                <w:bCs/>
                <w:sz w:val="22"/>
                <w:szCs w:val="22"/>
              </w:rPr>
              <w:t>Pula, Trg 1. Istarske brigade 14</w:t>
            </w:r>
          </w:p>
        </w:tc>
        <w:tc>
          <w:tcPr>
            <w:tcW w:type="pct" w:w="805"/>
            <w:shd w:fill="FFFFFF" w:color="000000" w:val="clear"/>
            <w:noWrap/>
            <w:vAlign w:val="center"/>
            <w:hideMark/>
          </w:tcPr>
          <w:p w:rsidRDefault="003A757B" w:rsidP="003A757B" w:rsidR="003A757B" w:rsidRPr="001B02F5">
            <w:pPr>
              <w:jc w:val="center"/>
              <w:rPr>
                <w:bCs/>
                <w:sz w:val="22"/>
                <w:szCs w:val="22"/>
              </w:rPr>
            </w:pPr>
            <w:r w:rsidRPr="001B02F5">
              <w:rPr>
                <w:bCs/>
                <w:sz w:val="22"/>
                <w:szCs w:val="22"/>
              </w:rPr>
              <w:t>4.829,74 kn</w:t>
            </w:r>
          </w:p>
        </w:tc>
        <w:tc>
          <w:tcPr>
            <w:tcW w:type="pct" w:w="796"/>
            <w:shd w:fill="FFFFFF" w:color="000000" w:val="clear"/>
            <w:vAlign w:val="center"/>
            <w:hideMark/>
          </w:tcPr>
          <w:p w:rsidRDefault="003A757B" w:rsidP="003A757B" w:rsidR="003A757B" w:rsidRPr="001B02F5">
            <w:pPr>
              <w:rPr>
                <w:bCs/>
                <w:sz w:val="22"/>
                <w:szCs w:val="22"/>
              </w:rPr>
            </w:pPr>
            <w:r w:rsidRPr="001B02F5">
              <w:rPr>
                <w:bCs/>
                <w:sz w:val="22"/>
                <w:szCs w:val="22"/>
              </w:rPr>
              <w:t>izvod iz otvorenih stavaka, obračun kamata</w:t>
            </w:r>
          </w:p>
        </w:tc>
        <w:tc>
          <w:tcPr>
            <w:tcW w:type="pct" w:w="805"/>
            <w:shd w:fill="FFFFFF" w:color="000000" w:val="clear"/>
            <w:noWrap/>
            <w:vAlign w:val="center"/>
            <w:hideMark/>
          </w:tcPr>
          <w:p w:rsidRDefault="003A757B" w:rsidP="003A757B" w:rsidR="003A757B" w:rsidRPr="001B02F5">
            <w:pPr>
              <w:jc w:val="center"/>
              <w:rPr>
                <w:bCs/>
                <w:sz w:val="22"/>
                <w:szCs w:val="22"/>
              </w:rPr>
            </w:pPr>
            <w:r w:rsidRPr="001B02F5">
              <w:rPr>
                <w:bCs/>
                <w:sz w:val="22"/>
                <w:szCs w:val="22"/>
              </w:rPr>
              <w:t>4.829,74 kn</w:t>
            </w:r>
          </w:p>
        </w:tc>
      </w:tr>
      <w:tr w:rsidTr="003A757B" w:rsidR="00D62E8F" w:rsidRPr="001B02F5">
        <w:trPr>
          <w:trHeight w:val="79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5</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Odvjetnik VLATKO NUIĆ</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77914890289</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Pula, Kranjčevićeva 16</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1.250,00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 xml:space="preserve">račun br. 16/1/1 </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1.250.00 kn</w:t>
            </w:r>
          </w:p>
        </w:tc>
      </w:tr>
      <w:tr w:rsidTr="003A757B" w:rsidR="00D62E8F" w:rsidRPr="001B02F5">
        <w:trPr>
          <w:trHeight w:val="79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6</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LIBARNA d.o.o.</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32884575113</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Pula, Petrovićeva 14</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825,00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račun br. 22-1-300</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825,00 kn</w:t>
            </w:r>
          </w:p>
        </w:tc>
      </w:tr>
      <w:tr w:rsidTr="003A757B" w:rsidR="00D62E8F" w:rsidRPr="001B02F5">
        <w:trPr>
          <w:trHeight w:val="840"/>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7</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KRUNOSLAV NOVOSELEC</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37681826819</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Novi Marof, Vladimira Nazora 22</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1.800,00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nagodba br. 16000682016</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1.800,00 kn</w:t>
            </w:r>
          </w:p>
        </w:tc>
      </w:tr>
      <w:tr w:rsidTr="003A757B" w:rsidR="00D62E8F" w:rsidRPr="001B02F5">
        <w:trPr>
          <w:trHeight w:val="975"/>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8</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CROATIA OSIGURANJE d.d.</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26187994862</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Zagreb, Vatroslava Jagića 33</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8.287,16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računi, polica osiguranja, ugovor o osiguranju, izvadak iz poslovnih knjiga, obračun kamata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8.287,16 kn</w:t>
            </w:r>
          </w:p>
        </w:tc>
      </w:tr>
      <w:tr w:rsidTr="003A757B" w:rsidR="00D62E8F" w:rsidRPr="001B02F5">
        <w:trPr>
          <w:trHeight w:val="480"/>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9</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ADRIANA NAUTICA d.o.o.</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36595654642</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Pula, Rohreggerova 5</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1.139,25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račun broj 1387-1-300</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1.139,25 kn</w:t>
            </w:r>
          </w:p>
        </w:tc>
      </w:tr>
      <w:tr w:rsidTr="003A757B" w:rsidR="00D62E8F" w:rsidRPr="001B02F5">
        <w:trPr>
          <w:trHeight w:val="480"/>
        </w:trPr>
        <w:tc>
          <w:tcPr>
            <w:tcW w:type="pct" w:w="331"/>
            <w:shd w:fill="auto" w:color="auto" w:val="clear"/>
            <w:noWrap/>
            <w:vAlign w:val="center"/>
            <w:hideMark/>
          </w:tcPr>
          <w:p w:rsidRDefault="003A757B" w:rsidP="003A757B" w:rsidR="003A757B" w:rsidRPr="001B02F5">
            <w:pPr>
              <w:jc w:val="center"/>
              <w:rPr>
                <w:bCs/>
                <w:sz w:val="22"/>
                <w:szCs w:val="22"/>
              </w:rPr>
            </w:pPr>
            <w:r w:rsidRPr="001B02F5">
              <w:rPr>
                <w:bCs/>
                <w:sz w:val="22"/>
                <w:szCs w:val="22"/>
              </w:rPr>
              <w:t>10</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SPEKTAR USLUGA j.d.o.o.</w:t>
            </w:r>
          </w:p>
        </w:tc>
        <w:tc>
          <w:tcPr>
            <w:tcW w:type="pct" w:w="677"/>
            <w:shd w:fill="auto" w:color="auto" w:val="clear"/>
            <w:noWrap/>
            <w:vAlign w:val="center"/>
            <w:hideMark/>
          </w:tcPr>
          <w:p w:rsidRDefault="003A757B" w:rsidP="003A757B" w:rsidR="003A757B" w:rsidRPr="001B02F5">
            <w:pPr>
              <w:jc w:val="center"/>
              <w:rPr>
                <w:bCs/>
                <w:sz w:val="22"/>
                <w:szCs w:val="22"/>
              </w:rPr>
            </w:pPr>
            <w:r w:rsidRPr="001B02F5">
              <w:rPr>
                <w:bCs/>
                <w:sz w:val="22"/>
                <w:szCs w:val="22"/>
              </w:rPr>
              <w:t>49884144448</w:t>
            </w:r>
          </w:p>
        </w:tc>
        <w:tc>
          <w:tcPr>
            <w:tcW w:type="pct" w:w="793"/>
            <w:shd w:fill="auto" w:color="auto" w:val="clear"/>
            <w:vAlign w:val="center"/>
            <w:hideMark/>
          </w:tcPr>
          <w:p w:rsidRDefault="003A757B" w:rsidP="003A757B" w:rsidR="003A757B" w:rsidRPr="001B02F5">
            <w:pPr>
              <w:rPr>
                <w:bCs/>
                <w:sz w:val="22"/>
                <w:szCs w:val="22"/>
              </w:rPr>
            </w:pPr>
            <w:r w:rsidRPr="001B02F5">
              <w:rPr>
                <w:bCs/>
                <w:sz w:val="22"/>
                <w:szCs w:val="22"/>
              </w:rPr>
              <w:t>Ližnjan, Brajdice 57</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2.750,00 kn</w:t>
            </w:r>
          </w:p>
        </w:tc>
        <w:tc>
          <w:tcPr>
            <w:tcW w:type="pct" w:w="796"/>
            <w:shd w:fill="auto" w:color="auto" w:val="clear"/>
            <w:vAlign w:val="center"/>
            <w:hideMark/>
          </w:tcPr>
          <w:p w:rsidRDefault="003A757B" w:rsidP="003A757B" w:rsidR="003A757B" w:rsidRPr="001B02F5">
            <w:pPr>
              <w:rPr>
                <w:bCs/>
                <w:sz w:val="22"/>
                <w:szCs w:val="22"/>
              </w:rPr>
            </w:pPr>
            <w:r w:rsidRPr="001B02F5">
              <w:rPr>
                <w:bCs/>
                <w:sz w:val="22"/>
                <w:szCs w:val="22"/>
              </w:rPr>
              <w:t>računi, izvod otvorenih stavaka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2.750,00 kn</w:t>
            </w:r>
          </w:p>
        </w:tc>
      </w:tr>
    </w:tbl>
    <w:p w:rsidRDefault="003A757B" w:rsidP="003A757B" w:rsidR="003A757B" w:rsidRPr="00D62E8F"/>
    <w:p w:rsidRDefault="003A757B" w:rsidP="003A757B" w:rsidR="003A757B" w:rsidRPr="00D62E8F"/>
    <w:p w:rsidRDefault="003A757B" w:rsidP="003A757B" w:rsidR="003A757B" w:rsidRPr="00D62E8F">
      <w:pPr>
        <w:jc w:val="both"/>
      </w:pPr>
      <w:r w:rsidRPr="00D62E8F">
        <w:t>Stečajni vjerovnici kojima su tražbine osporene razvrstani su u više isplatne redove kako slijedi:</w:t>
      </w:r>
    </w:p>
    <w:p w:rsidRDefault="003A757B" w:rsidP="003A757B" w:rsidR="003A757B" w:rsidRPr="00D62E8F"/>
    <w:p w:rsidRDefault="003A757B" w:rsidP="003A757B" w:rsidR="003A757B" w:rsidRPr="00D62E8F">
      <w:r w:rsidRPr="00D62E8F">
        <w:t>DRUGI VIŠI ISPLATNI RED</w:t>
      </w:r>
    </w:p>
    <w:p w:rsidRDefault="003A757B" w:rsidP="003A757B" w:rsidR="003A757B" w:rsidRPr="00D62E8F"/>
    <w:tbl>
      <w:tblPr>
        <w:tblW w:type="pct" w:w="5000"/>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387"/>
        <w:gridCol w:w="1854"/>
        <w:gridCol w:w="1426"/>
        <w:gridCol w:w="1325"/>
        <w:gridCol w:w="1646"/>
        <w:gridCol w:w="1325"/>
        <w:gridCol w:w="1325"/>
      </w:tblGrid>
      <w:tr w:rsidTr="003A757B" w:rsidR="00D62E8F" w:rsidRPr="001B02F5">
        <w:trPr>
          <w:trHeight w:val="2055"/>
        </w:trPr>
        <w:tc>
          <w:tcPr>
            <w:tcW w:type="pct" w:w="300"/>
            <w:shd w:fill="auto" w:color="auto" w:val="clear"/>
            <w:noWrap/>
            <w:vAlign w:val="center"/>
            <w:hideMark/>
          </w:tcPr>
          <w:p w:rsidRDefault="003A757B" w:rsidP="003A757B" w:rsidR="003A757B" w:rsidRPr="001B02F5">
            <w:pPr>
              <w:jc w:val="center"/>
              <w:rPr>
                <w:bCs/>
                <w:sz w:val="22"/>
                <w:szCs w:val="22"/>
              </w:rPr>
            </w:pPr>
            <w:r w:rsidRPr="001B02F5">
              <w:rPr>
                <w:bCs/>
                <w:sz w:val="22"/>
                <w:szCs w:val="22"/>
              </w:rPr>
              <w:t>1</w:t>
            </w:r>
          </w:p>
        </w:tc>
        <w:tc>
          <w:tcPr>
            <w:tcW w:type="pct" w:w="805"/>
            <w:shd w:fill="auto" w:color="auto" w:val="clear"/>
            <w:vAlign w:val="center"/>
            <w:hideMark/>
          </w:tcPr>
          <w:p w:rsidRDefault="003A757B" w:rsidP="003A757B" w:rsidR="003A757B" w:rsidRPr="001B02F5">
            <w:pPr>
              <w:rPr>
                <w:bCs/>
                <w:sz w:val="22"/>
                <w:szCs w:val="22"/>
              </w:rPr>
            </w:pPr>
            <w:r w:rsidRPr="001B02F5">
              <w:rPr>
                <w:bCs/>
                <w:sz w:val="22"/>
                <w:szCs w:val="22"/>
              </w:rPr>
              <w:t>REPUBLIKA HRVATSKA, MINISTARSTVO FINANCIJA, CARINSKA UPRAVA, PODRUČNI URED RIJEKA, zastupano po Županijskom državnom odvjetništvu u Puli</w:t>
            </w:r>
          </w:p>
        </w:tc>
        <w:tc>
          <w:tcPr>
            <w:tcW w:type="pct" w:w="673"/>
            <w:shd w:fill="auto" w:color="auto" w:val="clear"/>
            <w:noWrap/>
            <w:vAlign w:val="center"/>
            <w:hideMark/>
          </w:tcPr>
          <w:p w:rsidRDefault="003A757B" w:rsidP="003A757B" w:rsidR="003A757B" w:rsidRPr="001B02F5">
            <w:pPr>
              <w:jc w:val="center"/>
              <w:rPr>
                <w:bCs/>
                <w:sz w:val="22"/>
                <w:szCs w:val="22"/>
              </w:rPr>
            </w:pPr>
            <w:r w:rsidRPr="001B02F5">
              <w:rPr>
                <w:bCs/>
                <w:sz w:val="22"/>
                <w:szCs w:val="22"/>
              </w:rPr>
              <w:t>18683136487</w:t>
            </w:r>
          </w:p>
        </w:tc>
        <w:tc>
          <w:tcPr>
            <w:tcW w:type="pct" w:w="805"/>
            <w:shd w:fill="auto" w:color="auto" w:val="clear"/>
            <w:vAlign w:val="center"/>
            <w:hideMark/>
          </w:tcPr>
          <w:p w:rsidRDefault="003A757B" w:rsidP="003A757B" w:rsidR="003A757B" w:rsidRPr="001B02F5">
            <w:pPr>
              <w:rPr>
                <w:bCs/>
                <w:sz w:val="22"/>
                <w:szCs w:val="22"/>
              </w:rPr>
            </w:pPr>
            <w:r w:rsidRPr="001B02F5">
              <w:rPr>
                <w:bCs/>
                <w:sz w:val="22"/>
                <w:szCs w:val="22"/>
              </w:rPr>
              <w:t>Rijeka, Riva boduli 9</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t>2.964.814,54 kn</w:t>
            </w:r>
          </w:p>
        </w:tc>
        <w:tc>
          <w:tcPr>
            <w:tcW w:type="pct" w:w="805"/>
            <w:shd w:fill="auto" w:color="auto" w:val="clear"/>
            <w:vAlign w:val="center"/>
            <w:hideMark/>
          </w:tcPr>
          <w:p w:rsidRDefault="003A757B" w:rsidP="003A757B" w:rsidR="003A757B" w:rsidRPr="001B02F5">
            <w:pPr>
              <w:rPr>
                <w:bCs/>
                <w:sz w:val="22"/>
                <w:szCs w:val="22"/>
              </w:rPr>
            </w:pPr>
            <w:r w:rsidRPr="001B02F5">
              <w:rPr>
                <w:bCs/>
                <w:sz w:val="22"/>
                <w:szCs w:val="22"/>
              </w:rPr>
              <w:t xml:space="preserve">rješenje Područnog carinskog ureda Rijeka, KLASA: UP/I-471-02/15-09/10, UR.BROJ: 513-02-6005/1-15-5 od 5. svibnja 2015. godine, </w:t>
            </w:r>
            <w:r w:rsidRPr="001B02F5">
              <w:rPr>
                <w:bCs/>
                <w:sz w:val="22"/>
                <w:szCs w:val="22"/>
              </w:rPr>
              <w:lastRenderedPageBreak/>
              <w:t>rješenje o ovrsi KLASA: UP/I-415-02/2016-001/4391 od 2.11.2016., obračun kamata</w:t>
            </w:r>
          </w:p>
        </w:tc>
        <w:tc>
          <w:tcPr>
            <w:tcW w:type="pct" w:w="805"/>
            <w:shd w:fill="auto" w:color="auto" w:val="clear"/>
            <w:noWrap/>
            <w:vAlign w:val="center"/>
            <w:hideMark/>
          </w:tcPr>
          <w:p w:rsidRDefault="003A757B" w:rsidP="003A757B" w:rsidR="003A757B" w:rsidRPr="001B02F5">
            <w:pPr>
              <w:jc w:val="center"/>
              <w:rPr>
                <w:bCs/>
                <w:sz w:val="22"/>
                <w:szCs w:val="22"/>
              </w:rPr>
            </w:pPr>
            <w:r w:rsidRPr="001B02F5">
              <w:rPr>
                <w:bCs/>
                <w:sz w:val="22"/>
                <w:szCs w:val="22"/>
              </w:rPr>
              <w:lastRenderedPageBreak/>
              <w:t>0,00 kn</w:t>
            </w:r>
          </w:p>
        </w:tc>
      </w:tr>
    </w:tbl>
    <w:p w:rsidRDefault="003A757B" w:rsidP="003A757B" w:rsidR="003A757B" w:rsidRPr="00D62E8F"/>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Ukupni iznos tražbina vjerovnika prvog višeg isplatnog reda iznosi 39.952,99 kuna te je navedeni iznos isplaćen vjerovnicima na temelju odobrenja Odbora vjerovnika za prvu djelomičnu diobu. Time su vjerovnici prvog višeg isplatnog reda u cijelosti namireni.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Ukupni iznos utvrđenih tražbina vjerovnika drugog višeg isplatnog reda iznosi 33.802,60 kuna koji iznos se odnosi na ukupno 10 (deset) vjerovnika.</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 obzirom na veliki nesrazmjer tražbina vjerovnika kojima su utvrđene tražbine te tražbine vjerovnika REPUBLIKA HRVATSKA koji iznosi 2.964.814,54 kuna, stečajni upravitelj smatra da stečajni plan ne utječe istovrsno na gospodarski interes vjerovnika.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Tražbine vjerovnika utvrđenih tražbina iznose svega 1,1% tražbine vjerovnika s osporenom tražbinom koja se mogu isplatiti iz redovnih prihoda stečajnog dužnika bez opterećenja za njegovu likvidnost.</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Također, vjerovnik REPUBLIKA HRVATSKA provedbom stečajnog plana koji omogućava nastavak poslovanja stečajnog dužnika ostvaruje prihode po javnim davanjima (naknada za </w:t>
      </w:r>
      <w:r w:rsidR="00F37F9C">
        <w:rPr>
          <w:rFonts w:cs="Times New Roman" w:hAnsi="Times New Roman" w:ascii="Times New Roman"/>
          <w:sz w:val="24"/>
          <w:szCs w:val="24"/>
          <w:lang w:val="hr-HR"/>
        </w:rPr>
        <w:t>k</w:t>
      </w:r>
      <w:r w:rsidR="003A757B" w:rsidRPr="00D62E8F">
        <w:rPr>
          <w:rFonts w:cs="Times New Roman" w:hAnsi="Times New Roman" w:ascii="Times New Roman"/>
          <w:sz w:val="24"/>
          <w:szCs w:val="24"/>
          <w:lang w:val="hr-HR"/>
        </w:rPr>
        <w:t>oncesiju) koje stečajni dužnik plaća neovisno o namirenju dotad dospjelih tražbina istog vjerovnika.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Isto tako, osnovanost tražbine vjerovnika REPUBLIKE HRVATSKE utemeljena je na upravnom aktu čija je zakonitost predmet ispitivanja u upravnom sporu, gdje je presudom Upravnog suda u Rijeci, posl. broj 5 UsI-1620/2015-25 od 8. prosinca 2017. godine poništeno drugostupanjsko i prvostupanjsko upravno rješenje na temelju koje je nastala prijavljena tražbina, pa stoga do donošenja presude u upravnom sporu nije izgledno da se niti nastavi parnica u povodu utvrđivanja osnovanosti osporavanja, a što posljedično onemogućava namirenje ostalih vjerovnika kroz stečajni plan.</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Stoga </w:t>
      </w:r>
      <w:r w:rsidR="00F37F9C">
        <w:rPr>
          <w:rFonts w:cs="Times New Roman" w:hAnsi="Times New Roman" w:ascii="Times New Roman"/>
          <w:sz w:val="24"/>
          <w:szCs w:val="24"/>
          <w:lang w:val="hr-HR"/>
        </w:rPr>
        <w:t>je predloženo</w:t>
      </w:r>
      <w:r w:rsidR="003A757B" w:rsidRPr="00D62E8F">
        <w:rPr>
          <w:rFonts w:cs="Times New Roman" w:hAnsi="Times New Roman" w:ascii="Times New Roman"/>
          <w:sz w:val="24"/>
          <w:szCs w:val="24"/>
          <w:lang w:val="hr-HR"/>
        </w:rPr>
        <w:t xml:space="preserve"> sudionike u stečajnom planu razvrstati u dvije skupine prema kriteriju visine tražbine koja se može isplatiti bez opterećenja poslovanja dužnika, i to u sljedeće skupine:</w:t>
      </w:r>
    </w:p>
    <w:p w:rsidRDefault="003A757B" w:rsidP="001B02F5" w:rsidR="003A757B" w:rsidRPr="00D62E8F">
      <w:pPr>
        <w:pStyle w:val="Bezproreda"/>
        <w:jc w:val="both"/>
        <w:rPr>
          <w:rFonts w:cs="Times New Roman" w:hAnsi="Times New Roman" w:ascii="Times New Roman"/>
          <w:sz w:val="24"/>
          <w:szCs w:val="24"/>
          <w:lang w:val="hr-HR"/>
        </w:rPr>
      </w:pPr>
    </w:p>
    <w:p w:rsidRDefault="003A757B" w:rsidP="001B02F5" w:rsidR="003A757B" w:rsidRPr="00D62E8F">
      <w:pPr>
        <w:pStyle w:val="Bezproreda"/>
        <w:ind w:hanging="1440" w:left="144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I. SKUPINA:</w:t>
      </w:r>
      <w:r w:rsidRPr="00D62E8F">
        <w:rPr>
          <w:rFonts w:cs="Times New Roman" w:hAnsi="Times New Roman" w:ascii="Times New Roman"/>
          <w:sz w:val="24"/>
          <w:szCs w:val="24"/>
          <w:lang w:val="hr-HR"/>
        </w:rPr>
        <w:tab/>
        <w:t xml:space="preserve">stečajni vjerovnici drugog višeg isplatnog reda s tražbinama u iznosu manjem od 10.000,00  kuna </w:t>
      </w:r>
    </w:p>
    <w:p w:rsidRDefault="003A757B" w:rsidP="001B02F5" w:rsidR="003A757B" w:rsidRPr="00D62E8F">
      <w:pPr>
        <w:pStyle w:val="Bezproreda"/>
        <w:ind w:hanging="1440" w:left="1440"/>
        <w:jc w:val="both"/>
        <w:rPr>
          <w:rFonts w:cs="Times New Roman" w:hAnsi="Times New Roman" w:ascii="Times New Roman"/>
          <w:sz w:val="24"/>
          <w:szCs w:val="24"/>
          <w:lang w:val="hr-HR"/>
        </w:rPr>
      </w:pPr>
    </w:p>
    <w:p w:rsidRDefault="003A757B" w:rsidP="001B02F5" w:rsidR="003A757B" w:rsidRPr="00D62E8F">
      <w:pPr>
        <w:pStyle w:val="Bezproreda"/>
        <w:ind w:hanging="1440" w:left="144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II. SKUPINA:</w:t>
      </w:r>
      <w:r w:rsidRPr="00D62E8F">
        <w:rPr>
          <w:rFonts w:cs="Times New Roman" w:hAnsi="Times New Roman" w:ascii="Times New Roman"/>
          <w:sz w:val="24"/>
          <w:szCs w:val="24"/>
          <w:lang w:val="hr-HR"/>
        </w:rPr>
        <w:tab/>
        <w:t>stečajni vjerovnici drugog višeg isplatnog reda s tražbinama u iznosu većem od 10.000,00 kuna</w:t>
      </w:r>
    </w:p>
    <w:p w:rsidRDefault="003A757B" w:rsidP="001B02F5" w:rsidR="003A757B" w:rsidRPr="00D62E8F">
      <w:pPr>
        <w:pStyle w:val="Bezproreda"/>
        <w:ind w:hanging="1440" w:left="1440"/>
        <w:jc w:val="both"/>
        <w:rPr>
          <w:rFonts w:cs="Times New Roman" w:hAnsi="Times New Roman" w:ascii="Times New Roman"/>
          <w:sz w:val="24"/>
          <w:szCs w:val="24"/>
          <w:lang w:val="hr-HR"/>
        </w:rPr>
      </w:pPr>
    </w:p>
    <w:p w:rsidRDefault="00F37F9C" w:rsidP="001B02F5" w:rsidR="003A757B" w:rsidRPr="00D62E8F">
      <w:pPr>
        <w:jc w:val="both"/>
      </w:pPr>
      <w:r>
        <w:tab/>
        <w:t>U provedbenoj osnovi u bitnome se navodi da je stečajni dužnik</w:t>
      </w:r>
      <w:r w:rsidR="003A757B" w:rsidRPr="00D62E8F">
        <w:t xml:space="preserve"> udruga građana koja je koncesionar luke posebne namjene – sportske luke Delfin te je njegovo poslovanje vezano isključivo uz upravljanje lukom Delfin te omogućavanje veza njegovim članovima u svrhu sporta i rekreacije.</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Osnovni prihod stečajnog dužnika jest prihod od članarina članova. Dužnik sukladno predmetu koncesije nema mogućnosti obavljanja gospodarskih djelatnosti izvan dane mu koncesije koja obuhvaća samo ugostiteljsku djelatnost.</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003A757B" w:rsidRPr="00D62E8F">
        <w:rPr>
          <w:rFonts w:cs="Times New Roman" w:hAnsi="Times New Roman" w:ascii="Times New Roman"/>
          <w:sz w:val="24"/>
          <w:szCs w:val="24"/>
          <w:lang w:val="hr-HR"/>
        </w:rPr>
        <w:t xml:space="preserve">Stoga Dužnik treba </w:t>
      </w:r>
      <w:r w:rsidR="00F37F9C">
        <w:rPr>
          <w:rFonts w:cs="Times New Roman" w:hAnsi="Times New Roman" w:ascii="Times New Roman"/>
          <w:sz w:val="24"/>
          <w:szCs w:val="24"/>
          <w:lang w:val="hr-HR"/>
        </w:rPr>
        <w:t>us</w:t>
      </w:r>
      <w:r w:rsidR="003A757B" w:rsidRPr="00D62E8F">
        <w:rPr>
          <w:rFonts w:cs="Times New Roman" w:hAnsi="Times New Roman" w:ascii="Times New Roman"/>
          <w:sz w:val="24"/>
          <w:szCs w:val="24"/>
          <w:lang w:val="hr-HR"/>
        </w:rPr>
        <w:t>kladiti svoje poslovanje s uvjetima koncesije kako bi se otklonile prijetnje ponovne provedbe nadzora nad izvršavanjem Ugovora o koncesiji.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Postoje nekoliko segmenata poslovanja Dužnika koji zaht</w:t>
      </w:r>
      <w:r w:rsidR="00F37F9C">
        <w:rPr>
          <w:rFonts w:cs="Times New Roman" w:hAnsi="Times New Roman" w:ascii="Times New Roman"/>
          <w:sz w:val="24"/>
          <w:szCs w:val="24"/>
          <w:lang w:val="hr-HR"/>
        </w:rPr>
        <w:t>i</w:t>
      </w:r>
      <w:r w:rsidR="003A757B" w:rsidRPr="00D62E8F">
        <w:rPr>
          <w:rFonts w:cs="Times New Roman" w:hAnsi="Times New Roman" w:ascii="Times New Roman"/>
          <w:sz w:val="24"/>
          <w:szCs w:val="24"/>
          <w:lang w:val="hr-HR"/>
        </w:rPr>
        <w:t>jevaju posebnu pozornost vjerovnika, a koje zbog njegove važnosti pretpostavlja da se obuhvati stečajnim planom.</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Temeljni akt Dužnika je Statut. Dužnik kao udruga građana donosi Statut kao temeljni opći akt kojim uređuje odredbe o nazivu, sjedištu i području djelovanja, odredbe o ciljevima te djelatnostima kojima se ostvaruju ti ciljevi; odredbe o ostvarivanju javnosti rada Udruge; o članstvu i članarini; o pravima, obvezama i stegovnoj odgovornosti članova; o unutarnjem ustroju te o tijelima Udruge, njihovom sastavu, ovlastima, načinu odlučivanja, uvjetima i načinu izbora i opoziva, trajanju mandata te odgovornosti članova tijela Udruge; o imovini i raspolaganju s mogućom dobiti; o načinu stjecanja imovine te o prestanku te postupku s imovinom u slučaju prestanka Udruge.</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Osnovni interes članova Dužnika je, među ostalim, i ostvarivanje prava na vez u sportskoj luci Delfin. </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Statut Dužnika treba jasno propisati sadržaj i opseg prava i obveza njegovih članova posebno u kontekstu ostvarivanja prava na vez u luci koje je Dužnik koncesionar.</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Nadalje, pri Dužniku, kao njegovi članovi, djeluju i druge udruge građana čija je djelatnost povezana s djelatnošću Dužnika sukladno pravilima sporta i sportskih organizacija. Iako Dužnik njima omogućava upotrebu lu</w:t>
      </w:r>
      <w:r>
        <w:rPr>
          <w:rFonts w:cs="Times New Roman" w:hAnsi="Times New Roman" w:ascii="Times New Roman"/>
          <w:sz w:val="24"/>
          <w:szCs w:val="24"/>
          <w:lang w:val="hr-HR"/>
        </w:rPr>
        <w:t>ke za sportske aktivnosti, sagle</w:t>
      </w:r>
      <w:r w:rsidR="003A757B" w:rsidRPr="00D62E8F">
        <w:rPr>
          <w:rFonts w:cs="Times New Roman" w:hAnsi="Times New Roman" w:ascii="Times New Roman"/>
          <w:sz w:val="24"/>
          <w:szCs w:val="24"/>
          <w:lang w:val="hr-HR"/>
        </w:rPr>
        <w:t>davajući isto kroz kontekst Ugovora o koncesiji te propisa o morskim lukama, proizlazi da takvo postupanje nije u cijelosti usuglašeno sa zakonskim odredbama.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Stoga treba propisati da pravo upotrebe luke mogu ostvarivati samo te organizacije i njeni članovi ako su oni ujedno i članovi Dužnika što otklanja eventualne povrede pravnih odredbi o koncesiji i morskim lukama. </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 potvrdi ovog stečajnog plana stečajni upravitelj sazvat će Skupštinu Dužnika radi izbora tijela Dužnika koji će preuzeti upravljanje Dužnikom nakon pravnih posljedica potvrde stečajnog plana.</w:t>
      </w:r>
    </w:p>
    <w:p w:rsidRDefault="00F37F9C" w:rsidP="001B02F5" w:rsidR="00F37F9C">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Dužnik je kao koncesionar luke posebne namjene dužan sukladno propisima o lukama preuzeti odgovornost donošenja administrativnih propisa kojim se ostvaruje regulatorna djelatnost tijela koje upravlja lukom.</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Temeljni propis koji uređuje upravljanje i način upotrebe luke jest Pravilnik o lučkom redu. Donošenje novog Pravilnika o lučkom redu predviđa normativna pravila o kojim se propisuju uvjeti, namjena pojedinih dijelova luke, način uplovljavanja, pristajanja, vezivanja, premještaja, sidrenja i isplovljavanja plovnih objekta u luci te način kontrole nad obavljanjem tih radnji, red u lukama te ostala pitanja bitna za funkcioniranje luke.</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Ovaj akt je podložan prethodnoj suglasnosti Lučke kapetanije Pula.</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Usporedno s uređenjem lučkog reda, Dužnik u cilju otklanjanja rizika poslovanja mora na adekvatniji način urediti pravni položaj prema svojim članovima koji su ujedno korisnici luke Delfin.</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Sukladno kategorijama članova, definiran je i njihov opseg i sadržaj prava sukladno Statutu, a potom i kroz ugovore kojim se ostvaruje njihovo pravo na vez u luci.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se predlaže donošenje novih ugovora kojim će se regulirati prava i obveze članova sukladno njihovoj kategoriji.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Odluka o članarinama temeljni je opći akt Dužnika, donesen na temelju Statuta, kojim se uređuje visina članarine kao temeljne obveze člana Dužnika prema Dužniku.</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Kako je već prethodno navedeno, radi usklađivanja poslovanja Dužnika s odredbama Ugovora o koncesiji te propisima o koncesiji i morskim lukama, Dužnik više neće obavljati gospodarsku djelatnost pa će njegov osnovni prihod biti ostvarivan upravo po ovoj osnovi.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ab/>
      </w:r>
      <w:r w:rsidR="003A757B" w:rsidRPr="00D62E8F">
        <w:rPr>
          <w:rFonts w:cs="Times New Roman" w:hAnsi="Times New Roman" w:ascii="Times New Roman"/>
          <w:sz w:val="24"/>
          <w:szCs w:val="24"/>
          <w:lang w:val="hr-HR"/>
        </w:rPr>
        <w:t>Stoga je Odluka o članarinama ključna u realizaciji provedbe ovog Stečajnog plana.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Odlukom o članarinama propisuje se osnovna razina obveze svakog člana pod jednakim uvjetima unutar iste kategorije članstva.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Odlukom o članarinama propisuje se dodatna članarina onim članovima koji s Dužnikom imaju sklopljen ugovor o vezu, i to s obzirom na kategoriju veza te s obzirom na vrijeme trajanja ugovora.</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Iako Dužnik ima mogućnost neposrednog obavljanja ugostiteljske djelatnosti sukladno Ugovoru o koncesiji, unutar svog organizacijskog ustrojstva isti nema mogućnost neposredne provedbe ove gospodarske aktivnosti.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je Dužnik sukladno pravnom poslu pravo obavljanja te djelatnosti prenio na UGOSTITELJSKI OBRT "VOLTA", PULA, BANOVČEVA 35, vl. TEDI STARČIĆ Pula (G</w:t>
      </w:r>
      <w:r w:rsidR="00F37F9C">
        <w:rPr>
          <w:rFonts w:cs="Times New Roman" w:hAnsi="Times New Roman" w:ascii="Times New Roman"/>
          <w:sz w:val="24"/>
          <w:szCs w:val="24"/>
          <w:lang w:val="hr-HR"/>
        </w:rPr>
        <w:t>r</w:t>
      </w:r>
      <w:r w:rsidR="003A757B" w:rsidRPr="00D62E8F">
        <w:rPr>
          <w:rFonts w:cs="Times New Roman" w:hAnsi="Times New Roman" w:ascii="Times New Roman"/>
          <w:sz w:val="24"/>
          <w:szCs w:val="24"/>
          <w:lang w:val="hr-HR"/>
        </w:rPr>
        <w:t>ad Pula), Banovčeva 35, OIB: 50295350484.</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Međutim, navedeni pravni posao nije usklađen s propisima o koncesiji na pomorskom dobru koji za tako opisan pravni odnos pretpostavlja sklapanje Ugovora o potkoncesiji.</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Stoga je Dužnik dužan s navedenim gospodarskim subjektom sklopiti Ugovor o potkoncesiji prije čega je potrebno pribaviti suglasnost Davatelja koncesije.</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Sukladno članku 154. Stečajnog zakona („Narodne novine“ br. 71/15, 104/17) obveze stečajne mase koje čine troškovi stečajnog postupka te ostale obveze stečajne mase namiruju se redom kako dospijevaju, a najkasnije do 31. prosinca 2018. godine.</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Vjerovnici I. SKUPINE s tražbinama manjim od 10.000,00 kuna namirit će se u cijelosti najkasnije do 31. prosinca 2018. godine.</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Vjerovnici II. SKUPINE s tražbinama većim od 10.000,00 kuna namirit će se u cijelosti u deset jednakih obroka u razdoblju od 1. siječnja 2019. godine do 31. prosinca 2023. godine u jednakim polugodišnjim anuitetima. </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plan predviđa namirenje tražbina stečajnih vjerovnika u 100%- tnom iznosu.</w:t>
      </w:r>
    </w:p>
    <w:p w:rsidRDefault="003A757B" w:rsidP="001B02F5" w:rsidR="003A757B" w:rsidRPr="00D62E8F">
      <w:pPr>
        <w:jc w:val="both"/>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Stečajni plan odnosi se na sve vjerovnike čije su tražbine utvrđene u stečajnom postupku koji se provodi nad stečajnim dužnikom i koje su sadržane u pripremnoj osnovi stečajnog plana, neovisno o tome jesu li glasovali za ili protiv stečajnog plana.</w:t>
      </w: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U slučaju potvrde stečajnog plana, dužnik je dužan poštovati odluku Skupštine vjerovnika stečajnog dužnika, uz uvjet da su ispunjene pretpostavke iz članka 333. stavka 1. i 2. Stečajnog zakona.</w:t>
      </w:r>
    </w:p>
    <w:p w:rsidRDefault="001B02F5" w:rsidP="001B02F5" w:rsidR="003A757B" w:rsidRPr="00D62E8F">
      <w:pPr>
        <w:jc w:val="both"/>
      </w:pPr>
      <w:r>
        <w:tab/>
      </w:r>
      <w:r w:rsidR="003A757B" w:rsidRPr="00D62E8F">
        <w:t>Tražbine vjerovnika nižih isplatnih redova prestaju prihvaćanjem Stečajnog plana.</w:t>
      </w:r>
    </w:p>
    <w:p w:rsidRDefault="001B02F5" w:rsidP="001B02F5" w:rsidR="003A757B" w:rsidRPr="00D62E8F">
      <w:pPr>
        <w:jc w:val="both"/>
      </w:pPr>
      <w:r>
        <w:tab/>
      </w:r>
      <w:r w:rsidR="003A757B" w:rsidRPr="00D62E8F">
        <w:t>Dužnik podmiruje sve obveze stečajne mase sukladno njihovim rokovima dosp</w:t>
      </w:r>
      <w:r w:rsidR="00F37F9C">
        <w:t>i</w:t>
      </w:r>
      <w:r w:rsidR="003A757B" w:rsidRPr="00D62E8F">
        <w:t xml:space="preserve">jeća. </w:t>
      </w:r>
      <w:r>
        <w:tab/>
      </w:r>
      <w:r w:rsidR="003A757B" w:rsidRPr="00D62E8F">
        <w:t>Nagrada i naknada troškova stečajnog upravitelja kao i nagrada i naknada članovima Odbora vjerovnika izvršit će se po pravomoćnosti odluke nadležnog suda.</w:t>
      </w:r>
    </w:p>
    <w:p w:rsidRDefault="001B02F5" w:rsidP="001B02F5" w:rsidR="003A757B" w:rsidRPr="00D62E8F">
      <w:pPr>
        <w:jc w:val="both"/>
      </w:pPr>
      <w:r>
        <w:tab/>
      </w:r>
      <w:r w:rsidR="003A757B" w:rsidRPr="00D62E8F">
        <w:t xml:space="preserve">Nakon pravomoćnosti rješenja o potvrdi stečajnog plana dužnik se oslobađa svih obveza čije ispunjenje nije predviđeno Stečajnim planom. Po pravomoćnosti Rješenja o zaključenju stečajnog postupka prestati će služba stečajnog upravitelja te će se tijelima stečajnog dužnika vratiti sva ovlaštenja koja su prešla na stečajnog upravitelja nakon otvaranja stečajnog postupka. </w:t>
      </w:r>
    </w:p>
    <w:p w:rsidRDefault="003A757B" w:rsidP="001B02F5" w:rsidR="003A757B" w:rsidRPr="00D62E8F">
      <w:pPr>
        <w:jc w:val="both"/>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 potvrdi ovog Stečajnog plana, a prije donošenja Rješenja o zaključenju stečajnog postupka stečajni upravitelj donijet će sljedeće akte:</w:t>
      </w:r>
    </w:p>
    <w:p w:rsidRDefault="003A757B" w:rsidP="001B02F5" w:rsidR="003A757B" w:rsidRPr="00D62E8F">
      <w:pPr>
        <w:pStyle w:val="Bezproreda"/>
        <w:jc w:val="both"/>
        <w:rPr>
          <w:rFonts w:cs="Times New Roman" w:hAnsi="Times New Roman" w:ascii="Times New Roman"/>
          <w:sz w:val="24"/>
          <w:szCs w:val="24"/>
          <w:lang w:val="hr-HR"/>
        </w:rPr>
      </w:pPr>
    </w:p>
    <w:p w:rsidRDefault="003A757B" w:rsidP="001B02F5" w:rsidR="003A757B" w:rsidRPr="00D62E8F">
      <w:pPr>
        <w:pStyle w:val="Bezproreda"/>
        <w:numPr>
          <w:ilvl w:val="0"/>
          <w:numId w:val="28"/>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PŠRD „DELFIN“ u stečaju;</w:t>
      </w:r>
    </w:p>
    <w:p w:rsidRDefault="003A757B" w:rsidP="001B02F5" w:rsidR="003A757B" w:rsidRPr="00D62E8F">
      <w:pPr>
        <w:pStyle w:val="Bezproreda"/>
        <w:numPr>
          <w:ilvl w:val="0"/>
          <w:numId w:val="28"/>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Pravilnik o redu u sportskoj luci Delfin;</w:t>
      </w:r>
    </w:p>
    <w:p w:rsidRDefault="003A757B" w:rsidP="001B02F5" w:rsidR="003A757B" w:rsidRPr="00D62E8F">
      <w:pPr>
        <w:pStyle w:val="Bezproreda"/>
        <w:numPr>
          <w:ilvl w:val="0"/>
          <w:numId w:val="28"/>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PŠRD „DELFIN“ u stečaju</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 potvrdi ovog stečajnog plana, a prije donošenja Rješenja o zaključenju stečajnog postupka stečajni upravitelj sazvat će Skupštinu Dužnika radi izbora tijela Udruge PŠRD „DELFIN“.</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F37F9C">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Po pravomoćnosti rješenja o zaključenju stečajnog postupka tijela udruge – Dužnik</w:t>
      </w:r>
      <w:r w:rsidR="00F37F9C">
        <w:rPr>
          <w:rFonts w:cs="Times New Roman" w:hAnsi="Times New Roman" w:ascii="Times New Roman"/>
          <w:sz w:val="24"/>
          <w:szCs w:val="24"/>
          <w:lang w:val="hr-HR"/>
        </w:rPr>
        <w:t>a preuzet će upravljanje njime.</w:t>
      </w:r>
    </w:p>
    <w:p w:rsidRDefault="003A757B" w:rsidP="001B02F5" w:rsidR="003A757B" w:rsidRPr="00D62E8F">
      <w:pPr>
        <w:jc w:val="both"/>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Predlaže se nadzor nad ispunjenjem Stečajnog plana povjeriti stečajnom upravitelju stečajnog dužnika LORIS RAK iz Rijeke, Zagrebačka ulica 18, OIB: 81830822007.</w:t>
      </w:r>
    </w:p>
    <w:p w:rsidRDefault="003A757B" w:rsidP="001B02F5" w:rsidR="003A757B" w:rsidRPr="00D62E8F">
      <w:pPr>
        <w:pStyle w:val="Bezproreda"/>
        <w:jc w:val="both"/>
        <w:rPr>
          <w:rFonts w:cs="Times New Roman" w:hAnsi="Times New Roman" w:ascii="Times New Roman"/>
          <w:sz w:val="24"/>
          <w:szCs w:val="24"/>
          <w:lang w:val="hr-HR"/>
        </w:rPr>
      </w:pPr>
    </w:p>
    <w:p w:rsidRDefault="001B02F5" w:rsidP="001B02F5" w:rsidR="003A757B" w:rsidRPr="00D62E8F">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ab/>
      </w:r>
      <w:r w:rsidR="003A757B" w:rsidRPr="00D62E8F">
        <w:rPr>
          <w:rFonts w:cs="Times New Roman" w:hAnsi="Times New Roman" w:ascii="Times New Roman"/>
          <w:sz w:val="24"/>
          <w:szCs w:val="24"/>
          <w:lang w:val="hr-HR"/>
        </w:rPr>
        <w:t xml:space="preserve">Na temelju predloženog Stečajnog plana, a u slučaju njegova prihvaćanja </w:t>
      </w:r>
      <w:r w:rsidR="00D62E8F" w:rsidRPr="00D62E8F">
        <w:rPr>
          <w:rFonts w:cs="Times New Roman" w:hAnsi="Times New Roman" w:ascii="Times New Roman"/>
          <w:sz w:val="24"/>
          <w:szCs w:val="24"/>
          <w:lang w:val="hr-HR"/>
        </w:rPr>
        <w:t xml:space="preserve">stečajni upravitelj </w:t>
      </w:r>
      <w:r w:rsidR="003A757B" w:rsidRPr="00D62E8F">
        <w:rPr>
          <w:rFonts w:cs="Times New Roman" w:hAnsi="Times New Roman" w:ascii="Times New Roman"/>
          <w:sz w:val="24"/>
          <w:szCs w:val="24"/>
          <w:lang w:val="hr-HR"/>
        </w:rPr>
        <w:t>predl</w:t>
      </w:r>
      <w:r w:rsidR="00D62E8F" w:rsidRPr="00D62E8F">
        <w:rPr>
          <w:rFonts w:cs="Times New Roman" w:hAnsi="Times New Roman" w:ascii="Times New Roman"/>
          <w:sz w:val="24"/>
          <w:szCs w:val="24"/>
          <w:lang w:val="hr-HR"/>
        </w:rPr>
        <w:t>ožio je</w:t>
      </w:r>
      <w:r w:rsidR="003A757B" w:rsidRPr="00D62E8F">
        <w:rPr>
          <w:rFonts w:cs="Times New Roman" w:hAnsi="Times New Roman" w:ascii="Times New Roman"/>
          <w:sz w:val="24"/>
          <w:szCs w:val="24"/>
          <w:lang w:val="hr-HR"/>
        </w:rPr>
        <w:t xml:space="preserve"> sudu donijeti sljedeće:</w:t>
      </w:r>
    </w:p>
    <w:p w:rsidRDefault="003A757B" w:rsidP="003A757B" w:rsidR="003A757B" w:rsidRPr="00D62E8F">
      <w:pPr>
        <w:pStyle w:val="Bezproreda"/>
        <w:rPr>
          <w:rFonts w:cs="Times New Roman" w:hAnsi="Times New Roman" w:ascii="Times New Roman"/>
          <w:sz w:val="24"/>
          <w:szCs w:val="24"/>
          <w:lang w:val="hr-HR"/>
        </w:rPr>
      </w:pPr>
    </w:p>
    <w:p w:rsidRDefault="003A757B" w:rsidP="003A757B" w:rsidR="003A757B" w:rsidRPr="00D62E8F">
      <w:pPr>
        <w:pStyle w:val="Bezproreda"/>
        <w:jc w:val="center"/>
        <w:rPr>
          <w:rFonts w:cs="Times New Roman" w:hAnsi="Times New Roman" w:ascii="Times New Roman"/>
          <w:sz w:val="24"/>
          <w:szCs w:val="24"/>
          <w:lang w:val="hr-HR"/>
        </w:rPr>
      </w:pPr>
      <w:r w:rsidRPr="00D62E8F">
        <w:rPr>
          <w:rFonts w:cs="Times New Roman" w:hAnsi="Times New Roman" w:ascii="Times New Roman"/>
          <w:sz w:val="24"/>
          <w:szCs w:val="24"/>
          <w:lang w:val="hr-HR"/>
        </w:rPr>
        <w:t>RJEŠENJE</w:t>
      </w:r>
    </w:p>
    <w:p w:rsidRDefault="003A757B" w:rsidP="003A757B" w:rsidR="003A757B" w:rsidRPr="00D62E8F">
      <w:pPr>
        <w:pStyle w:val="Bezproreda"/>
        <w:rPr>
          <w:rFonts w:cs="Times New Roman" w:hAnsi="Times New Roman" w:ascii="Times New Roman"/>
          <w:sz w:val="24"/>
          <w:szCs w:val="24"/>
          <w:lang w:val="hr-HR"/>
        </w:rPr>
      </w:pP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Potvrđuje se Stečajni plan stečajnog dužnika POMORSKO ŠPORTSKO RIBOLOVNO DRUŠTVO „DELFIN“ u stečaju Pula, Verudella 1, OIB: 80287715643, od 18. travnja 2018., koji je prihvaćen na Skupštini vjerovnika stečajnog dužnika održanoj dana 11. lipnja 2018. godine.</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dužnik nastavlja sa svojim poslovanjem.</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8 (osam) dana od dana pravomoćnosti istoga donijeti sljedeće akte:</w:t>
      </w:r>
    </w:p>
    <w:p w:rsidRDefault="00AA6BDC" w:rsidP="00AA6BDC" w:rsidR="00AA6BDC" w:rsidRPr="00D62E8F">
      <w:pPr>
        <w:pStyle w:val="Bezproreda"/>
        <w:numPr>
          <w:ilvl w:val="1"/>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Statut udruge POMORSKO ŠPORTSKO RIBOLOVNO DRUŠTVO „DELFIN“ u stečaju;</w:t>
      </w:r>
    </w:p>
    <w:p w:rsidRDefault="00AA6BDC" w:rsidP="00AA6BDC" w:rsidR="00AA6BDC" w:rsidRPr="00D62E8F">
      <w:pPr>
        <w:pStyle w:val="Bezproreda"/>
        <w:numPr>
          <w:ilvl w:val="1"/>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Pravilnik o redu u sportskoj luci Delfin;</w:t>
      </w:r>
    </w:p>
    <w:p w:rsidRDefault="00AA6BDC" w:rsidP="00AA6BDC" w:rsidR="00AA6BDC" w:rsidRPr="00D62E8F">
      <w:pPr>
        <w:pStyle w:val="Bezproreda"/>
        <w:numPr>
          <w:ilvl w:val="1"/>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Odluku o članarini udruge POMORSKO ŠPORTSKO RIBOLOVNO DRUŠTVO „DELFIN“ u stečaju;</w:t>
      </w:r>
    </w:p>
    <w:p w:rsidRDefault="00AA6BDC" w:rsidP="00AA6BDC" w:rsidR="00AA6BDC" w:rsidRPr="00D62E8F">
      <w:pPr>
        <w:pStyle w:val="Bezproreda"/>
        <w:ind w:left="720"/>
        <w:rPr>
          <w:rFonts w:cs="Times New Roman" w:hAnsi="Times New Roman" w:ascii="Times New Roman"/>
          <w:sz w:val="24"/>
          <w:szCs w:val="24"/>
          <w:lang w:val="hr-HR"/>
        </w:rPr>
      </w:pPr>
      <w:r w:rsidRPr="00D62E8F">
        <w:rPr>
          <w:rFonts w:cs="Times New Roman" w:hAnsi="Times New Roman" w:ascii="Times New Roman"/>
          <w:sz w:val="24"/>
          <w:szCs w:val="24"/>
          <w:lang w:val="hr-HR"/>
        </w:rPr>
        <w:t>u skladu s prijedlogom tih akata koji su sastavni dio Stečajnog plana iz točke 1. ovog rješenja.</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 temelju provedbene osnove Stečajnog plana iz točke 1. ovog rješenja stečajni upravitelj stečajnog dužnika će u roku od 15 (petnaest) dana od dana pravomoćnosti istoga sazvati izbornu Skupštinu udruge POMORSKO ŠPORTSKO RIBOLOVNO DRUŠTVO „DELFIN“ u stečaju Pula, Verudella 1, OIB: 80287715643, u skladu sa Statutom donijetim sukladno točki 3. ovog rješenja radi izbora tijela Udruge.</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vjerovnika stečajne mase za troškove stečajnog postupka te ostale obveze stečajne mase provesti po njihovom dospjeću.</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Stečajni dužnik će namirenje stečajnih vjerovnika II. višeg isplatnog reda s utvrđenim tražbinama iz I. skupine s tražbinama u iznosu manjem od 10.000,00 kn, provesti u cijelosti najkasnije do 31. prosinca 2018. godine i to kako slijedi:</w:t>
      </w:r>
    </w:p>
    <w:p w:rsidRDefault="00AA6BDC" w:rsidP="00AA6BDC" w:rsidR="00AA6BDC" w:rsidRPr="00D62E8F">
      <w:pPr>
        <w:pStyle w:val="Bezproreda"/>
        <w:rPr>
          <w:rFonts w:cs="Times New Roman" w:hAnsi="Times New Roman" w:ascii="Times New Roman"/>
          <w:sz w:val="24"/>
          <w:szCs w:val="24"/>
          <w:lang w:val="hr-HR"/>
        </w:rPr>
      </w:pPr>
    </w:p>
    <w:tbl>
      <w:tblPr>
        <w:tblW w:type="auto" w:w="0"/>
        <w:tblInd w:type="dxa" w:w="411"/>
        <w:tblBorders>
          <w:top w:space="0" w:sz="6" w:color="auto" w:val="single"/>
          <w:left w:space="0" w:sz="6" w:color="auto" w:val="single"/>
          <w:bottom w:space="0" w:sz="6" w:color="auto" w:val="single"/>
          <w:right w:space="0" w:sz="6" w:color="auto" w:val="single"/>
          <w:insideH w:space="0" w:sz="4" w:color="auto" w:val="single"/>
          <w:insideV w:space="0" w:sz="4" w:color="auto" w:val="single"/>
        </w:tblBorders>
        <w:tblLook w:val="04A0" w:noVBand="1" w:noHBand="0" w:lastColumn="0" w:firstColumn="1" w:lastRow="0" w:firstRow="1"/>
      </w:tblPr>
      <w:tblGrid>
        <w:gridCol w:w="736"/>
        <w:gridCol w:w="1785"/>
        <w:gridCol w:w="1682"/>
        <w:gridCol w:w="1682"/>
        <w:gridCol w:w="1464"/>
        <w:gridCol w:w="1528"/>
      </w:tblGrid>
      <w:tr w:rsidTr="00874A05" w:rsidR="00D62E8F" w:rsidRPr="00D62E8F">
        <w:trPr>
          <w:trHeight w:val="567"/>
        </w:trPr>
        <w:tc>
          <w:tcPr>
            <w:tcW w:type="dxa" w:w="236"/>
            <w:shd w:fill="BFBFBF" w:color="000000" w:val="clear"/>
            <w:vAlign w:val="center"/>
            <w:hideMark/>
          </w:tcPr>
          <w:p w:rsidRDefault="00AA6BDC" w:rsidP="00874A05" w:rsidR="00AA6BDC" w:rsidRPr="00D62E8F">
            <w:pPr>
              <w:jc w:val="center"/>
              <w:rPr>
                <w:bCs/>
              </w:rPr>
            </w:pPr>
            <w:r w:rsidRPr="00D62E8F">
              <w:rPr>
                <w:bCs/>
              </w:rPr>
              <w:t>RED. BR.</w:t>
            </w:r>
          </w:p>
        </w:tc>
        <w:tc>
          <w:tcPr>
            <w:tcW w:type="auto" w:w="0"/>
            <w:shd w:fill="BFBFBF" w:color="000000" w:val="clear"/>
            <w:vAlign w:val="center"/>
            <w:hideMark/>
          </w:tcPr>
          <w:p w:rsidRDefault="00AA6BDC" w:rsidP="00874A05" w:rsidR="00AA6BDC" w:rsidRPr="00D62E8F">
            <w:pPr>
              <w:jc w:val="center"/>
              <w:rPr>
                <w:bCs/>
              </w:rPr>
            </w:pPr>
            <w:r w:rsidRPr="00D62E8F">
              <w:rPr>
                <w:bCs/>
              </w:rPr>
              <w:t xml:space="preserve">IME I PREZIME / TVRTKA / NAZIV </w:t>
            </w:r>
            <w:r w:rsidRPr="00D62E8F">
              <w:rPr>
                <w:bCs/>
              </w:rPr>
              <w:lastRenderedPageBreak/>
              <w:t>VJEROVNIKA</w:t>
            </w:r>
          </w:p>
        </w:tc>
        <w:tc>
          <w:tcPr>
            <w:tcW w:type="auto" w:w="0"/>
            <w:shd w:fill="BFBFBF" w:color="000000" w:val="clear"/>
            <w:vAlign w:val="center"/>
            <w:hideMark/>
          </w:tcPr>
          <w:p w:rsidRDefault="00AA6BDC" w:rsidP="00874A05" w:rsidR="00AA6BDC" w:rsidRPr="00D62E8F">
            <w:pPr>
              <w:jc w:val="center"/>
              <w:rPr>
                <w:bCs/>
              </w:rPr>
            </w:pPr>
            <w:r w:rsidRPr="00D62E8F">
              <w:rPr>
                <w:bCs/>
              </w:rPr>
              <w:lastRenderedPageBreak/>
              <w:t>OIB VJEROVNIKA</w:t>
            </w:r>
          </w:p>
        </w:tc>
        <w:tc>
          <w:tcPr>
            <w:tcW w:type="auto" w:w="0"/>
            <w:shd w:fill="BFBFBF" w:color="000000" w:val="clear"/>
            <w:vAlign w:val="center"/>
            <w:hideMark/>
          </w:tcPr>
          <w:p w:rsidRDefault="00AA6BDC" w:rsidP="00874A05" w:rsidR="00AA6BDC" w:rsidRPr="00D62E8F">
            <w:pPr>
              <w:jc w:val="center"/>
              <w:rPr>
                <w:bCs/>
              </w:rPr>
            </w:pPr>
            <w:r w:rsidRPr="00D62E8F">
              <w:rPr>
                <w:bCs/>
              </w:rPr>
              <w:t>ADRESA / SJEDIŠTE VJEROVNIKA</w:t>
            </w:r>
          </w:p>
        </w:tc>
        <w:tc>
          <w:tcPr>
            <w:tcW w:type="auto" w:w="0"/>
            <w:shd w:fill="BFBFBF" w:color="000000" w:val="clear"/>
            <w:vAlign w:val="center"/>
            <w:hideMark/>
          </w:tcPr>
          <w:p w:rsidRDefault="00AA6BDC" w:rsidP="00874A05" w:rsidR="00AA6BDC" w:rsidRPr="00D62E8F">
            <w:pPr>
              <w:jc w:val="center"/>
              <w:rPr>
                <w:bCs/>
              </w:rPr>
            </w:pPr>
            <w:r w:rsidRPr="00D62E8F">
              <w:rPr>
                <w:bCs/>
              </w:rPr>
              <w:t>IZNOS UTVRĐENE TRAŽBINE</w:t>
            </w:r>
          </w:p>
        </w:tc>
        <w:tc>
          <w:tcPr>
            <w:tcW w:type="auto" w:w="0"/>
            <w:shd w:fill="BFBFBF" w:color="000000" w:val="clear"/>
            <w:vAlign w:val="center"/>
            <w:hideMark/>
          </w:tcPr>
          <w:p w:rsidRDefault="00AA6BDC" w:rsidP="00874A05" w:rsidR="00AA6BDC" w:rsidRPr="00D62E8F">
            <w:pPr>
              <w:jc w:val="center"/>
              <w:rPr>
                <w:bCs/>
              </w:rPr>
            </w:pPr>
            <w:r w:rsidRPr="00D62E8F">
              <w:rPr>
                <w:bCs/>
              </w:rPr>
              <w:t>IZNOS ZA NAMIRENJE TRAŽBINE</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lastRenderedPageBreak/>
              <w:t>1</w:t>
            </w:r>
          </w:p>
        </w:tc>
        <w:tc>
          <w:tcPr>
            <w:tcW w:type="auto" w:w="0"/>
            <w:shd w:fill="auto" w:color="auto" w:val="clear"/>
            <w:vAlign w:val="center"/>
            <w:hideMark/>
          </w:tcPr>
          <w:p w:rsidRDefault="00AA6BDC" w:rsidP="00874A05" w:rsidR="00AA6BDC" w:rsidRPr="00D62E8F">
            <w:pPr>
              <w:rPr>
                <w:bCs/>
              </w:rPr>
            </w:pPr>
            <w:r w:rsidRPr="00D62E8F">
              <w:rPr>
                <w:bCs/>
              </w:rPr>
              <w:t>HP-HRVATSKA POŠTA d.d.</w:t>
            </w:r>
          </w:p>
        </w:tc>
        <w:tc>
          <w:tcPr>
            <w:tcW w:type="auto" w:w="0"/>
            <w:shd w:fill="auto" w:color="auto" w:val="clear"/>
            <w:noWrap/>
            <w:vAlign w:val="center"/>
            <w:hideMark/>
          </w:tcPr>
          <w:p w:rsidRDefault="00AA6BDC" w:rsidP="00874A05" w:rsidR="00AA6BDC" w:rsidRPr="00D62E8F">
            <w:pPr>
              <w:jc w:val="center"/>
              <w:rPr>
                <w:bCs/>
              </w:rPr>
            </w:pPr>
            <w:r w:rsidRPr="00D62E8F">
              <w:rPr>
                <w:bCs/>
              </w:rPr>
              <w:t>87311810356</w:t>
            </w:r>
          </w:p>
        </w:tc>
        <w:tc>
          <w:tcPr>
            <w:tcW w:type="auto" w:w="0"/>
            <w:shd w:fill="auto" w:color="auto" w:val="clear"/>
            <w:vAlign w:val="center"/>
            <w:hideMark/>
          </w:tcPr>
          <w:p w:rsidRDefault="00AA6BDC" w:rsidP="00874A05" w:rsidR="00AA6BDC" w:rsidRPr="00D62E8F">
            <w:pPr>
              <w:rPr>
                <w:bCs/>
              </w:rPr>
            </w:pPr>
            <w:r w:rsidRPr="00D62E8F">
              <w:rPr>
                <w:bCs/>
              </w:rPr>
              <w:t>Zagreb, Jurišićeva 13</w:t>
            </w:r>
          </w:p>
        </w:tc>
        <w:tc>
          <w:tcPr>
            <w:tcW w:type="auto" w:w="0"/>
            <w:shd w:fill="auto" w:color="auto" w:val="clear"/>
            <w:noWrap/>
            <w:vAlign w:val="center"/>
            <w:hideMark/>
          </w:tcPr>
          <w:p w:rsidRDefault="00AA6BDC" w:rsidP="00874A05" w:rsidR="00AA6BDC" w:rsidRPr="00D62E8F">
            <w:pPr>
              <w:jc w:val="center"/>
              <w:rPr>
                <w:bCs/>
              </w:rPr>
            </w:pPr>
            <w:r w:rsidRPr="00D62E8F">
              <w:rPr>
                <w:bCs/>
              </w:rPr>
              <w:t>3.501,34 kn</w:t>
            </w:r>
          </w:p>
        </w:tc>
        <w:tc>
          <w:tcPr>
            <w:tcW w:type="auto" w:w="0"/>
            <w:shd w:fill="auto" w:color="auto" w:val="clear"/>
            <w:noWrap/>
            <w:vAlign w:val="center"/>
            <w:hideMark/>
          </w:tcPr>
          <w:p w:rsidRDefault="00AA6BDC" w:rsidP="00874A05" w:rsidR="00AA6BDC" w:rsidRPr="00D62E8F">
            <w:pPr>
              <w:jc w:val="center"/>
              <w:rPr>
                <w:bCs/>
              </w:rPr>
            </w:pPr>
            <w:r w:rsidRPr="00D62E8F">
              <w:rPr>
                <w:bCs/>
              </w:rPr>
              <w:t>3.501,34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2</w:t>
            </w:r>
          </w:p>
        </w:tc>
        <w:tc>
          <w:tcPr>
            <w:tcW w:type="auto" w:w="0"/>
            <w:shd w:fill="auto" w:color="auto" w:val="clear"/>
            <w:vAlign w:val="center"/>
            <w:hideMark/>
          </w:tcPr>
          <w:p w:rsidRDefault="00AA6BDC" w:rsidP="00874A05" w:rsidR="00AA6BDC" w:rsidRPr="00D62E8F">
            <w:pPr>
              <w:rPr>
                <w:bCs/>
              </w:rPr>
            </w:pPr>
            <w:r w:rsidRPr="00D62E8F">
              <w:rPr>
                <w:bCs/>
              </w:rPr>
              <w:t>HRVATSKI TELEKOM d.d.</w:t>
            </w:r>
          </w:p>
        </w:tc>
        <w:tc>
          <w:tcPr>
            <w:tcW w:type="auto" w:w="0"/>
            <w:shd w:fill="auto" w:color="auto" w:val="clear"/>
            <w:noWrap/>
            <w:vAlign w:val="center"/>
            <w:hideMark/>
          </w:tcPr>
          <w:p w:rsidRDefault="00AA6BDC" w:rsidP="00874A05" w:rsidR="00AA6BDC" w:rsidRPr="00D62E8F">
            <w:pPr>
              <w:jc w:val="center"/>
              <w:rPr>
                <w:bCs/>
              </w:rPr>
            </w:pPr>
            <w:r w:rsidRPr="00D62E8F">
              <w:rPr>
                <w:bCs/>
              </w:rPr>
              <w:t>81793146560</w:t>
            </w:r>
          </w:p>
        </w:tc>
        <w:tc>
          <w:tcPr>
            <w:tcW w:type="auto" w:w="0"/>
            <w:shd w:fill="auto" w:color="auto" w:val="clear"/>
            <w:vAlign w:val="center"/>
            <w:hideMark/>
          </w:tcPr>
          <w:p w:rsidRDefault="00AA6BDC" w:rsidP="00874A05" w:rsidR="00AA6BDC" w:rsidRPr="00D62E8F">
            <w:pPr>
              <w:rPr>
                <w:bCs/>
              </w:rPr>
            </w:pPr>
            <w:r w:rsidRPr="00D62E8F">
              <w:rPr>
                <w:bCs/>
              </w:rPr>
              <w:t>Zagreb, Roberta Frangeša Mihanovića 9</w:t>
            </w:r>
          </w:p>
        </w:tc>
        <w:tc>
          <w:tcPr>
            <w:tcW w:type="auto" w:w="0"/>
            <w:shd w:fill="auto" w:color="auto" w:val="clear"/>
            <w:noWrap/>
            <w:vAlign w:val="center"/>
            <w:hideMark/>
          </w:tcPr>
          <w:p w:rsidRDefault="00AA6BDC" w:rsidP="00874A05" w:rsidR="00AA6BDC" w:rsidRPr="00D62E8F">
            <w:pPr>
              <w:jc w:val="center"/>
              <w:rPr>
                <w:bCs/>
              </w:rPr>
            </w:pPr>
            <w:r w:rsidRPr="00D62E8F">
              <w:rPr>
                <w:bCs/>
              </w:rPr>
              <w:t>7.816,66 kn</w:t>
            </w:r>
          </w:p>
        </w:tc>
        <w:tc>
          <w:tcPr>
            <w:tcW w:type="auto" w:w="0"/>
            <w:shd w:fill="auto" w:color="auto" w:val="clear"/>
            <w:noWrap/>
            <w:vAlign w:val="center"/>
            <w:hideMark/>
          </w:tcPr>
          <w:p w:rsidRDefault="00AA6BDC" w:rsidP="00874A05" w:rsidR="00AA6BDC" w:rsidRPr="00D62E8F">
            <w:pPr>
              <w:jc w:val="center"/>
              <w:rPr>
                <w:bCs/>
              </w:rPr>
            </w:pPr>
            <w:r w:rsidRPr="00D62E8F">
              <w:rPr>
                <w:bCs/>
              </w:rPr>
              <w:t>7.816,66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3</w:t>
            </w:r>
          </w:p>
        </w:tc>
        <w:tc>
          <w:tcPr>
            <w:tcW w:type="auto" w:w="0"/>
            <w:shd w:fill="auto" w:color="auto" w:val="clear"/>
            <w:vAlign w:val="center"/>
            <w:hideMark/>
          </w:tcPr>
          <w:p w:rsidRDefault="00AA6BDC" w:rsidP="00874A05" w:rsidR="00AA6BDC" w:rsidRPr="00D62E8F">
            <w:pPr>
              <w:rPr>
                <w:bCs/>
              </w:rPr>
            </w:pPr>
            <w:r w:rsidRPr="00D62E8F">
              <w:rPr>
                <w:bCs/>
              </w:rPr>
              <w:t>PODRAVSKA BANKA d.d.</w:t>
            </w:r>
          </w:p>
        </w:tc>
        <w:tc>
          <w:tcPr>
            <w:tcW w:type="auto" w:w="0"/>
            <w:shd w:fill="auto" w:color="auto" w:val="clear"/>
            <w:noWrap/>
            <w:vAlign w:val="center"/>
            <w:hideMark/>
          </w:tcPr>
          <w:p w:rsidRDefault="00AA6BDC" w:rsidP="00874A05" w:rsidR="00AA6BDC" w:rsidRPr="00D62E8F">
            <w:pPr>
              <w:jc w:val="center"/>
              <w:rPr>
                <w:bCs/>
              </w:rPr>
            </w:pPr>
            <w:r w:rsidRPr="00D62E8F">
              <w:rPr>
                <w:bCs/>
              </w:rPr>
              <w:t>97326283154</w:t>
            </w:r>
          </w:p>
        </w:tc>
        <w:tc>
          <w:tcPr>
            <w:tcW w:type="auto" w:w="0"/>
            <w:shd w:fill="auto" w:color="auto" w:val="clear"/>
            <w:vAlign w:val="center"/>
            <w:hideMark/>
          </w:tcPr>
          <w:p w:rsidRDefault="00AA6BDC" w:rsidP="00874A05" w:rsidR="00AA6BDC" w:rsidRPr="00D62E8F">
            <w:pPr>
              <w:rPr>
                <w:bCs/>
              </w:rPr>
            </w:pPr>
            <w:r w:rsidRPr="00D62E8F">
              <w:rPr>
                <w:bCs/>
              </w:rPr>
              <w:t>Koprivnička, Opatička 3</w:t>
            </w:r>
          </w:p>
        </w:tc>
        <w:tc>
          <w:tcPr>
            <w:tcW w:type="auto" w:w="0"/>
            <w:shd w:fill="auto" w:color="auto" w:val="clear"/>
            <w:noWrap/>
            <w:vAlign w:val="center"/>
            <w:hideMark/>
          </w:tcPr>
          <w:p w:rsidRDefault="00AA6BDC" w:rsidP="00874A05" w:rsidR="00AA6BDC" w:rsidRPr="00D62E8F">
            <w:pPr>
              <w:jc w:val="center"/>
              <w:rPr>
                <w:bCs/>
              </w:rPr>
            </w:pPr>
            <w:r w:rsidRPr="00D62E8F">
              <w:rPr>
                <w:bCs/>
              </w:rPr>
              <w:t>1.603,45 kn</w:t>
            </w:r>
          </w:p>
        </w:tc>
        <w:tc>
          <w:tcPr>
            <w:tcW w:type="auto" w:w="0"/>
            <w:shd w:fill="auto" w:color="auto" w:val="clear"/>
            <w:noWrap/>
            <w:vAlign w:val="center"/>
            <w:hideMark/>
          </w:tcPr>
          <w:p w:rsidRDefault="00AA6BDC" w:rsidP="00874A05" w:rsidR="00AA6BDC" w:rsidRPr="00D62E8F">
            <w:pPr>
              <w:jc w:val="center"/>
              <w:rPr>
                <w:bCs/>
              </w:rPr>
            </w:pPr>
            <w:r w:rsidRPr="00D62E8F">
              <w:rPr>
                <w:bCs/>
              </w:rPr>
              <w:t>1.603,45 kn</w:t>
            </w:r>
          </w:p>
        </w:tc>
      </w:tr>
      <w:tr w:rsidTr="00874A05" w:rsidR="00D62E8F" w:rsidRPr="00D62E8F">
        <w:trPr>
          <w:trHeight w:val="567"/>
        </w:trPr>
        <w:tc>
          <w:tcPr>
            <w:tcW w:type="dxa" w:w="236"/>
            <w:shd w:fill="FFFFFF" w:color="000000" w:val="clear"/>
            <w:noWrap/>
            <w:vAlign w:val="center"/>
            <w:hideMark/>
          </w:tcPr>
          <w:p w:rsidRDefault="00AA6BDC" w:rsidP="00874A05" w:rsidR="00AA6BDC" w:rsidRPr="00D62E8F">
            <w:pPr>
              <w:jc w:val="center"/>
              <w:rPr>
                <w:bCs/>
              </w:rPr>
            </w:pPr>
            <w:r w:rsidRPr="00D62E8F">
              <w:rPr>
                <w:bCs/>
              </w:rPr>
              <w:t>4</w:t>
            </w:r>
          </w:p>
        </w:tc>
        <w:tc>
          <w:tcPr>
            <w:tcW w:type="auto" w:w="0"/>
            <w:shd w:fill="FFFFFF" w:color="000000" w:val="clear"/>
            <w:vAlign w:val="center"/>
            <w:hideMark/>
          </w:tcPr>
          <w:p w:rsidRDefault="00AA6BDC" w:rsidP="00874A05" w:rsidR="00AA6BDC" w:rsidRPr="00D62E8F">
            <w:pPr>
              <w:rPr>
                <w:bCs/>
              </w:rPr>
            </w:pPr>
            <w:r w:rsidRPr="00D62E8F">
              <w:rPr>
                <w:bCs/>
              </w:rPr>
              <w:t>PULA HERCULANEA d.o.o.</w:t>
            </w:r>
          </w:p>
        </w:tc>
        <w:tc>
          <w:tcPr>
            <w:tcW w:type="auto" w:w="0"/>
            <w:shd w:fill="FFFFFF" w:color="000000" w:val="clear"/>
            <w:noWrap/>
            <w:vAlign w:val="center"/>
            <w:hideMark/>
          </w:tcPr>
          <w:p w:rsidRDefault="00AA6BDC" w:rsidP="00874A05" w:rsidR="00AA6BDC" w:rsidRPr="00D62E8F">
            <w:pPr>
              <w:jc w:val="center"/>
              <w:rPr>
                <w:bCs/>
              </w:rPr>
            </w:pPr>
            <w:r w:rsidRPr="00D62E8F">
              <w:rPr>
                <w:bCs/>
              </w:rPr>
              <w:t>11294943436</w:t>
            </w:r>
          </w:p>
        </w:tc>
        <w:tc>
          <w:tcPr>
            <w:tcW w:type="auto" w:w="0"/>
            <w:shd w:fill="FFFFFF" w:color="000000" w:val="clear"/>
            <w:vAlign w:val="center"/>
            <w:hideMark/>
          </w:tcPr>
          <w:p w:rsidRDefault="00AA6BDC" w:rsidP="00874A05" w:rsidR="00AA6BDC" w:rsidRPr="00D62E8F">
            <w:pPr>
              <w:rPr>
                <w:bCs/>
              </w:rPr>
            </w:pPr>
            <w:r w:rsidRPr="00D62E8F">
              <w:rPr>
                <w:bCs/>
              </w:rPr>
              <w:t>Pula, Trg 1. Istarske brigade 14</w:t>
            </w:r>
          </w:p>
        </w:tc>
        <w:tc>
          <w:tcPr>
            <w:tcW w:type="auto" w:w="0"/>
            <w:shd w:fill="FFFFFF" w:color="000000" w:val="clear"/>
            <w:noWrap/>
            <w:vAlign w:val="center"/>
            <w:hideMark/>
          </w:tcPr>
          <w:p w:rsidRDefault="00AA6BDC" w:rsidP="00874A05" w:rsidR="00AA6BDC" w:rsidRPr="00D62E8F">
            <w:pPr>
              <w:jc w:val="center"/>
              <w:rPr>
                <w:bCs/>
              </w:rPr>
            </w:pPr>
            <w:r w:rsidRPr="00D62E8F">
              <w:rPr>
                <w:bCs/>
              </w:rPr>
              <w:t>4.829,74 kn</w:t>
            </w:r>
          </w:p>
        </w:tc>
        <w:tc>
          <w:tcPr>
            <w:tcW w:type="auto" w:w="0"/>
            <w:shd w:fill="FFFFFF" w:color="000000" w:val="clear"/>
            <w:noWrap/>
            <w:vAlign w:val="center"/>
            <w:hideMark/>
          </w:tcPr>
          <w:p w:rsidRDefault="00AA6BDC" w:rsidP="00874A05" w:rsidR="00AA6BDC" w:rsidRPr="00D62E8F">
            <w:pPr>
              <w:jc w:val="center"/>
              <w:rPr>
                <w:bCs/>
              </w:rPr>
            </w:pPr>
            <w:r w:rsidRPr="00D62E8F">
              <w:rPr>
                <w:bCs/>
              </w:rPr>
              <w:t>4.829,74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5</w:t>
            </w:r>
          </w:p>
        </w:tc>
        <w:tc>
          <w:tcPr>
            <w:tcW w:type="auto" w:w="0"/>
            <w:shd w:fill="auto" w:color="auto" w:val="clear"/>
            <w:vAlign w:val="center"/>
            <w:hideMark/>
          </w:tcPr>
          <w:p w:rsidRDefault="00AA6BDC" w:rsidP="00874A05" w:rsidR="00AA6BDC" w:rsidRPr="00D62E8F">
            <w:pPr>
              <w:rPr>
                <w:bCs/>
              </w:rPr>
            </w:pPr>
            <w:r w:rsidRPr="00D62E8F">
              <w:rPr>
                <w:bCs/>
              </w:rPr>
              <w:t>Odvjetnik VLATKO NUIĆ</w:t>
            </w:r>
          </w:p>
        </w:tc>
        <w:tc>
          <w:tcPr>
            <w:tcW w:type="auto" w:w="0"/>
            <w:shd w:fill="auto" w:color="auto" w:val="clear"/>
            <w:noWrap/>
            <w:vAlign w:val="center"/>
            <w:hideMark/>
          </w:tcPr>
          <w:p w:rsidRDefault="00AA6BDC" w:rsidP="00874A05" w:rsidR="00AA6BDC" w:rsidRPr="00D62E8F">
            <w:pPr>
              <w:jc w:val="center"/>
              <w:rPr>
                <w:bCs/>
              </w:rPr>
            </w:pPr>
            <w:r w:rsidRPr="00D62E8F">
              <w:rPr>
                <w:bCs/>
              </w:rPr>
              <w:t>77914890289</w:t>
            </w:r>
          </w:p>
        </w:tc>
        <w:tc>
          <w:tcPr>
            <w:tcW w:type="auto" w:w="0"/>
            <w:shd w:fill="auto" w:color="auto" w:val="clear"/>
            <w:vAlign w:val="center"/>
            <w:hideMark/>
          </w:tcPr>
          <w:p w:rsidRDefault="00AA6BDC" w:rsidP="00874A05" w:rsidR="00AA6BDC" w:rsidRPr="00D62E8F">
            <w:pPr>
              <w:rPr>
                <w:bCs/>
              </w:rPr>
            </w:pPr>
            <w:r w:rsidRPr="00D62E8F">
              <w:rPr>
                <w:bCs/>
              </w:rPr>
              <w:t>Pula, Kranjčevićeva 16</w:t>
            </w:r>
          </w:p>
        </w:tc>
        <w:tc>
          <w:tcPr>
            <w:tcW w:type="auto" w:w="0"/>
            <w:shd w:fill="auto" w:color="auto" w:val="clear"/>
            <w:noWrap/>
            <w:vAlign w:val="center"/>
            <w:hideMark/>
          </w:tcPr>
          <w:p w:rsidRDefault="00AA6BDC" w:rsidP="00874A05" w:rsidR="00AA6BDC" w:rsidRPr="00D62E8F">
            <w:pPr>
              <w:jc w:val="center"/>
              <w:rPr>
                <w:bCs/>
              </w:rPr>
            </w:pPr>
            <w:r w:rsidRPr="00D62E8F">
              <w:rPr>
                <w:bCs/>
              </w:rPr>
              <w:t>1.250,00 kn</w:t>
            </w:r>
          </w:p>
        </w:tc>
        <w:tc>
          <w:tcPr>
            <w:tcW w:type="auto" w:w="0"/>
            <w:shd w:fill="auto" w:color="auto" w:val="clear"/>
            <w:noWrap/>
            <w:vAlign w:val="center"/>
            <w:hideMark/>
          </w:tcPr>
          <w:p w:rsidRDefault="00AA6BDC" w:rsidP="00874A05" w:rsidR="00AA6BDC" w:rsidRPr="00D62E8F">
            <w:pPr>
              <w:jc w:val="center"/>
              <w:rPr>
                <w:bCs/>
              </w:rPr>
            </w:pPr>
            <w:r w:rsidRPr="00D62E8F">
              <w:rPr>
                <w:bCs/>
              </w:rPr>
              <w:t>1.250.00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6</w:t>
            </w:r>
          </w:p>
        </w:tc>
        <w:tc>
          <w:tcPr>
            <w:tcW w:type="auto" w:w="0"/>
            <w:shd w:fill="auto" w:color="auto" w:val="clear"/>
            <w:vAlign w:val="center"/>
            <w:hideMark/>
          </w:tcPr>
          <w:p w:rsidRDefault="00AA6BDC" w:rsidP="00874A05" w:rsidR="00AA6BDC" w:rsidRPr="00D62E8F">
            <w:pPr>
              <w:rPr>
                <w:bCs/>
              </w:rPr>
            </w:pPr>
            <w:r w:rsidRPr="00D62E8F">
              <w:rPr>
                <w:bCs/>
              </w:rPr>
              <w:t>LIBARNA d.o.o.</w:t>
            </w:r>
          </w:p>
        </w:tc>
        <w:tc>
          <w:tcPr>
            <w:tcW w:type="auto" w:w="0"/>
            <w:shd w:fill="auto" w:color="auto" w:val="clear"/>
            <w:noWrap/>
            <w:vAlign w:val="center"/>
            <w:hideMark/>
          </w:tcPr>
          <w:p w:rsidRDefault="00AA6BDC" w:rsidP="00874A05" w:rsidR="00AA6BDC" w:rsidRPr="00D62E8F">
            <w:pPr>
              <w:jc w:val="center"/>
              <w:rPr>
                <w:bCs/>
              </w:rPr>
            </w:pPr>
            <w:r w:rsidRPr="00D62E8F">
              <w:rPr>
                <w:bCs/>
              </w:rPr>
              <w:t>32884575113</w:t>
            </w:r>
          </w:p>
        </w:tc>
        <w:tc>
          <w:tcPr>
            <w:tcW w:type="auto" w:w="0"/>
            <w:shd w:fill="auto" w:color="auto" w:val="clear"/>
            <w:vAlign w:val="center"/>
            <w:hideMark/>
          </w:tcPr>
          <w:p w:rsidRDefault="00AA6BDC" w:rsidP="00874A05" w:rsidR="00AA6BDC" w:rsidRPr="00D62E8F">
            <w:pPr>
              <w:rPr>
                <w:bCs/>
              </w:rPr>
            </w:pPr>
            <w:r w:rsidRPr="00D62E8F">
              <w:rPr>
                <w:bCs/>
              </w:rPr>
              <w:t>Pula, Petrovićeva 14</w:t>
            </w:r>
          </w:p>
        </w:tc>
        <w:tc>
          <w:tcPr>
            <w:tcW w:type="auto" w:w="0"/>
            <w:shd w:fill="auto" w:color="auto" w:val="clear"/>
            <w:noWrap/>
            <w:vAlign w:val="center"/>
            <w:hideMark/>
          </w:tcPr>
          <w:p w:rsidRDefault="00AA6BDC" w:rsidP="00874A05" w:rsidR="00AA6BDC" w:rsidRPr="00D62E8F">
            <w:pPr>
              <w:jc w:val="center"/>
              <w:rPr>
                <w:bCs/>
              </w:rPr>
            </w:pPr>
            <w:r w:rsidRPr="00D62E8F">
              <w:rPr>
                <w:bCs/>
              </w:rPr>
              <w:t>825,00 kn</w:t>
            </w:r>
          </w:p>
        </w:tc>
        <w:tc>
          <w:tcPr>
            <w:tcW w:type="auto" w:w="0"/>
            <w:shd w:fill="auto" w:color="auto" w:val="clear"/>
            <w:noWrap/>
            <w:vAlign w:val="center"/>
            <w:hideMark/>
          </w:tcPr>
          <w:p w:rsidRDefault="00AA6BDC" w:rsidP="00874A05" w:rsidR="00AA6BDC" w:rsidRPr="00D62E8F">
            <w:pPr>
              <w:jc w:val="center"/>
              <w:rPr>
                <w:bCs/>
              </w:rPr>
            </w:pPr>
            <w:r w:rsidRPr="00D62E8F">
              <w:rPr>
                <w:bCs/>
              </w:rPr>
              <w:t>825,00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7</w:t>
            </w:r>
          </w:p>
        </w:tc>
        <w:tc>
          <w:tcPr>
            <w:tcW w:type="auto" w:w="0"/>
            <w:shd w:fill="auto" w:color="auto" w:val="clear"/>
            <w:vAlign w:val="center"/>
            <w:hideMark/>
          </w:tcPr>
          <w:p w:rsidRDefault="00AA6BDC" w:rsidP="00874A05" w:rsidR="00AA6BDC" w:rsidRPr="00D62E8F">
            <w:pPr>
              <w:rPr>
                <w:bCs/>
              </w:rPr>
            </w:pPr>
            <w:r w:rsidRPr="00D62E8F">
              <w:rPr>
                <w:bCs/>
              </w:rPr>
              <w:t>KRUNOSLAV NOVOSELEC</w:t>
            </w:r>
          </w:p>
        </w:tc>
        <w:tc>
          <w:tcPr>
            <w:tcW w:type="auto" w:w="0"/>
            <w:shd w:fill="auto" w:color="auto" w:val="clear"/>
            <w:noWrap/>
            <w:vAlign w:val="center"/>
            <w:hideMark/>
          </w:tcPr>
          <w:p w:rsidRDefault="00AA6BDC" w:rsidP="00874A05" w:rsidR="00AA6BDC" w:rsidRPr="00D62E8F">
            <w:pPr>
              <w:jc w:val="center"/>
              <w:rPr>
                <w:bCs/>
              </w:rPr>
            </w:pPr>
            <w:r w:rsidRPr="00D62E8F">
              <w:rPr>
                <w:bCs/>
              </w:rPr>
              <w:t>37681826819</w:t>
            </w:r>
          </w:p>
        </w:tc>
        <w:tc>
          <w:tcPr>
            <w:tcW w:type="auto" w:w="0"/>
            <w:shd w:fill="auto" w:color="auto" w:val="clear"/>
            <w:vAlign w:val="center"/>
            <w:hideMark/>
          </w:tcPr>
          <w:p w:rsidRDefault="00AA6BDC" w:rsidP="00874A05" w:rsidR="00AA6BDC" w:rsidRPr="00D62E8F">
            <w:pPr>
              <w:rPr>
                <w:bCs/>
              </w:rPr>
            </w:pPr>
            <w:r w:rsidRPr="00D62E8F">
              <w:rPr>
                <w:bCs/>
              </w:rPr>
              <w:t>Novi Marof, Vladimira Nazora 22</w:t>
            </w:r>
          </w:p>
        </w:tc>
        <w:tc>
          <w:tcPr>
            <w:tcW w:type="auto" w:w="0"/>
            <w:shd w:fill="auto" w:color="auto" w:val="clear"/>
            <w:noWrap/>
            <w:vAlign w:val="center"/>
            <w:hideMark/>
          </w:tcPr>
          <w:p w:rsidRDefault="00AA6BDC" w:rsidP="00874A05" w:rsidR="00AA6BDC" w:rsidRPr="00D62E8F">
            <w:pPr>
              <w:jc w:val="center"/>
              <w:rPr>
                <w:bCs/>
              </w:rPr>
            </w:pPr>
            <w:r w:rsidRPr="00D62E8F">
              <w:rPr>
                <w:bCs/>
              </w:rPr>
              <w:t>1.800,00 kn</w:t>
            </w:r>
          </w:p>
        </w:tc>
        <w:tc>
          <w:tcPr>
            <w:tcW w:type="auto" w:w="0"/>
            <w:shd w:fill="auto" w:color="auto" w:val="clear"/>
            <w:noWrap/>
            <w:vAlign w:val="center"/>
            <w:hideMark/>
          </w:tcPr>
          <w:p w:rsidRDefault="00AA6BDC" w:rsidP="00874A05" w:rsidR="00AA6BDC" w:rsidRPr="00D62E8F">
            <w:pPr>
              <w:jc w:val="center"/>
              <w:rPr>
                <w:bCs/>
              </w:rPr>
            </w:pPr>
            <w:r w:rsidRPr="00D62E8F">
              <w:rPr>
                <w:bCs/>
              </w:rPr>
              <w:t>1.800,00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8</w:t>
            </w:r>
          </w:p>
        </w:tc>
        <w:tc>
          <w:tcPr>
            <w:tcW w:type="auto" w:w="0"/>
            <w:shd w:fill="auto" w:color="auto" w:val="clear"/>
            <w:vAlign w:val="center"/>
            <w:hideMark/>
          </w:tcPr>
          <w:p w:rsidRDefault="00AA6BDC" w:rsidP="00874A05" w:rsidR="00AA6BDC" w:rsidRPr="00D62E8F">
            <w:pPr>
              <w:rPr>
                <w:bCs/>
              </w:rPr>
            </w:pPr>
            <w:r w:rsidRPr="00D62E8F">
              <w:rPr>
                <w:bCs/>
              </w:rPr>
              <w:t>CROATIA OSIGURANJE d.d.</w:t>
            </w:r>
          </w:p>
        </w:tc>
        <w:tc>
          <w:tcPr>
            <w:tcW w:type="auto" w:w="0"/>
            <w:shd w:fill="auto" w:color="auto" w:val="clear"/>
            <w:noWrap/>
            <w:vAlign w:val="center"/>
            <w:hideMark/>
          </w:tcPr>
          <w:p w:rsidRDefault="00AA6BDC" w:rsidP="00874A05" w:rsidR="00AA6BDC" w:rsidRPr="00D62E8F">
            <w:pPr>
              <w:jc w:val="center"/>
              <w:rPr>
                <w:bCs/>
              </w:rPr>
            </w:pPr>
            <w:r w:rsidRPr="00D62E8F">
              <w:rPr>
                <w:bCs/>
              </w:rPr>
              <w:t>26187994862</w:t>
            </w:r>
          </w:p>
        </w:tc>
        <w:tc>
          <w:tcPr>
            <w:tcW w:type="auto" w:w="0"/>
            <w:shd w:fill="auto" w:color="auto" w:val="clear"/>
            <w:vAlign w:val="center"/>
            <w:hideMark/>
          </w:tcPr>
          <w:p w:rsidRDefault="00AA6BDC" w:rsidP="00874A05" w:rsidR="00AA6BDC" w:rsidRPr="00D62E8F">
            <w:pPr>
              <w:rPr>
                <w:bCs/>
              </w:rPr>
            </w:pPr>
            <w:r w:rsidRPr="00D62E8F">
              <w:rPr>
                <w:bCs/>
              </w:rPr>
              <w:t>Zagreb, Vatroslava Jagića 33</w:t>
            </w:r>
          </w:p>
        </w:tc>
        <w:tc>
          <w:tcPr>
            <w:tcW w:type="auto" w:w="0"/>
            <w:shd w:fill="auto" w:color="auto" w:val="clear"/>
            <w:noWrap/>
            <w:vAlign w:val="center"/>
            <w:hideMark/>
          </w:tcPr>
          <w:p w:rsidRDefault="00AA6BDC" w:rsidP="00874A05" w:rsidR="00AA6BDC" w:rsidRPr="00D62E8F">
            <w:pPr>
              <w:jc w:val="center"/>
              <w:rPr>
                <w:bCs/>
              </w:rPr>
            </w:pPr>
            <w:r w:rsidRPr="00D62E8F">
              <w:rPr>
                <w:bCs/>
              </w:rPr>
              <w:t>8.287,16 kn</w:t>
            </w:r>
          </w:p>
        </w:tc>
        <w:tc>
          <w:tcPr>
            <w:tcW w:type="auto" w:w="0"/>
            <w:shd w:fill="auto" w:color="auto" w:val="clear"/>
            <w:noWrap/>
            <w:vAlign w:val="center"/>
            <w:hideMark/>
          </w:tcPr>
          <w:p w:rsidRDefault="00AA6BDC" w:rsidP="00874A05" w:rsidR="00AA6BDC" w:rsidRPr="00D62E8F">
            <w:pPr>
              <w:jc w:val="center"/>
              <w:rPr>
                <w:bCs/>
              </w:rPr>
            </w:pPr>
            <w:r w:rsidRPr="00D62E8F">
              <w:rPr>
                <w:bCs/>
              </w:rPr>
              <w:t>8.287,16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9</w:t>
            </w:r>
          </w:p>
        </w:tc>
        <w:tc>
          <w:tcPr>
            <w:tcW w:type="auto" w:w="0"/>
            <w:shd w:fill="auto" w:color="auto" w:val="clear"/>
            <w:vAlign w:val="center"/>
            <w:hideMark/>
          </w:tcPr>
          <w:p w:rsidRDefault="00AA6BDC" w:rsidP="00874A05" w:rsidR="00AA6BDC" w:rsidRPr="00D62E8F">
            <w:pPr>
              <w:rPr>
                <w:bCs/>
              </w:rPr>
            </w:pPr>
            <w:r w:rsidRPr="00D62E8F">
              <w:rPr>
                <w:bCs/>
              </w:rPr>
              <w:t>ADRIANA NAUTICA d.o.o.</w:t>
            </w:r>
          </w:p>
        </w:tc>
        <w:tc>
          <w:tcPr>
            <w:tcW w:type="auto" w:w="0"/>
            <w:shd w:fill="auto" w:color="auto" w:val="clear"/>
            <w:noWrap/>
            <w:vAlign w:val="center"/>
            <w:hideMark/>
          </w:tcPr>
          <w:p w:rsidRDefault="00AA6BDC" w:rsidP="00874A05" w:rsidR="00AA6BDC" w:rsidRPr="00D62E8F">
            <w:pPr>
              <w:jc w:val="center"/>
              <w:rPr>
                <w:bCs/>
              </w:rPr>
            </w:pPr>
            <w:r w:rsidRPr="00D62E8F">
              <w:rPr>
                <w:bCs/>
              </w:rPr>
              <w:t>36595654642</w:t>
            </w:r>
          </w:p>
        </w:tc>
        <w:tc>
          <w:tcPr>
            <w:tcW w:type="auto" w:w="0"/>
            <w:shd w:fill="auto" w:color="auto" w:val="clear"/>
            <w:vAlign w:val="center"/>
            <w:hideMark/>
          </w:tcPr>
          <w:p w:rsidRDefault="00AA6BDC" w:rsidP="00874A05" w:rsidR="00AA6BDC" w:rsidRPr="00D62E8F">
            <w:pPr>
              <w:rPr>
                <w:bCs/>
              </w:rPr>
            </w:pPr>
            <w:r w:rsidRPr="00D62E8F">
              <w:rPr>
                <w:bCs/>
              </w:rPr>
              <w:t>Pula, Rohreggerova 5</w:t>
            </w:r>
          </w:p>
        </w:tc>
        <w:tc>
          <w:tcPr>
            <w:tcW w:type="auto" w:w="0"/>
            <w:shd w:fill="auto" w:color="auto" w:val="clear"/>
            <w:noWrap/>
            <w:vAlign w:val="center"/>
            <w:hideMark/>
          </w:tcPr>
          <w:p w:rsidRDefault="00AA6BDC" w:rsidP="00874A05" w:rsidR="00AA6BDC" w:rsidRPr="00D62E8F">
            <w:pPr>
              <w:jc w:val="center"/>
              <w:rPr>
                <w:bCs/>
              </w:rPr>
            </w:pPr>
            <w:r w:rsidRPr="00D62E8F">
              <w:rPr>
                <w:bCs/>
              </w:rPr>
              <w:t>1.139,25 kn</w:t>
            </w:r>
          </w:p>
        </w:tc>
        <w:tc>
          <w:tcPr>
            <w:tcW w:type="auto" w:w="0"/>
            <w:shd w:fill="auto" w:color="auto" w:val="clear"/>
            <w:noWrap/>
            <w:vAlign w:val="center"/>
            <w:hideMark/>
          </w:tcPr>
          <w:p w:rsidRDefault="00AA6BDC" w:rsidP="00874A05" w:rsidR="00AA6BDC" w:rsidRPr="00D62E8F">
            <w:pPr>
              <w:jc w:val="center"/>
              <w:rPr>
                <w:bCs/>
              </w:rPr>
            </w:pPr>
            <w:r w:rsidRPr="00D62E8F">
              <w:rPr>
                <w:bCs/>
              </w:rPr>
              <w:t>1.139,25 kn</w:t>
            </w:r>
          </w:p>
        </w:tc>
      </w:tr>
      <w:tr w:rsidTr="00874A05" w:rsidR="00D62E8F" w:rsidRPr="00D62E8F">
        <w:trPr>
          <w:trHeight w:val="567"/>
        </w:trPr>
        <w:tc>
          <w:tcPr>
            <w:tcW w:type="dxa" w:w="236"/>
            <w:shd w:fill="auto" w:color="auto" w:val="clear"/>
            <w:noWrap/>
            <w:vAlign w:val="center"/>
            <w:hideMark/>
          </w:tcPr>
          <w:p w:rsidRDefault="00AA6BDC" w:rsidP="00874A05" w:rsidR="00AA6BDC" w:rsidRPr="00D62E8F">
            <w:pPr>
              <w:jc w:val="center"/>
              <w:rPr>
                <w:bCs/>
              </w:rPr>
            </w:pPr>
            <w:r w:rsidRPr="00D62E8F">
              <w:rPr>
                <w:bCs/>
              </w:rPr>
              <w:t>10</w:t>
            </w:r>
          </w:p>
        </w:tc>
        <w:tc>
          <w:tcPr>
            <w:tcW w:type="auto" w:w="0"/>
            <w:shd w:fill="auto" w:color="auto" w:val="clear"/>
            <w:vAlign w:val="center"/>
            <w:hideMark/>
          </w:tcPr>
          <w:p w:rsidRDefault="00AA6BDC" w:rsidP="00874A05" w:rsidR="00AA6BDC" w:rsidRPr="00D62E8F">
            <w:pPr>
              <w:rPr>
                <w:bCs/>
              </w:rPr>
            </w:pPr>
            <w:r w:rsidRPr="00D62E8F">
              <w:rPr>
                <w:bCs/>
              </w:rPr>
              <w:t>SPEKTAR USLUGA j.d.o.o.</w:t>
            </w:r>
          </w:p>
        </w:tc>
        <w:tc>
          <w:tcPr>
            <w:tcW w:type="auto" w:w="0"/>
            <w:shd w:fill="auto" w:color="auto" w:val="clear"/>
            <w:noWrap/>
            <w:vAlign w:val="center"/>
            <w:hideMark/>
          </w:tcPr>
          <w:p w:rsidRDefault="00AA6BDC" w:rsidP="00874A05" w:rsidR="00AA6BDC" w:rsidRPr="00D62E8F">
            <w:pPr>
              <w:jc w:val="center"/>
              <w:rPr>
                <w:bCs/>
              </w:rPr>
            </w:pPr>
            <w:r w:rsidRPr="00D62E8F">
              <w:rPr>
                <w:bCs/>
              </w:rPr>
              <w:t>49884144448</w:t>
            </w:r>
          </w:p>
        </w:tc>
        <w:tc>
          <w:tcPr>
            <w:tcW w:type="auto" w:w="0"/>
            <w:shd w:fill="auto" w:color="auto" w:val="clear"/>
            <w:vAlign w:val="center"/>
            <w:hideMark/>
          </w:tcPr>
          <w:p w:rsidRDefault="00AA6BDC" w:rsidP="00874A05" w:rsidR="00AA6BDC" w:rsidRPr="00D62E8F">
            <w:pPr>
              <w:rPr>
                <w:bCs/>
              </w:rPr>
            </w:pPr>
            <w:r w:rsidRPr="00D62E8F">
              <w:rPr>
                <w:bCs/>
              </w:rPr>
              <w:t>Ližnjan, Brajdice 57</w:t>
            </w:r>
          </w:p>
        </w:tc>
        <w:tc>
          <w:tcPr>
            <w:tcW w:type="auto" w:w="0"/>
            <w:shd w:fill="auto" w:color="auto" w:val="clear"/>
            <w:noWrap/>
            <w:vAlign w:val="center"/>
            <w:hideMark/>
          </w:tcPr>
          <w:p w:rsidRDefault="00AA6BDC" w:rsidP="00874A05" w:rsidR="00AA6BDC" w:rsidRPr="00D62E8F">
            <w:pPr>
              <w:jc w:val="center"/>
              <w:rPr>
                <w:bCs/>
              </w:rPr>
            </w:pPr>
            <w:r w:rsidRPr="00D62E8F">
              <w:rPr>
                <w:bCs/>
              </w:rPr>
              <w:t>2.750,00 kn</w:t>
            </w:r>
          </w:p>
        </w:tc>
        <w:tc>
          <w:tcPr>
            <w:tcW w:type="auto" w:w="0"/>
            <w:shd w:fill="auto" w:color="auto" w:val="clear"/>
            <w:noWrap/>
            <w:vAlign w:val="center"/>
            <w:hideMark/>
          </w:tcPr>
          <w:p w:rsidRDefault="00AA6BDC" w:rsidP="00874A05" w:rsidR="00AA6BDC" w:rsidRPr="00D62E8F">
            <w:pPr>
              <w:jc w:val="center"/>
              <w:rPr>
                <w:bCs/>
              </w:rPr>
            </w:pPr>
            <w:r w:rsidRPr="00D62E8F">
              <w:rPr>
                <w:bCs/>
              </w:rPr>
              <w:t>2.750,00 kn</w:t>
            </w:r>
          </w:p>
        </w:tc>
      </w:tr>
    </w:tbl>
    <w:p w:rsidRDefault="00AA6BDC" w:rsidP="00AA6BDC" w:rsidR="00AA6BDC" w:rsidRPr="00D62E8F">
      <w:pPr>
        <w:pStyle w:val="Bezproreda"/>
        <w:rPr>
          <w:rFonts w:cs="Times New Roman" w:hAnsi="Times New Roman" w:ascii="Times New Roman"/>
          <w:sz w:val="24"/>
          <w:szCs w:val="24"/>
          <w:lang w:val="hr-HR"/>
        </w:rPr>
      </w:pPr>
    </w:p>
    <w:p w:rsidRDefault="00AA6BDC" w:rsidP="00AA6BDC" w:rsidR="00AA6BDC" w:rsidRPr="00D62E8F">
      <w:pPr>
        <w:pStyle w:val="Odlomakpopisa"/>
        <w:numPr>
          <w:ilvl w:val="0"/>
          <w:numId w:val="3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 dužnik će namirenje stečajnih vjerovnika II. višeg isplatnog reda s osporenim tražbinama iz II. skupine, s tražbinama u iznosu većem od 10.000,00 kn, koju čini vjerovnik REPUBLIKA HRVATSKA provesti sukladno pravomoćnoj presudi u postupku koji se vodi pred Trgovačkim sudom u Pazinu pod posl. brojem 10 P-271/2017 i to na način da se iznos utvrđene tražbine isplati u periodu od 1. siječnja 2019. godine do 31. prosinca 2023. godine u jednakim polugodišnjim anuitetima.</w:t>
      </w:r>
    </w:p>
    <w:p w:rsidRDefault="00AA6BDC" w:rsidP="00AA6BDC" w:rsidR="00AA6BDC" w:rsidRPr="00D62E8F">
      <w:pPr>
        <w:pStyle w:val="Odlomakpopisa"/>
        <w:numPr>
          <w:ilvl w:val="0"/>
          <w:numId w:val="3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Po zaključenju stečajnog postupka stečajni upravitelj će nakon podmirenja obveza iz točke 5. ovog rješenja zatvoriti račun stečajnog dužnika te o tome obavijestiti Sud.</w:t>
      </w:r>
    </w:p>
    <w:p w:rsidRDefault="00AA6BDC" w:rsidP="00AA6BDC" w:rsidR="00AA6BDC" w:rsidRPr="00D62E8F">
      <w:pPr>
        <w:pStyle w:val="Odlomakpopisa"/>
        <w:numPr>
          <w:ilvl w:val="0"/>
          <w:numId w:val="35"/>
        </w:numPr>
        <w:spacing w:lineRule="auto" w:line="240" w:after="0"/>
        <w:jc w:val="both"/>
        <w:rPr>
          <w:rFonts w:cs="Times New Roman" w:eastAsia="Times New Roman" w:hAnsi="Times New Roman" w:ascii="Times New Roman"/>
          <w:sz w:val="24"/>
          <w:szCs w:val="24"/>
          <w:lang w:val="hr-HR"/>
        </w:rPr>
      </w:pPr>
      <w:r w:rsidRPr="00D62E8F">
        <w:rPr>
          <w:rFonts w:cs="Times New Roman" w:eastAsia="Times New Roman" w:hAnsi="Times New Roman" w:ascii="Times New Roman"/>
          <w:sz w:val="24"/>
          <w:szCs w:val="24"/>
          <w:lang w:val="hr-HR"/>
        </w:rPr>
        <w:t>Stečajnim vjerovnicima nižih isplatnih redova tražbine se neće isplaćivati.</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Namirenjem stečajnih vjerovnika u skladu s odredbama točke 6. i 7. izreke ovog rješenja stečajni dužnik se oslobađa svih obveza prema tim vjerovnicima (čl. 223. Stečajnog zakona).</w:t>
      </w:r>
    </w:p>
    <w:p w:rsidRDefault="00AA6BDC" w:rsidP="00AA6BDC" w:rsidR="00AA6BDC" w:rsidRPr="00D62E8F">
      <w:pPr>
        <w:pStyle w:val="Bezproreda"/>
        <w:numPr>
          <w:ilvl w:val="0"/>
          <w:numId w:val="35"/>
        </w:numPr>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Nadzor nad ispunjenjem ovog Stečajnog plana obavljati će stečajni upravitelj Loris Rak, OIB: 81830822007, Zagrebačka ulica 18, Rijeka (Grad Rijeka), a troškove nadzora dužan je nadoknaditi dužnik.</w:t>
      </w:r>
    </w:p>
    <w:p w:rsidRDefault="00AA6BDC" w:rsidP="00AA6BDC" w:rsidR="00AA6BDC" w:rsidRPr="00D62E8F">
      <w:pPr>
        <w:pStyle w:val="Bezproreda"/>
        <w:numPr>
          <w:ilvl w:val="0"/>
          <w:numId w:val="35"/>
        </w:numPr>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t xml:space="preserve">Ovo rješenje objaviti će se na mrežnoj stranici e-Oglasna ploča sudova. Rješenje o potvrdi plana djeluje prema svim sudionicima od pravomoćnosti. </w:t>
      </w:r>
    </w:p>
    <w:p w:rsidRDefault="00AA6BDC" w:rsidP="00AA6BDC" w:rsidR="00AA6BDC" w:rsidRPr="00D62E8F">
      <w:pPr>
        <w:pStyle w:val="Bezproreda"/>
        <w:ind w:left="720"/>
        <w:jc w:val="both"/>
        <w:rPr>
          <w:rFonts w:cs="Times New Roman" w:hAnsi="Times New Roman" w:ascii="Times New Roman"/>
          <w:sz w:val="24"/>
          <w:szCs w:val="24"/>
          <w:lang w:val="hr-HR"/>
        </w:rPr>
      </w:pPr>
      <w:r w:rsidRPr="00D62E8F">
        <w:rPr>
          <w:rFonts w:cs="Times New Roman" w:hAnsi="Times New Roman" w:ascii="Times New Roman"/>
          <w:sz w:val="24"/>
          <w:szCs w:val="24"/>
          <w:lang w:val="hr-HR"/>
        </w:rPr>
        <w:lastRenderedPageBreak/>
        <w:t>Nalaže se registru udruga Republike Hrvatske pri Uredu državne uprave u Istarskoj županiji upisati podatak da je ovim rješenjem potvrđen Stečajni plan nad dužnikom PŠRD DELFIN PULA u stečaju, Pula, Verudella 1, OIB: 80287715643, u uložak za MBS 3228843.</w:t>
      </w:r>
    </w:p>
    <w:p w:rsidRDefault="000142E0" w:rsidP="009D41B2" w:rsidR="000142E0" w:rsidRPr="00D62E8F">
      <w:pPr>
        <w:jc w:val="both"/>
      </w:pPr>
    </w:p>
    <w:p w:rsidRDefault="009D41B2" w:rsidP="009D41B2" w:rsidR="009D41B2" w:rsidRPr="00D62E8F">
      <w:pPr>
        <w:jc w:val="both"/>
      </w:pPr>
      <w:r w:rsidRPr="00D62E8F">
        <w:tab/>
        <w:t>Ročište za glasovanje o Stečajnom planu održano je 11. lipnja 2018.</w:t>
      </w:r>
    </w:p>
    <w:p w:rsidRDefault="009D41B2" w:rsidP="009D41B2" w:rsidR="009D41B2" w:rsidRPr="00D62E8F">
      <w:pPr>
        <w:jc w:val="both"/>
      </w:pPr>
    </w:p>
    <w:p w:rsidRDefault="009D41B2" w:rsidP="009D41B2" w:rsidR="009D41B2" w:rsidRPr="00D62E8F">
      <w:pPr>
        <w:jc w:val="both"/>
      </w:pPr>
      <w:r w:rsidRPr="00D62E8F">
        <w:tab/>
        <w:t>Stečajni upravitelj je ustrajao kod podnesenog Stečajnog plana</w:t>
      </w:r>
      <w:r w:rsidR="001B102A" w:rsidRPr="00D62E8F">
        <w:t xml:space="preserve"> od 18. travnja 2018</w:t>
      </w:r>
      <w:r w:rsidRPr="00D62E8F">
        <w:t>.</w:t>
      </w:r>
    </w:p>
    <w:p w:rsidRDefault="001B102A" w:rsidP="009D41B2" w:rsidR="001B102A" w:rsidRPr="00D62E8F">
      <w:pPr>
        <w:jc w:val="both"/>
      </w:pPr>
      <w:r w:rsidRPr="00D62E8F">
        <w:tab/>
        <w:t>Predsjednik i članovi odbora vjerovnika suglasili su se sa Stečajnim planom od 18. travnja 2018.</w:t>
      </w:r>
    </w:p>
    <w:p w:rsidRDefault="00B8224F" w:rsidP="009D41B2" w:rsidR="009D41B2" w:rsidRPr="00D62E8F">
      <w:pPr>
        <w:jc w:val="both"/>
      </w:pPr>
      <w:r w:rsidRPr="00D62E8F">
        <w:tab/>
        <w:t>Ante Restović, koji je bio predsjednik PŠRD DELFIN do otvaranja stečaja izjavio je suglasnost sa predloženim Stečajnim planom od 18. travnja 2018.</w:t>
      </w:r>
    </w:p>
    <w:p w:rsidRDefault="009D41B2" w:rsidP="009D41B2" w:rsidR="001B102A" w:rsidRPr="00D62E8F">
      <w:pPr>
        <w:tabs>
          <w:tab w:pos="0" w:val="left"/>
        </w:tabs>
        <w:spacing w:lineRule="atLeast" w:line="240"/>
        <w:jc w:val="both"/>
      </w:pPr>
      <w:r w:rsidRPr="00D62E8F">
        <w:tab/>
        <w:t xml:space="preserve">Po odredbi čl. 330. st. </w:t>
      </w:r>
      <w:r w:rsidR="001B102A" w:rsidRPr="00D62E8F">
        <w:t>1.</w:t>
      </w:r>
      <w:r w:rsidRPr="00D62E8F">
        <w:t xml:space="preserve"> Stečajnog zakona (NN 71/15 i 104/17, dalje: SZ), </w:t>
      </w:r>
      <w:r w:rsidR="001B102A" w:rsidRPr="00D62E8F">
        <w:t>smatrati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Default="00B8224F" w:rsidP="009D41B2" w:rsidR="00B8224F" w:rsidRPr="00D62E8F">
      <w:pPr>
        <w:tabs>
          <w:tab w:pos="0" w:val="left"/>
        </w:tabs>
        <w:spacing w:lineRule="atLeast" w:line="240"/>
        <w:jc w:val="both"/>
      </w:pPr>
      <w:r w:rsidRPr="00D62E8F">
        <w:tab/>
        <w:t>Po odredbi čl. 329. SZ-a svaka skupina vjerovnika s pravom glasa odvojeno glasuje o stečajnom planu.</w:t>
      </w:r>
    </w:p>
    <w:p w:rsidRDefault="001B102A" w:rsidP="009D41B2" w:rsidR="001B102A" w:rsidRPr="00D62E8F">
      <w:pPr>
        <w:tabs>
          <w:tab w:pos="0" w:val="left"/>
        </w:tabs>
        <w:spacing w:lineRule="atLeast" w:line="240"/>
        <w:jc w:val="both"/>
      </w:pPr>
      <w:r w:rsidRPr="00D62E8F">
        <w:tab/>
        <w:t>Po odredbi čl. 331. st. 1. SZ-a smatrati će se da je glasačka skupina prihvatila stečajni plan iako potrebna većina nije postignuta, ako vjerovnici te skupine stečajnim planom nisu u lošijem položaju od onoga u kojem bi bili da stečajnog plana nema, ako primjereno sudjeluju u gospodarskim koristima koje bi sudionicima trebale pripasti na temelju stečajnog plana i ako je većina glasačkih skupina stečajni plan prihvatila s potrebnom većinom.</w:t>
      </w:r>
    </w:p>
    <w:p w:rsidRDefault="00A72597" w:rsidP="009D41B2" w:rsidR="00A72597" w:rsidRPr="00D62E8F">
      <w:pPr>
        <w:tabs>
          <w:tab w:pos="0" w:val="left"/>
        </w:tabs>
        <w:spacing w:lineRule="atLeast" w:line="240"/>
        <w:jc w:val="both"/>
      </w:pPr>
      <w:r w:rsidRPr="00D62E8F">
        <w:tab/>
        <w:t>Prema st. 2. navedene odredbe, smatrat će se da primjereno sudjelovanje vjerovnika neke skupine u gospodarskim koristima u smislu st. 1. tog čl. postoji ako prema stečajnom planu ni jedan drugi vjerovnik ne bi trebao primiti imovinsku korist koja bi prelazila puni iznos njegove tražbine, ako imovinsku korist ne bi primio ni vjerovnik koji bi u slučaju da stečajnog plana nema bio u isplatnom redu iza vjerovnika skupine, ni dužnik ili osoba koja u njemu ima udjela, ako se niti jedan od vjerovnika koji bi u slučaju da stečajnog plana nema bio u istom isplatnom redu s vjerovnicima te skupine, ne stavlja u bolji položaj od onoga u kojem se nalaze ti vjerovnici.</w:t>
      </w:r>
    </w:p>
    <w:p w:rsidRDefault="005E06AC" w:rsidP="009D41B2" w:rsidR="005E06AC" w:rsidRPr="00D62E8F">
      <w:pPr>
        <w:tabs>
          <w:tab w:pos="0" w:val="left"/>
        </w:tabs>
        <w:spacing w:lineRule="atLeast" w:line="240"/>
        <w:jc w:val="both"/>
      </w:pPr>
      <w:r w:rsidRPr="00D62E8F">
        <w:tab/>
      </w:r>
    </w:p>
    <w:p w:rsidRDefault="00E26044" w:rsidP="009D41B2" w:rsidR="001B102A" w:rsidRPr="00D62E8F">
      <w:pPr>
        <w:tabs>
          <w:tab w:pos="0" w:val="left"/>
        </w:tabs>
        <w:spacing w:lineRule="atLeast" w:line="240"/>
        <w:jc w:val="both"/>
      </w:pPr>
      <w:r w:rsidRPr="00D62E8F">
        <w:tab/>
        <w:t>Vjerovnici su stečajnim planom razvrstani u dvije skupine prema kriteriju visine tražbine koja se može isplatiti bez opterećenja poslovanja dužnika. U prvu skupinu su razvrstani stečajni vjerovnici drugog višeg isplatnog reda s tražbinama u iznosu manjem od 10.000,00 kn, dok su u drugu skupinu razvrstani stečajni vjerovnici drugog višeg isplatnog reda s tražbinama u iznosu većem od 10.000,00 kn</w:t>
      </w:r>
      <w:r w:rsidR="00B8224F" w:rsidRPr="00D62E8F">
        <w:t>.</w:t>
      </w:r>
    </w:p>
    <w:p w:rsidRDefault="00B8224F" w:rsidP="009D41B2" w:rsidR="00B8224F" w:rsidRPr="00D62E8F">
      <w:pPr>
        <w:tabs>
          <w:tab w:pos="0" w:val="left"/>
        </w:tabs>
        <w:spacing w:lineRule="atLeast" w:line="240"/>
        <w:jc w:val="both"/>
      </w:pPr>
      <w:r w:rsidRPr="00D62E8F">
        <w:tab/>
      </w:r>
    </w:p>
    <w:p w:rsidRDefault="00B8224F" w:rsidP="009D41B2" w:rsidR="001B102A" w:rsidRPr="00D62E8F">
      <w:pPr>
        <w:tabs>
          <w:tab w:pos="0" w:val="left"/>
        </w:tabs>
        <w:spacing w:lineRule="atLeast" w:line="240"/>
        <w:jc w:val="both"/>
      </w:pPr>
      <w:r w:rsidRPr="00D62E8F">
        <w:tab/>
        <w:t>Na ročištu za glasovanje o stečajnom planu, stečajni vjerovnik Vlatko Nuić, iz prve skupine stečajnih vjerovnika, koji je jedini iz te skupine glasovao, izjasnio se da prihvaća Stečajni plan od 18. travnja 2018.</w:t>
      </w:r>
    </w:p>
    <w:p w:rsidRDefault="00B8224F" w:rsidP="009D41B2" w:rsidR="00B8224F" w:rsidRPr="00D62E8F">
      <w:pPr>
        <w:tabs>
          <w:tab w:pos="0" w:val="left"/>
        </w:tabs>
        <w:spacing w:lineRule="atLeast" w:line="240"/>
        <w:jc w:val="both"/>
      </w:pPr>
      <w:r w:rsidRPr="00D62E8F">
        <w:tab/>
        <w:t>Stečajni vjerovnik Republika Hrvatska, koji je i jedini vjerovnik iz druge skupine vjerovnika, glasovao je za prihvaćanje Stečajnog plana od 18. travnja 2018.</w:t>
      </w:r>
    </w:p>
    <w:p w:rsidRDefault="00547C9A" w:rsidP="009D41B2" w:rsidR="00CE058C" w:rsidRPr="00D62E8F">
      <w:pPr>
        <w:tabs>
          <w:tab w:pos="0" w:val="left"/>
        </w:tabs>
        <w:spacing w:lineRule="atLeast" w:line="240"/>
        <w:jc w:val="both"/>
      </w:pPr>
      <w:r>
        <w:tab/>
        <w:t>S obzirom su stečajni vjerovnici prvog višeg isplatnog reda u cijelosti namireni a</w:t>
      </w:r>
      <w:r w:rsidR="00CE058C" w:rsidRPr="00D62E8F">
        <w:t xml:space="preserve"> Stečajnim planom od 18. travnja 2018. predviđeno </w:t>
      </w:r>
      <w:r>
        <w:t xml:space="preserve">je </w:t>
      </w:r>
      <w:r w:rsidR="00CE058C" w:rsidRPr="00D62E8F">
        <w:t xml:space="preserve">da će dužnik </w:t>
      </w:r>
      <w:r w:rsidR="009445C1" w:rsidRPr="00D62E8F">
        <w:t xml:space="preserve">u cijelosti </w:t>
      </w:r>
      <w:r w:rsidR="00CE058C" w:rsidRPr="00D62E8F">
        <w:t xml:space="preserve">namiriti stečajne vjerovnike drugog višeg isplatnog reda s utvrđenim tražbinama iz prve skupine </w:t>
      </w:r>
      <w:r w:rsidR="009445C1" w:rsidRPr="00D62E8F">
        <w:t>najkasnije do 31. prosinca 2018., ocijenjeno je da se u smislu odredbe čl. 331. st. 1. SZ-a smatra kako je ova glasačka skupina prihvatila Stečajni plan budući da ti vjerovnici nisu u lošijem položaju od onog u kojem bi bili da Stečajnog plana nema.</w:t>
      </w:r>
      <w:r w:rsidR="004416D4" w:rsidRPr="00D62E8F">
        <w:t xml:space="preserve"> Osim toga, jedini vjerovnik druge glasačke skupine, čija je tražbina osporena, za kojega je Stečajnim planom predviđeno namirenje </w:t>
      </w:r>
      <w:r w:rsidR="004416D4" w:rsidRPr="00D62E8F">
        <w:lastRenderedPageBreak/>
        <w:t>sukladno pravomoćnoj presudi u postupku koji se vodi pred ovim sudom pod posl.br. 10 P-271/2017 i to na način da se iznos utvrđene tražbine isplati u periodu od 1. siječnja 2019. do 31. prosinca 2023. u jednakim polugodišnjim anuitetima, glasovao je za prihvaćanje predmetnog Stečajnog plana.</w:t>
      </w:r>
    </w:p>
    <w:p w:rsidRDefault="00871F3B" w:rsidP="009D41B2" w:rsidR="00871F3B" w:rsidRPr="00D62E8F">
      <w:pPr>
        <w:tabs>
          <w:tab w:pos="0" w:val="left"/>
        </w:tabs>
        <w:spacing w:lineRule="atLeast" w:line="240"/>
        <w:jc w:val="both"/>
      </w:pPr>
      <w:r w:rsidRPr="00D62E8F">
        <w:tab/>
      </w:r>
    </w:p>
    <w:p w:rsidRDefault="00871F3B" w:rsidP="009D41B2" w:rsidR="00C364EC" w:rsidRPr="00D62E8F">
      <w:pPr>
        <w:tabs>
          <w:tab w:pos="0" w:val="left"/>
        </w:tabs>
        <w:spacing w:lineRule="atLeast" w:line="240"/>
        <w:jc w:val="both"/>
      </w:pPr>
      <w:r w:rsidRPr="00D62E8F">
        <w:tab/>
        <w:t xml:space="preserve">Slijedom navedenog, budući se </w:t>
      </w:r>
      <w:r w:rsidR="00547C9A">
        <w:t xml:space="preserve">u smislu odredbe čl. 330. st. 1. u vezi s čl. 331. st. 1. SZ-a </w:t>
      </w:r>
      <w:r w:rsidRPr="00D62E8F">
        <w:t>smatra da su vjerovnici prihvatili Stečajni plan, te kako su na Stečajni plan pristali dužnik i odbor vjerovnika, a Stečajnim planom nije određeno da se prije potvrde moraju ispuniti određene činidbe ili ostvariti druge mjere (čl. 335. SZ-a)</w:t>
      </w:r>
      <w:r w:rsidR="00C364EC" w:rsidRPr="00D62E8F">
        <w:t xml:space="preserve"> niti je utvrđeno da su povrijeđene postupovne odredbe (čl. 336. SZ-a) valjalo je potvrditi Stečajni plan od 18. travnja 2018. pa je donesena odluka kao u točki I. izreke.</w:t>
      </w:r>
    </w:p>
    <w:p w:rsidRDefault="00C364EC" w:rsidP="009D41B2" w:rsidR="00871F3B" w:rsidRPr="00D62E8F">
      <w:pPr>
        <w:tabs>
          <w:tab w:pos="0" w:val="left"/>
        </w:tabs>
        <w:spacing w:lineRule="atLeast" w:line="240"/>
        <w:jc w:val="both"/>
      </w:pPr>
      <w:r w:rsidRPr="00D62E8F">
        <w:tab/>
        <w:t>Ova odluka objaviti će se na mrežnoj stranici e-Oglasna ploča sudova a podatak o potvrdi Stečajnog plana</w:t>
      </w:r>
      <w:r w:rsidR="00871F3B" w:rsidRPr="00D62E8F">
        <w:t xml:space="preserve"> </w:t>
      </w:r>
      <w:r w:rsidRPr="00D62E8F">
        <w:t xml:space="preserve">upisati će se u </w:t>
      </w:r>
      <w:r w:rsidR="00547C9A">
        <w:t>registar</w:t>
      </w:r>
      <w:r w:rsidR="00547C9A" w:rsidRPr="00D62E8F">
        <w:t xml:space="preserve"> udruga Republike Hrvatske pri Uredu državne uprave u Istarskoj županiji</w:t>
      </w:r>
      <w:r w:rsidRPr="00D62E8F">
        <w:t xml:space="preserve"> (čl. 338. st. 2. SZ-a).</w:t>
      </w:r>
    </w:p>
    <w:p w:rsidRDefault="00B8224F" w:rsidP="009D41B2" w:rsidR="00B8224F" w:rsidRPr="00D62E8F">
      <w:pPr>
        <w:tabs>
          <w:tab w:pos="0" w:val="left"/>
        </w:tabs>
        <w:spacing w:lineRule="atLeast" w:line="240"/>
        <w:jc w:val="both"/>
      </w:pPr>
    </w:p>
    <w:p w:rsidRDefault="00B8224F" w:rsidP="009D41B2" w:rsidR="00B8224F" w:rsidRPr="00D62E8F">
      <w:pPr>
        <w:tabs>
          <w:tab w:pos="0" w:val="left"/>
        </w:tabs>
        <w:spacing w:lineRule="atLeast" w:line="240"/>
        <w:jc w:val="both"/>
      </w:pPr>
    </w:p>
    <w:p w:rsidRDefault="009D41B2" w:rsidP="009D41B2" w:rsidR="009D41B2" w:rsidRPr="00D62E8F">
      <w:pPr>
        <w:jc w:val="center"/>
      </w:pPr>
      <w:r w:rsidRPr="00D62E8F">
        <w:t>U Pazinu 1</w:t>
      </w:r>
      <w:r w:rsidR="00C364EC" w:rsidRPr="00D62E8F">
        <w:t>5</w:t>
      </w:r>
      <w:r w:rsidRPr="00D62E8F">
        <w:t>. lipnja 2018.</w:t>
      </w:r>
    </w:p>
    <w:p w:rsidRDefault="009D41B2" w:rsidP="009D41B2" w:rsidR="009D41B2" w:rsidRPr="00D62E8F">
      <w:pPr>
        <w:jc w:val="center"/>
      </w:pPr>
    </w:p>
    <w:p w:rsidRDefault="009D41B2" w:rsidP="009D41B2" w:rsidR="009D41B2" w:rsidRPr="00D62E8F">
      <w:pPr>
        <w:jc w:val="both"/>
      </w:pPr>
      <w:r w:rsidRPr="00D62E8F">
        <w:tab/>
      </w:r>
      <w:r w:rsidRPr="00D62E8F">
        <w:tab/>
      </w:r>
      <w:r w:rsidRPr="00D62E8F">
        <w:tab/>
      </w:r>
      <w:r w:rsidRPr="00D62E8F">
        <w:tab/>
      </w:r>
      <w:r w:rsidRPr="00D62E8F">
        <w:tab/>
      </w:r>
      <w:r w:rsidRPr="00D62E8F">
        <w:tab/>
      </w:r>
      <w:r w:rsidRPr="00D62E8F">
        <w:tab/>
      </w:r>
      <w:r w:rsidRPr="00D62E8F">
        <w:tab/>
      </w:r>
      <w:r w:rsidRPr="00D62E8F">
        <w:tab/>
        <w:t xml:space="preserve">      Stečajna sutkinja</w:t>
      </w:r>
    </w:p>
    <w:p w:rsidRDefault="009D41B2" w:rsidP="009D41B2" w:rsidR="009D41B2" w:rsidRPr="00D62E8F">
      <w:pPr>
        <w:jc w:val="both"/>
      </w:pPr>
      <w:r w:rsidRPr="00D62E8F">
        <w:tab/>
      </w:r>
      <w:r w:rsidRPr="00D62E8F">
        <w:tab/>
      </w:r>
      <w:r w:rsidRPr="00D62E8F">
        <w:tab/>
      </w:r>
      <w:r w:rsidRPr="00D62E8F">
        <w:tab/>
      </w:r>
      <w:r w:rsidRPr="00D62E8F">
        <w:tab/>
      </w:r>
      <w:r w:rsidRPr="00D62E8F">
        <w:tab/>
      </w:r>
      <w:r w:rsidRPr="00D62E8F">
        <w:tab/>
      </w:r>
      <w:r w:rsidRPr="00D62E8F">
        <w:tab/>
        <w:t xml:space="preserve">        Adrijana Labinjan Skok, v.r. </w:t>
      </w:r>
    </w:p>
    <w:p w:rsidRDefault="009D41B2" w:rsidP="009D41B2" w:rsidR="009D41B2" w:rsidRPr="00D62E8F">
      <w:pPr>
        <w:jc w:val="both"/>
      </w:pPr>
    </w:p>
    <w:p w:rsidRDefault="009D41B2" w:rsidP="009D41B2" w:rsidR="009D41B2" w:rsidRPr="00D62E8F">
      <w:pPr>
        <w:jc w:val="both"/>
      </w:pPr>
    </w:p>
    <w:p w:rsidRDefault="009D41B2" w:rsidP="009D41B2" w:rsidR="009D41B2" w:rsidRPr="00D62E8F">
      <w:r w:rsidRPr="00D62E8F">
        <w:t>UPUTA O PRAVNOM LIJEKU:</w:t>
      </w:r>
    </w:p>
    <w:p w:rsidRDefault="009D41B2" w:rsidP="009D41B2" w:rsidR="009D41B2" w:rsidRPr="00D62E8F">
      <w:pPr>
        <w:ind w:firstLine="720"/>
        <w:jc w:val="both"/>
      </w:pPr>
      <w:r w:rsidRPr="00D62E8F">
        <w:t>Protiv ove odluke vjerovnici i dužnik mogu podnijeti žalbu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9D41B2" w:rsidP="009D41B2" w:rsidR="009D41B2" w:rsidRPr="00D62E8F">
      <w:pPr>
        <w:jc w:val="both"/>
      </w:pPr>
    </w:p>
    <w:p w:rsidRDefault="009D41B2" w:rsidP="009D41B2" w:rsidR="009D41B2" w:rsidRPr="00D62E8F">
      <w:pPr>
        <w:jc w:val="both"/>
      </w:pPr>
      <w:r w:rsidRPr="00D62E8F">
        <w:t>DNA:</w:t>
      </w:r>
    </w:p>
    <w:p w:rsidRDefault="009D41B2" w:rsidP="009D41B2" w:rsidR="005E3193">
      <w:pPr>
        <w:jc w:val="both"/>
      </w:pPr>
      <w:r w:rsidRPr="00D62E8F">
        <w:t>- e-oglasna ploča 8 dana</w:t>
      </w:r>
      <w:r w:rsidR="005E3193">
        <w:t xml:space="preserve">, uz objavu </w:t>
      </w:r>
      <w:r w:rsidR="006F752B">
        <w:t>S</w:t>
      </w:r>
      <w:r w:rsidR="005E3193">
        <w:t xml:space="preserve">tečajnog plana od 18. travnja 2018. i zapisnika od 11. </w:t>
      </w:r>
    </w:p>
    <w:p w:rsidRDefault="005E3193" w:rsidP="009D41B2" w:rsidR="009D41B2" w:rsidRPr="00D62E8F">
      <w:pPr>
        <w:jc w:val="both"/>
      </w:pPr>
      <w:r>
        <w:t xml:space="preserve">  lipnja 2018.</w:t>
      </w:r>
    </w:p>
    <w:p w:rsidRDefault="009D41B2" w:rsidP="009D41B2" w:rsidR="009D41B2" w:rsidRPr="00D62E8F">
      <w:r w:rsidRPr="00D62E8F">
        <w:t>-</w:t>
      </w:r>
      <w:r w:rsidR="00D62E8F" w:rsidRPr="00D62E8F">
        <w:t xml:space="preserve"> Ured državne uprave u Istarskoj županiji, Pula, Splitska 14, odmah i po pravomoćnosti</w:t>
      </w:r>
    </w:p>
    <w:p w:rsidRDefault="009D41B2" w:rsidP="009D41B2" w:rsidR="009D41B2" w:rsidRPr="00D62E8F"/>
    <w:p w:rsidRDefault="009D41B2" w:rsidP="009D41B2" w:rsidR="009D41B2" w:rsidRPr="00D62E8F"/>
    <w:p w:rsidRDefault="009D41B2" w:rsidP="009D41B2" w:rsidR="009D41B2" w:rsidRPr="00D62E8F"/>
    <w:p w:rsidRDefault="009D41B2" w:rsidP="009D41B2" w:rsidR="009D41B2" w:rsidRPr="00D62E8F"/>
    <w:p w:rsidRDefault="009D41B2" w:rsidP="009D41B2" w:rsidR="009D41B2" w:rsidRPr="00D62E8F"/>
    <w:p w:rsidRDefault="009D41B2" w:rsidP="009D41B2" w:rsidR="009D41B2" w:rsidRPr="00D62E8F"/>
    <w:p w:rsidRDefault="009D41B2" w:rsidP="009D41B2" w:rsidR="009D41B2" w:rsidRPr="00D62E8F"/>
    <w:p w:rsidRDefault="000142E0" w:rsidR="000142E0" w:rsidRPr="00D62E8F"/>
    <w:sectPr w:rsidSect="000142E0" w:rsidR="000142E0" w:rsidRPr="00D62E8F">
      <w:headerReference w:type="even" r:id="rId10"/>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57B" w:rsidP="009D41B2" w:rsidR="003A757B">
      <w:r>
        <w:separator/>
      </w:r>
    </w:p>
  </w:endnote>
  <w:endnote w:id="0" w:type="continuationSeparator">
    <w:p w:rsidRDefault="003A757B" w:rsidP="009D41B2" w:rsidR="003A75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57B" w:rsidP="009D41B2" w:rsidR="003A757B">
      <w:r>
        <w:separator/>
      </w:r>
    </w:p>
  </w:footnote>
  <w:footnote w:id="0" w:type="continuationSeparator">
    <w:p w:rsidRDefault="003A757B" w:rsidP="009D41B2" w:rsidR="003A75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57B" w:rsidP="003A757B" w:rsidR="003A75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757B" w:rsidR="003A757B">
    <w:pPr>
      <w:pStyle w:val="Zaglavlje"/>
    </w:pPr>
  </w:p>
  <w:p w:rsidRDefault="003A757B" w:rsidR="003A757B"/>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57B" w:rsidP="003A757B" w:rsidR="003A75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1513">
      <w:rPr>
        <w:rStyle w:val="Brojstranice"/>
        <w:noProof/>
      </w:rPr>
      <w:t>15</w:t>
    </w:r>
    <w:r>
      <w:rPr>
        <w:rStyle w:val="Brojstranice"/>
      </w:rPr>
      <w:fldChar w:fldCharType="end"/>
    </w:r>
  </w:p>
  <w:p w:rsidRDefault="003A757B" w:rsidP="003A757B" w:rsidR="003A757B" w:rsidRPr="004D3099">
    <w:r>
      <w:tab/>
    </w:r>
    <w:r>
      <w:tab/>
    </w:r>
    <w:r>
      <w:tab/>
    </w:r>
    <w:r>
      <w:tab/>
    </w:r>
    <w:r>
      <w:tab/>
    </w:r>
    <w:r>
      <w:tab/>
    </w:r>
    <w:r>
      <w:tab/>
    </w:r>
    <w:r>
      <w:tab/>
    </w:r>
    <w:r>
      <w:tab/>
      <w:t xml:space="preserve">                2 St-152</w:t>
    </w:r>
    <w:r w:rsidRPr="004D3099">
      <w:t>/</w:t>
    </w:r>
    <w:r>
      <w:t>2017</w:t>
    </w:r>
    <w:r w:rsidRPr="004D3099">
      <w:t>-</w:t>
    </w:r>
    <w:r w:rsidR="00565558">
      <w:t>66</w:t>
    </w:r>
  </w:p>
  <w:p w:rsidRDefault="003A757B" w:rsidR="003A757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57B" w:rsidR="003A757B">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45C270AE"/>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8514994"/>
    <w:multiLevelType w:val="hybridMultilevel"/>
    <w:tmpl w:val="0054D0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C04737"/>
    <w:multiLevelType w:val="hybridMultilevel"/>
    <w:tmpl w:val="840C2474"/>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0D564F89"/>
    <w:multiLevelType w:val="hybridMultilevel"/>
    <w:tmpl w:val="C4FA5050"/>
    <w:lvl w:tplc="8C0C469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BC7C23"/>
    <w:multiLevelType w:val="hybridMultilevel"/>
    <w:tmpl w:val="2D6263D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736C0F"/>
    <w:multiLevelType w:val="hybridMultilevel"/>
    <w:tmpl w:val="9FE815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920074"/>
    <w:multiLevelType w:val="hybridMultilevel"/>
    <w:tmpl w:val="29180CA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0FD53A1"/>
    <w:multiLevelType w:val="hybridMultilevel"/>
    <w:tmpl w:val="02CA82DA"/>
    <w:lvl w:tplc="1DC21FC2" w:ilvl="0">
      <w:start w:val="1"/>
      <w:numFmt w:val="bullet"/>
      <w:lvlText w:val="-"/>
      <w:lvlJc w:val="left"/>
      <w:pPr>
        <w:ind w:hanging="360" w:left="1066"/>
      </w:pPr>
      <w:rPr>
        <w:rFonts w:cstheme="majorBidi" w:eastAsiaTheme="maj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862B15"/>
    <w:multiLevelType w:val="hybridMultilevel"/>
    <w:tmpl w:val="0C2AF8C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CA7CB0"/>
    <w:multiLevelType w:val="hybridMultilevel"/>
    <w:tmpl w:val="88080F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9F648A"/>
    <w:multiLevelType w:val="hybridMultilevel"/>
    <w:tmpl w:val="99E0AAE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0FB0BFA"/>
    <w:multiLevelType w:val="hybridMultilevel"/>
    <w:tmpl w:val="6A940604"/>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BD223F"/>
    <w:multiLevelType w:val="hybridMultilevel"/>
    <w:tmpl w:val="FBD607CA"/>
    <w:lvl w:tplc="E2A445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70B24A2"/>
    <w:multiLevelType w:val="hybridMultilevel"/>
    <w:tmpl w:val="A0042E68"/>
    <w:lvl w:tplc="041A000B" w:ilvl="0">
      <w:start w:val="1"/>
      <w:numFmt w:val="bullet"/>
      <w:lvlText w:val=""/>
      <w:lvlJc w:val="left"/>
      <w:pPr>
        <w:ind w:hanging="360" w:left="720"/>
      </w:pPr>
      <w:rPr>
        <w:rFonts w:hAnsi="Wingdings" w:ascii="Wingdings" w:hint="default"/>
      </w:rPr>
    </w:lvl>
    <w:lvl w:tplc="041A0005" w:ilvl="1">
      <w:start w:val="1"/>
      <w:numFmt w:val="bullet"/>
      <w:lvlText w:val=""/>
      <w:lvlJc w:val="left"/>
      <w:pPr>
        <w:ind w:hanging="360" w:left="1440"/>
      </w:pPr>
      <w:rPr>
        <w:rFonts w:hAnsi="Wingdings" w:ascii="Wingdings"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CF21D58"/>
    <w:multiLevelType w:val="hybridMultilevel"/>
    <w:tmpl w:val="70142246"/>
    <w:lvl w:tplc="24986670"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CFA4F3C"/>
    <w:multiLevelType w:val="hybridMultilevel"/>
    <w:tmpl w:val="CAD61A02"/>
    <w:lvl w:tplc="8D6E3DB6" w:ilvl="0">
      <w:start w:val="137"/>
      <w:numFmt w:val="bullet"/>
      <w:lvlText w:val="-"/>
      <w:lvlJc w:val="left"/>
      <w:pPr>
        <w:ind w:hanging="360" w:left="401"/>
      </w:pPr>
      <w:rPr>
        <w:rFonts w:cstheme="majorBidi" w:eastAsiaTheme="majorEastAsia" w:hAnsi="Cambria" w:ascii="Cambria" w:hint="default"/>
      </w:rPr>
    </w:lvl>
    <w:lvl w:tplc="041A0003" w:ilvl="1">
      <w:start w:val="1"/>
      <w:numFmt w:val="bullet"/>
      <w:lvlText w:val="o"/>
      <w:lvlJc w:val="left"/>
      <w:pPr>
        <w:ind w:hanging="360" w:left="1121"/>
      </w:pPr>
      <w:rPr>
        <w:rFonts w:cs="Courier New" w:hAnsi="Courier New" w:ascii="Courier New" w:hint="default"/>
      </w:rPr>
    </w:lvl>
    <w:lvl w:tplc="041A0005" w:ilvl="2">
      <w:start w:val="1"/>
      <w:numFmt w:val="bullet"/>
      <w:lvlText w:val=""/>
      <w:lvlJc w:val="left"/>
      <w:pPr>
        <w:ind w:hanging="360" w:left="1841"/>
      </w:pPr>
      <w:rPr>
        <w:rFonts w:hAnsi="Wingdings" w:ascii="Wingdings" w:hint="default"/>
      </w:rPr>
    </w:lvl>
    <w:lvl w:tentative="true" w:tplc="041A0001" w:ilvl="3">
      <w:start w:val="1"/>
      <w:numFmt w:val="bullet"/>
      <w:lvlText w:val=""/>
      <w:lvlJc w:val="left"/>
      <w:pPr>
        <w:ind w:hanging="360" w:left="2561"/>
      </w:pPr>
      <w:rPr>
        <w:rFonts w:hAnsi="Symbol" w:ascii="Symbol" w:hint="default"/>
      </w:rPr>
    </w:lvl>
    <w:lvl w:tentative="true" w:tplc="041A0003" w:ilvl="4">
      <w:start w:val="1"/>
      <w:numFmt w:val="bullet"/>
      <w:lvlText w:val="o"/>
      <w:lvlJc w:val="left"/>
      <w:pPr>
        <w:ind w:hanging="360" w:left="3281"/>
      </w:pPr>
      <w:rPr>
        <w:rFonts w:cs="Courier New" w:hAnsi="Courier New" w:ascii="Courier New" w:hint="default"/>
      </w:rPr>
    </w:lvl>
    <w:lvl w:tentative="true" w:tplc="041A0005" w:ilvl="5">
      <w:start w:val="1"/>
      <w:numFmt w:val="bullet"/>
      <w:lvlText w:val=""/>
      <w:lvlJc w:val="left"/>
      <w:pPr>
        <w:ind w:hanging="360" w:left="4001"/>
      </w:pPr>
      <w:rPr>
        <w:rFonts w:hAnsi="Wingdings" w:ascii="Wingdings" w:hint="default"/>
      </w:rPr>
    </w:lvl>
    <w:lvl w:tentative="true" w:tplc="041A0001" w:ilvl="6">
      <w:start w:val="1"/>
      <w:numFmt w:val="bullet"/>
      <w:lvlText w:val=""/>
      <w:lvlJc w:val="left"/>
      <w:pPr>
        <w:ind w:hanging="360" w:left="4721"/>
      </w:pPr>
      <w:rPr>
        <w:rFonts w:hAnsi="Symbol" w:ascii="Symbol" w:hint="default"/>
      </w:rPr>
    </w:lvl>
    <w:lvl w:tentative="true" w:tplc="041A0003" w:ilvl="7">
      <w:start w:val="1"/>
      <w:numFmt w:val="bullet"/>
      <w:lvlText w:val="o"/>
      <w:lvlJc w:val="left"/>
      <w:pPr>
        <w:ind w:hanging="360" w:left="5441"/>
      </w:pPr>
      <w:rPr>
        <w:rFonts w:cs="Courier New" w:hAnsi="Courier New" w:ascii="Courier New" w:hint="default"/>
      </w:rPr>
    </w:lvl>
    <w:lvl w:tentative="true" w:tplc="041A0005" w:ilvl="8">
      <w:start w:val="1"/>
      <w:numFmt w:val="bullet"/>
      <w:lvlText w:val=""/>
      <w:lvlJc w:val="left"/>
      <w:pPr>
        <w:ind w:hanging="360" w:left="6161"/>
      </w:pPr>
      <w:rPr>
        <w:rFonts w:hAnsi="Wingdings" w:ascii="Wingdings" w:hint="default"/>
      </w:rPr>
    </w:lvl>
  </w:abstractNum>
  <w:abstractNum w:abstractNumId="16">
    <w:nsid w:val="58835A62"/>
    <w:multiLevelType w:val="hybridMultilevel"/>
    <w:tmpl w:val="B1F46F2E"/>
    <w:lvl w:tplc="041A000F" w:ilvl="0">
      <w:start w:val="1"/>
      <w:numFmt w:val="decimal"/>
      <w:lvlText w:val="%1."/>
      <w:lvlJc w:val="left"/>
      <w:pPr>
        <w:ind w:hanging="360" w:left="786"/>
      </w:pPr>
      <w:rPr>
        <w:rFonts w:hint="default"/>
      </w:rPr>
    </w:lvl>
    <w:lvl w:tplc="041A0001" w:ilvl="1">
      <w:start w:val="1"/>
      <w:numFmt w:val="bullet"/>
      <w:lvlText w:val=""/>
      <w:lvlJc w:val="left"/>
      <w:pPr>
        <w:ind w:hanging="360" w:left="1440"/>
      </w:pPr>
      <w:rPr>
        <w:rFonts w:hAnsi="Symbol" w:ascii="Symbol"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DC7C7A"/>
    <w:multiLevelType w:val="hybridMultilevel"/>
    <w:tmpl w:val="B1F46F2E"/>
    <w:lvl w:tplc="041A000F" w:ilvl="0">
      <w:start w:val="1"/>
      <w:numFmt w:val="decimal"/>
      <w:lvlText w:val="%1."/>
      <w:lvlJc w:val="left"/>
      <w:pPr>
        <w:ind w:hanging="360" w:left="786"/>
      </w:pPr>
      <w:rPr>
        <w:rFonts w:hint="default"/>
      </w:rPr>
    </w:lvl>
    <w:lvl w:tplc="041A0001" w:ilvl="1">
      <w:start w:val="1"/>
      <w:numFmt w:val="bullet"/>
      <w:lvlText w:val=""/>
      <w:lvlJc w:val="left"/>
      <w:pPr>
        <w:ind w:hanging="360" w:left="1440"/>
      </w:pPr>
      <w:rPr>
        <w:rFonts w:hAnsi="Symbol" w:ascii="Symbol"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C2219FD"/>
    <w:multiLevelType w:val="hybridMultilevel"/>
    <w:tmpl w:val="494682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387CB4"/>
    <w:multiLevelType w:val="hybridMultilevel"/>
    <w:tmpl w:val="A1025DB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DC31B75"/>
    <w:multiLevelType w:val="hybridMultilevel"/>
    <w:tmpl w:val="34A60C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FCF1A44"/>
    <w:multiLevelType w:val="hybridMultilevel"/>
    <w:tmpl w:val="CED2F74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6E0DC6"/>
    <w:multiLevelType w:val="hybridMultilevel"/>
    <w:tmpl w:val="E9783B8A"/>
    <w:lvl w:tplc="916C41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67E1CE5"/>
    <w:multiLevelType w:val="hybridMultilevel"/>
    <w:tmpl w:val="20B8A090"/>
    <w:lvl w:tplc="041A0019" w:ilvl="0">
      <w:start w:val="1"/>
      <w:numFmt w:val="lowerLetter"/>
      <w:lvlText w:val="%1."/>
      <w:lvlJc w:val="left"/>
      <w:pPr>
        <w:ind w:hanging="360" w:left="720"/>
      </w:pPr>
    </w:lvl>
    <w:lvl w:tplc="CA0A95A8" w:ilvl="1">
      <w:start w:val="1"/>
      <w:numFmt w:val="lowerRoman"/>
      <w:lvlText w:val="%2."/>
      <w:lvlJc w:val="right"/>
      <w:pPr>
        <w:ind w:hanging="360" w:left="1440"/>
      </w:pPr>
      <w:rPr>
        <w:rFonts w:hint="default"/>
        <w:i/>
      </w:r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8192A86"/>
    <w:multiLevelType w:val="hybridMultilevel"/>
    <w:tmpl w:val="46E63A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EBC48D2"/>
    <w:multiLevelType w:val="hybridMultilevel"/>
    <w:tmpl w:val="39C0FF28"/>
    <w:lvl w:tplc="399EBF6E" w:ilvl="0">
      <w:start w:val="1"/>
      <w:numFmt w:val="lowerLetter"/>
      <w:lvlText w:val="%1)"/>
      <w:lvlJc w:val="left"/>
      <w:pPr>
        <w:ind w:hanging="360" w:left="643"/>
      </w:p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num w:numId="1">
    <w:abstractNumId w:val="15"/>
  </w:num>
  <w:num w:numId="2">
    <w:abstractNumId w:val="19"/>
  </w:num>
  <w:num w:numId="3">
    <w:abstractNumId w:val="7"/>
  </w:num>
  <w:num w:numId="4">
    <w:abstractNumId w:val="12"/>
  </w:num>
  <w:num w:numId="5">
    <w:abstractNumId w:val="23"/>
  </w:num>
  <w:num w:numId="6">
    <w:abstractNumId w:val="14"/>
  </w:num>
  <w:num w:numId="7">
    <w:abstractNumId w:val="20"/>
  </w:num>
  <w:num w:numId="8">
    <w:abstractNumId w:val="9"/>
  </w:num>
  <w:num w:numId="9">
    <w:abstractNumId w:val="21"/>
  </w:num>
  <w:num w:numId="10">
    <w:abstractNumId w:val="5"/>
  </w:num>
  <w:num w:numId="11">
    <w:abstractNumId w:val="8"/>
  </w:num>
  <w:num w:numId="12">
    <w:abstractNumId w:val="6"/>
  </w:num>
  <w:num w:numId="13">
    <w:abstractNumId w:val="0"/>
  </w:num>
  <w:num w:numId="14">
    <w:abstractNumId w:val="11"/>
  </w:num>
  <w:num w:numId="15">
    <w:abstractNumId w:val="13"/>
  </w:num>
  <w:num w:numId="16">
    <w:abstractNumId w:val="25"/>
  </w:num>
  <w:num w:numId="17">
    <w:abstractNumId w:val="25"/>
    <w:lvlOverride w:ilvl="0">
      <w:startOverride w:val="1"/>
    </w:lvlOverride>
  </w:num>
  <w:num w:numId="18">
    <w:abstractNumId w:val="25"/>
    <w:lvlOverride w:ilvl="0">
      <w:startOverride w:val="1"/>
    </w:lvlOverride>
  </w:num>
  <w:num w:numId="19">
    <w:abstractNumId w:val="25"/>
    <w:lvlOverride w:ilvl="0">
      <w:startOverride w:val="1"/>
    </w:lvlOverride>
  </w:num>
  <w:num w:numId="20">
    <w:abstractNumId w:val="25"/>
    <w:lvlOverride w:ilvl="0">
      <w:startOverride w:val="1"/>
    </w:lvlOverride>
  </w:num>
  <w:num w:numId="21">
    <w:abstractNumId w:val="25"/>
    <w:lvlOverride w:ilvl="0">
      <w:startOverride w:val="1"/>
    </w:lvlOverride>
  </w:num>
  <w:num w:numId="22">
    <w:abstractNumId w:val="14"/>
    <w:lvlOverride w:ilvl="0">
      <w:startOverride w:val="1"/>
    </w:lvlOverride>
  </w:num>
  <w:num w:numId="23">
    <w:abstractNumId w:val="22"/>
  </w:num>
  <w:num w:numId="24">
    <w:abstractNumId w:val="12"/>
    <w:lvlOverride w:ilvl="0">
      <w:startOverride w:val="1"/>
    </w:lvlOverride>
  </w:num>
  <w:num w:numId="25">
    <w:abstractNumId w:val="3"/>
  </w:num>
  <w:num w:numId="26">
    <w:abstractNumId w:val="3"/>
    <w:lvlOverride w:ilvl="0">
      <w:startOverride w:val="1"/>
    </w:lvlOverride>
  </w:num>
  <w:num w:numId="27">
    <w:abstractNumId w:val="3"/>
    <w:lvlOverride w:ilvl="0">
      <w:startOverride w:val="1"/>
    </w:lvlOverride>
  </w:num>
  <w:num w:numId="28">
    <w:abstractNumId w:val="10"/>
  </w:num>
  <w:num w:numId="29">
    <w:abstractNumId w:val="16"/>
  </w:num>
  <w:num w:numId="30">
    <w:abstractNumId w:val="2"/>
  </w:num>
  <w:num w:numId="31">
    <w:abstractNumId w:val="1"/>
  </w:num>
  <w:num w:numId="32">
    <w:abstractNumId w:val="24"/>
  </w:num>
  <w:num w:numId="33">
    <w:abstractNumId w:val="4"/>
  </w:num>
  <w:num w:numId="34">
    <w:abstractNumId w:val="18"/>
  </w:num>
  <w:num w:numId="35">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41B2"/>
    <w:rsid w:val="000142E0"/>
    <w:rsid w:val="00043782"/>
    <w:rsid w:val="001B02F5"/>
    <w:rsid w:val="001B102A"/>
    <w:rsid w:val="001E1513"/>
    <w:rsid w:val="002F0C59"/>
    <w:rsid w:val="00341A48"/>
    <w:rsid w:val="003A757B"/>
    <w:rsid w:val="004416D4"/>
    <w:rsid w:val="00547C9A"/>
    <w:rsid w:val="00554328"/>
    <w:rsid w:val="00565558"/>
    <w:rsid w:val="005E06AC"/>
    <w:rsid w:val="005E3193"/>
    <w:rsid w:val="00672093"/>
    <w:rsid w:val="006F752B"/>
    <w:rsid w:val="00871F3B"/>
    <w:rsid w:val="008B3B7E"/>
    <w:rsid w:val="009445C1"/>
    <w:rsid w:val="00985388"/>
    <w:rsid w:val="009D41B2"/>
    <w:rsid w:val="00A72597"/>
    <w:rsid w:val="00AA6BDC"/>
    <w:rsid w:val="00B8224F"/>
    <w:rsid w:val="00C364EC"/>
    <w:rsid w:val="00CE058C"/>
    <w:rsid w:val="00D62E8F"/>
    <w:rsid w:val="00E26044"/>
    <w:rsid w:val="00F37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1"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6BDC"/>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9D41B2"/>
    <w:pPr>
      <w:pBdr>
        <w:bottom w:space="1" w:sz="12" w:themeColor="text1" w:color="000000" w:val="thinThickSmallGap"/>
      </w:pBdr>
      <w:spacing w:lineRule="auto" w:line="252" w:after="200" w:before="400"/>
      <w:jc w:val="center"/>
      <w:outlineLvl w:val="0"/>
    </w:pPr>
    <w:rPr>
      <w:rFonts w:cstheme="majorBidi" w:eastAsiaTheme="majorEastAsia" w:hAnsiTheme="majorHAnsi" w:asciiTheme="majorHAnsi"/>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9D41B2"/>
    <w:pPr>
      <w:pBdr>
        <w:bottom w:space="1" w:sz="4" w:themeShade="7F" w:themeColor="accent2" w:color="622423" w:val="single"/>
      </w:pBdr>
      <w:spacing w:lineRule="auto" w:line="252" w:after="200" w:before="400"/>
      <w:jc w:val="center"/>
      <w:outlineLvl w:val="1"/>
    </w:pPr>
    <w:rPr>
      <w:rFonts w:cstheme="majorBidi" w:eastAsiaTheme="majorEastAsia" w:hAnsiTheme="majorHAnsi" w:asciiTheme="majorHAnsi"/>
      <w:caps/>
      <w:color w:themeShade="80" w:themeColor="accent2" w:val="632423"/>
      <w:spacing w:val="15"/>
      <w:lang w:bidi="en-US" w:eastAsia="en-US" w:val="en-US"/>
    </w:rPr>
  </w:style>
  <w:style w:styleId="Naslov3" w:type="paragraph">
    <w:name w:val="heading 3"/>
    <w:basedOn w:val="Normal"/>
    <w:next w:val="Normal"/>
    <w:link w:val="Naslov3Char"/>
    <w:uiPriority w:val="9"/>
    <w:unhideWhenUsed/>
    <w:qFormat/>
    <w:rsid w:val="000142E0"/>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unhideWhenUsed/>
    <w:qFormat/>
    <w:rsid w:val="000142E0"/>
    <w:pPr>
      <w:keepNext/>
      <w:keepLines/>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
    <w:semiHidden/>
    <w:unhideWhenUsed/>
    <w:qFormat/>
    <w:rsid w:val="003A757B"/>
    <w:pPr>
      <w:spacing w:after="120" w:before="320"/>
      <w:jc w:val="center"/>
      <w:outlineLvl w:val="4"/>
    </w:pPr>
    <w:rPr>
      <w:rFonts w:cstheme="majorBidi" w:eastAsiaTheme="majorEastAsia" w:hAnsiTheme="majorHAnsi" w:asciiTheme="majorHAnsi"/>
      <w:caps/>
      <w:color w:themeShade="7F" w:themeColor="accent2" w:val="622423"/>
      <w:spacing w:val="10"/>
      <w:sz w:val="22"/>
      <w:szCs w:val="22"/>
      <w:lang w:bidi="en-US" w:eastAsia="en-US" w:val="en-US"/>
    </w:rPr>
  </w:style>
  <w:style w:styleId="Naslov6" w:type="paragraph">
    <w:name w:val="heading 6"/>
    <w:basedOn w:val="Normal"/>
    <w:next w:val="Normal"/>
    <w:link w:val="Naslov6Char"/>
    <w:uiPriority w:val="9"/>
    <w:semiHidden/>
    <w:unhideWhenUsed/>
    <w:qFormat/>
    <w:rsid w:val="003A757B"/>
    <w:pPr>
      <w:spacing w:after="120"/>
      <w:jc w:val="center"/>
      <w:outlineLvl w:val="5"/>
    </w:pPr>
    <w:rPr>
      <w:rFonts w:cstheme="majorBidi" w:eastAsiaTheme="majorEastAsia" w:hAnsiTheme="majorHAnsi" w:asciiTheme="majorHAnsi"/>
      <w:caps/>
      <w:color w:themeShade="BF" w:themeColor="accent2" w:val="943634"/>
      <w:spacing w:val="10"/>
      <w:sz w:val="22"/>
      <w:szCs w:val="22"/>
      <w:lang w:bidi="en-US" w:eastAsia="en-US" w:val="en-US"/>
    </w:rPr>
  </w:style>
  <w:style w:styleId="Naslov7" w:type="paragraph">
    <w:name w:val="heading 7"/>
    <w:basedOn w:val="Normal"/>
    <w:next w:val="Normal"/>
    <w:link w:val="Naslov7Char"/>
    <w:uiPriority w:val="9"/>
    <w:semiHidden/>
    <w:unhideWhenUsed/>
    <w:qFormat/>
    <w:rsid w:val="003A757B"/>
    <w:pPr>
      <w:spacing w:after="120"/>
      <w:jc w:val="center"/>
      <w:outlineLvl w:val="6"/>
    </w:pPr>
    <w:rPr>
      <w:rFonts w:cstheme="majorBidi" w:eastAsiaTheme="majorEastAsia" w:hAnsiTheme="majorHAnsi" w:asciiTheme="majorHAnsi"/>
      <w:i/>
      <w:iCs/>
      <w:caps/>
      <w:color w:themeShade="BF" w:themeColor="accent2" w:val="943634"/>
      <w:spacing w:val="10"/>
      <w:sz w:val="22"/>
      <w:szCs w:val="22"/>
      <w:lang w:bidi="en-US" w:eastAsia="en-US" w:val="en-US"/>
    </w:rPr>
  </w:style>
  <w:style w:styleId="Naslov8" w:type="paragraph">
    <w:name w:val="heading 8"/>
    <w:basedOn w:val="Normal"/>
    <w:next w:val="Normal"/>
    <w:link w:val="Naslov8Char"/>
    <w:uiPriority w:val="9"/>
    <w:semiHidden/>
    <w:unhideWhenUsed/>
    <w:qFormat/>
    <w:rsid w:val="003A757B"/>
    <w:pPr>
      <w:spacing w:after="120"/>
      <w:jc w:val="center"/>
      <w:outlineLvl w:val="7"/>
    </w:pPr>
    <w:rPr>
      <w:rFonts w:cstheme="majorBidi" w:eastAsiaTheme="majorEastAsia" w:hAnsiTheme="majorHAnsi" w:asciiTheme="majorHAnsi"/>
      <w:caps/>
      <w:spacing w:val="10"/>
      <w:sz w:val="20"/>
      <w:szCs w:val="20"/>
      <w:lang w:bidi="en-US" w:eastAsia="en-US" w:val="en-US"/>
    </w:rPr>
  </w:style>
  <w:style w:styleId="Naslov9" w:type="paragraph">
    <w:name w:val="heading 9"/>
    <w:basedOn w:val="Normal"/>
    <w:next w:val="Normal"/>
    <w:link w:val="Naslov9Char"/>
    <w:uiPriority w:val="9"/>
    <w:semiHidden/>
    <w:unhideWhenUsed/>
    <w:qFormat/>
    <w:rsid w:val="003A757B"/>
    <w:pPr>
      <w:spacing w:after="120"/>
      <w:jc w:val="center"/>
      <w:outlineLvl w:val="8"/>
    </w:pPr>
    <w:rPr>
      <w:rFonts w:cstheme="majorBidi" w:eastAsiaTheme="majorEastAsia" w:hAnsiTheme="majorHAnsi" w:asciiTheme="majorHAnsi"/>
      <w:i/>
      <w:iCs/>
      <w:caps/>
      <w:spacing w:val="10"/>
      <w:sz w:val="20"/>
      <w:szCs w:val="20"/>
      <w:lang w:bidi="en-US"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9D41B2"/>
    <w:rPr>
      <w:rFonts w:cstheme="majorBidi" w:eastAsiaTheme="majorEastAsia" w:hAnsiTheme="majorHAnsi" w:asciiTheme="majorHAnsi"/>
      <w:caps/>
      <w:color w:themeColor="text1" w:val="000000"/>
      <w:spacing w:val="20"/>
      <w:sz w:val="28"/>
      <w:szCs w:val="28"/>
      <w:lang w:bidi="en-US" w:val="en-US"/>
    </w:rPr>
  </w:style>
  <w:style w:customStyle="true" w:styleId="Naslov2Char" w:type="character">
    <w:name w:val="Naslov 2 Char"/>
    <w:basedOn w:val="Zadanifontodlomka"/>
    <w:link w:val="Naslov2"/>
    <w:uiPriority w:val="9"/>
    <w:rsid w:val="009D41B2"/>
    <w:rPr>
      <w:rFonts w:cstheme="majorBidi" w:eastAsiaTheme="majorEastAsia" w:hAnsiTheme="majorHAnsi" w:asciiTheme="majorHAnsi"/>
      <w:caps/>
      <w:color w:themeShade="80" w:themeColor="accent2" w:val="632423"/>
      <w:spacing w:val="15"/>
      <w:sz w:val="24"/>
      <w:szCs w:val="24"/>
      <w:lang w:bidi="en-US" w:val="en-US"/>
    </w:rPr>
  </w:style>
  <w:style w:customStyle="true" w:styleId="Naslov3Char" w:type="character">
    <w:name w:val="Naslov 3 Char"/>
    <w:basedOn w:val="Zadanifontodlomka"/>
    <w:link w:val="Naslov3"/>
    <w:uiPriority w:val="9"/>
    <w:rsid w:val="000142E0"/>
    <w:rPr>
      <w:rFonts w:cstheme="majorBidi" w:eastAsiaTheme="majorEastAsia" w:hAnsiTheme="majorHAnsi" w:asciiTheme="majorHAnsi"/>
      <w:b/>
      <w:bCs/>
      <w:color w:themeColor="accent1" w:val="4F81BD"/>
      <w:sz w:val="24"/>
      <w:szCs w:val="24"/>
      <w:lang w:eastAsia="hr-HR"/>
    </w:rPr>
  </w:style>
  <w:style w:customStyle="true" w:styleId="Naslov4Char" w:type="character">
    <w:name w:val="Naslov 4 Char"/>
    <w:basedOn w:val="Zadanifontodlomka"/>
    <w:link w:val="Naslov4"/>
    <w:uiPriority w:val="9"/>
    <w:rsid w:val="000142E0"/>
    <w:rPr>
      <w:rFonts w:cstheme="majorBidi" w:eastAsiaTheme="majorEastAsia" w:hAnsiTheme="majorHAnsi" w:asciiTheme="majorHAnsi"/>
      <w:b/>
      <w:bCs/>
      <w:i/>
      <w:iCs/>
      <w:color w:themeColor="accent1" w:val="4F81BD"/>
      <w:sz w:val="24"/>
      <w:szCs w:val="24"/>
      <w:lang w:eastAsia="hr-HR"/>
    </w:rPr>
  </w:style>
  <w:style w:customStyle="true" w:styleId="Naslov5Char" w:type="character">
    <w:name w:val="Naslov 5 Char"/>
    <w:basedOn w:val="Zadanifontodlomka"/>
    <w:link w:val="Naslov5"/>
    <w:uiPriority w:val="9"/>
    <w:semiHidden/>
    <w:rsid w:val="003A757B"/>
    <w:rPr>
      <w:rFonts w:cstheme="majorBidi" w:eastAsiaTheme="majorEastAsia" w:hAnsiTheme="majorHAnsi" w:asciiTheme="majorHAnsi"/>
      <w:caps/>
      <w:color w:themeShade="7F" w:themeColor="accent2" w:val="622423"/>
      <w:spacing w:val="10"/>
      <w:lang w:bidi="en-US" w:val="en-US"/>
    </w:rPr>
  </w:style>
  <w:style w:styleId="Zaglavlje" w:type="paragraph">
    <w:name w:val="header"/>
    <w:basedOn w:val="Normal"/>
    <w:link w:val="ZaglavljeChar"/>
    <w:uiPriority w:val="99"/>
    <w:rsid w:val="009D41B2"/>
    <w:pPr>
      <w:tabs>
        <w:tab w:pos="4536" w:val="center"/>
        <w:tab w:pos="9072" w:val="right"/>
      </w:tabs>
    </w:pPr>
  </w:style>
  <w:style w:customStyle="true" w:styleId="ZaglavljeChar" w:type="character">
    <w:name w:val="Zaglavlje Char"/>
    <w:basedOn w:val="Zadanifontodlomka"/>
    <w:link w:val="Zaglavlje"/>
    <w:uiPriority w:val="99"/>
    <w:rsid w:val="009D41B2"/>
    <w:rPr>
      <w:rFonts w:cs="Times New Roman" w:eastAsia="Times New Roman" w:hAnsi="Times New Roman" w:ascii="Times New Roman"/>
      <w:sz w:val="24"/>
      <w:szCs w:val="24"/>
      <w:lang w:eastAsia="hr-HR"/>
    </w:rPr>
  </w:style>
  <w:style w:styleId="Brojstranice" w:type="character">
    <w:name w:val="page number"/>
    <w:basedOn w:val="Zadanifontodlomka"/>
    <w:rsid w:val="009D41B2"/>
  </w:style>
  <w:style w:styleId="Odlomakpopisa" w:type="paragraph">
    <w:name w:val="List Paragraph"/>
    <w:basedOn w:val="Normal"/>
    <w:uiPriority w:val="34"/>
    <w:qFormat/>
    <w:rsid w:val="009D41B2"/>
    <w:pPr>
      <w:spacing w:lineRule="auto" w:line="252" w:after="200"/>
      <w:ind w:left="720"/>
      <w:contextualSpacing/>
    </w:pPr>
    <w:rPr>
      <w:rFonts w:cstheme="majorBidi" w:eastAsiaTheme="majorEastAsia" w:hAnsiTheme="majorHAnsi" w:asciiTheme="majorHAnsi"/>
      <w:sz w:val="22"/>
      <w:szCs w:val="22"/>
      <w:lang w:bidi="en-US" w:eastAsia="en-US" w:val="en-US"/>
    </w:rPr>
  </w:style>
  <w:style w:styleId="Bezproreda" w:type="paragraph">
    <w:name w:val="No Spacing"/>
    <w:basedOn w:val="Normal"/>
    <w:link w:val="BezproredaChar"/>
    <w:uiPriority w:val="1"/>
    <w:qFormat/>
    <w:rsid w:val="009D41B2"/>
    <w:rPr>
      <w:rFonts w:cstheme="majorBidi" w:eastAsiaTheme="majorEastAsia" w:hAnsiTheme="majorHAnsi" w:asciiTheme="majorHAnsi"/>
      <w:sz w:val="22"/>
      <w:szCs w:val="22"/>
      <w:lang w:bidi="en-US" w:eastAsia="en-US" w:val="en-US"/>
    </w:rPr>
  </w:style>
  <w:style w:customStyle="true" w:styleId="BezproredaChar" w:type="character">
    <w:name w:val="Bez proreda Char"/>
    <w:basedOn w:val="Zadanifontodlomka"/>
    <w:link w:val="Bezproreda"/>
    <w:uiPriority w:val="1"/>
    <w:rsid w:val="009D41B2"/>
    <w:rPr>
      <w:rFonts w:cstheme="majorBidi" w:eastAsiaTheme="majorEastAsia" w:hAnsiTheme="majorHAnsi" w:asciiTheme="majorHAnsi"/>
      <w:lang w:bidi="en-US" w:val="en-US"/>
    </w:rPr>
  </w:style>
  <w:style w:styleId="Reetkatablice" w:type="table">
    <w:name w:val="Table Grid"/>
    <w:basedOn w:val="Obinatablica"/>
    <w:uiPriority w:val="1"/>
    <w:rsid w:val="009D41B2"/>
    <w:pPr>
      <w:spacing w:lineRule="auto" w:line="240" w:after="0"/>
    </w:pPr>
    <w:rPr>
      <w:rFonts w:cstheme="majorBidi" w:eastAsiaTheme="majorEastAsia" w:hAnsiTheme="majorHAnsi" w:asciiTheme="majorHAnsi"/>
      <w:lang w:bidi="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D41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41B2"/>
    <w:rPr>
      <w:rFonts w:cs="Tahoma" w:eastAsia="Times New Roman" w:hAnsi="Tahoma" w:ascii="Tahoma"/>
      <w:sz w:val="16"/>
      <w:szCs w:val="16"/>
      <w:lang w:eastAsia="hr-HR"/>
    </w:rPr>
  </w:style>
  <w:style w:styleId="Podnoje" w:type="paragraph">
    <w:name w:val="footer"/>
    <w:basedOn w:val="Normal"/>
    <w:link w:val="PodnojeChar"/>
    <w:uiPriority w:val="99"/>
    <w:unhideWhenUsed/>
    <w:rsid w:val="009D41B2"/>
    <w:pPr>
      <w:tabs>
        <w:tab w:pos="4536" w:val="center"/>
        <w:tab w:pos="9072" w:val="right"/>
      </w:tabs>
    </w:pPr>
  </w:style>
  <w:style w:customStyle="true" w:styleId="PodnojeChar" w:type="character">
    <w:name w:val="Podnožje Char"/>
    <w:basedOn w:val="Zadanifontodlomka"/>
    <w:link w:val="Podnoje"/>
    <w:uiPriority w:val="99"/>
    <w:rsid w:val="009D41B2"/>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uiPriority w:val="9"/>
    <w:semiHidden/>
    <w:rsid w:val="003A757B"/>
    <w:rPr>
      <w:rFonts w:cstheme="majorBidi" w:eastAsiaTheme="majorEastAsia" w:hAnsiTheme="majorHAnsi" w:asciiTheme="majorHAnsi"/>
      <w:caps/>
      <w:color w:themeShade="BF" w:themeColor="accent2" w:val="943634"/>
      <w:spacing w:val="10"/>
      <w:lang w:bidi="en-US" w:val="en-US"/>
    </w:rPr>
  </w:style>
  <w:style w:customStyle="true" w:styleId="Naslov7Char" w:type="character">
    <w:name w:val="Naslov 7 Char"/>
    <w:basedOn w:val="Zadanifontodlomka"/>
    <w:link w:val="Naslov7"/>
    <w:uiPriority w:val="9"/>
    <w:semiHidden/>
    <w:rsid w:val="003A757B"/>
    <w:rPr>
      <w:rFonts w:cstheme="majorBidi" w:eastAsiaTheme="majorEastAsia" w:hAnsiTheme="majorHAnsi" w:asciiTheme="majorHAnsi"/>
      <w:i/>
      <w:iCs/>
      <w:caps/>
      <w:color w:themeShade="BF" w:themeColor="accent2" w:val="943634"/>
      <w:spacing w:val="10"/>
      <w:lang w:bidi="en-US" w:val="en-US"/>
    </w:rPr>
  </w:style>
  <w:style w:customStyle="true" w:styleId="Naslov8Char" w:type="character">
    <w:name w:val="Naslov 8 Char"/>
    <w:basedOn w:val="Zadanifontodlomka"/>
    <w:link w:val="Naslov8"/>
    <w:uiPriority w:val="9"/>
    <w:semiHidden/>
    <w:rsid w:val="003A757B"/>
    <w:rPr>
      <w:rFonts w:cstheme="majorBidi" w:eastAsiaTheme="majorEastAsia" w:hAnsiTheme="majorHAnsi" w:asciiTheme="majorHAnsi"/>
      <w:caps/>
      <w:spacing w:val="10"/>
      <w:sz w:val="20"/>
      <w:szCs w:val="20"/>
      <w:lang w:bidi="en-US" w:val="en-US"/>
    </w:rPr>
  </w:style>
  <w:style w:customStyle="true" w:styleId="Naslov9Char" w:type="character">
    <w:name w:val="Naslov 9 Char"/>
    <w:basedOn w:val="Zadanifontodlomka"/>
    <w:link w:val="Naslov9"/>
    <w:uiPriority w:val="9"/>
    <w:semiHidden/>
    <w:rsid w:val="003A757B"/>
    <w:rPr>
      <w:rFonts w:cstheme="majorBidi" w:eastAsiaTheme="majorEastAsia" w:hAnsiTheme="majorHAnsi" w:asciiTheme="majorHAnsi"/>
      <w:i/>
      <w:iCs/>
      <w:caps/>
      <w:spacing w:val="10"/>
      <w:sz w:val="20"/>
      <w:szCs w:val="20"/>
      <w:lang w:bidi="en-US" w:val="en-US"/>
    </w:rPr>
  </w:style>
  <w:style w:styleId="Opisslike" w:type="paragraph">
    <w:name w:val="caption"/>
    <w:basedOn w:val="Normal"/>
    <w:next w:val="Normal"/>
    <w:uiPriority w:val="35"/>
    <w:unhideWhenUsed/>
    <w:qFormat/>
    <w:rsid w:val="003A757B"/>
    <w:rPr>
      <w:rFonts w:cstheme="majorBidi" w:eastAsiaTheme="majorEastAsia" w:hAnsiTheme="majorHAnsi" w:asciiTheme="majorHAnsi"/>
      <w:caps/>
      <w:spacing w:val="10"/>
      <w:sz w:val="18"/>
      <w:szCs w:val="18"/>
      <w:lang w:bidi="en-US" w:eastAsia="en-US" w:val="en-US"/>
    </w:rPr>
  </w:style>
  <w:style w:styleId="Naslov" w:type="paragraph">
    <w:name w:val="Title"/>
    <w:basedOn w:val="Normal"/>
    <w:next w:val="Normal"/>
    <w:link w:val="NaslovChar"/>
    <w:uiPriority w:val="10"/>
    <w:qFormat/>
    <w:rsid w:val="003A757B"/>
    <w:pPr>
      <w:pBdr>
        <w:top w:space="1" w:sz="2" w:themeShade="80" w:themeColor="accent2" w:color="632423" w:val="dotted"/>
        <w:bottom w:space="6" w:sz="2" w:themeShade="80" w:themeColor="accent2" w:color="632423" w:val="dotted"/>
      </w:pBdr>
      <w:spacing w:after="300" w:before="500"/>
      <w:jc w:val="center"/>
    </w:pPr>
    <w:rPr>
      <w:rFonts w:cstheme="majorBidi" w:eastAsiaTheme="majorEastAsia" w:hAnsiTheme="majorHAnsi" w:asciiTheme="majorHAnsi"/>
      <w:caps/>
      <w:color w:themeShade="80" w:themeColor="accent2" w:val="632423"/>
      <w:spacing w:val="50"/>
      <w:sz w:val="44"/>
      <w:szCs w:val="44"/>
      <w:lang w:bidi="en-US" w:eastAsia="en-US" w:val="en-US"/>
    </w:rPr>
  </w:style>
  <w:style w:customStyle="true" w:styleId="NaslovChar" w:type="character">
    <w:name w:val="Naslov Char"/>
    <w:basedOn w:val="Zadanifontodlomka"/>
    <w:link w:val="Naslov"/>
    <w:uiPriority w:val="10"/>
    <w:rsid w:val="003A757B"/>
    <w:rPr>
      <w:rFonts w:cstheme="majorBidi" w:eastAsiaTheme="majorEastAsia" w:hAnsiTheme="majorHAnsi" w:asciiTheme="majorHAnsi"/>
      <w:caps/>
      <w:color w:themeShade="80" w:themeColor="accent2" w:val="632423"/>
      <w:spacing w:val="50"/>
      <w:sz w:val="44"/>
      <w:szCs w:val="44"/>
      <w:lang w:bidi="en-US" w:val="en-US"/>
    </w:rPr>
  </w:style>
  <w:style w:styleId="Podnaslov" w:type="paragraph">
    <w:name w:val="Subtitle"/>
    <w:basedOn w:val="Normal"/>
    <w:next w:val="Normal"/>
    <w:link w:val="PodnaslovChar"/>
    <w:uiPriority w:val="11"/>
    <w:qFormat/>
    <w:rsid w:val="003A757B"/>
    <w:pPr>
      <w:spacing w:after="560"/>
      <w:jc w:val="center"/>
    </w:pPr>
    <w:rPr>
      <w:rFonts w:cstheme="majorBidi" w:eastAsiaTheme="majorEastAsia" w:hAnsiTheme="majorHAnsi" w:asciiTheme="majorHAnsi"/>
      <w:caps/>
      <w:spacing w:val="20"/>
      <w:sz w:val="18"/>
      <w:szCs w:val="18"/>
      <w:lang w:bidi="en-US" w:eastAsia="en-US" w:val="en-US"/>
    </w:rPr>
  </w:style>
  <w:style w:customStyle="true" w:styleId="PodnaslovChar" w:type="character">
    <w:name w:val="Podnaslov Char"/>
    <w:basedOn w:val="Zadanifontodlomka"/>
    <w:link w:val="Podnaslov"/>
    <w:uiPriority w:val="11"/>
    <w:rsid w:val="003A757B"/>
    <w:rPr>
      <w:rFonts w:cstheme="majorBidi" w:eastAsiaTheme="majorEastAsia" w:hAnsiTheme="majorHAnsi" w:asciiTheme="majorHAnsi"/>
      <w:caps/>
      <w:spacing w:val="20"/>
      <w:sz w:val="18"/>
      <w:szCs w:val="18"/>
      <w:lang w:bidi="en-US" w:val="en-US"/>
    </w:rPr>
  </w:style>
  <w:style w:styleId="Naglaeno" w:type="character">
    <w:name w:val="Strong"/>
    <w:uiPriority w:val="22"/>
    <w:qFormat/>
    <w:rsid w:val="003A757B"/>
    <w:rPr>
      <w:b/>
      <w:bCs/>
      <w:color w:themeShade="BF" w:themeColor="accent2" w:val="943634"/>
      <w:spacing w:val="5"/>
    </w:rPr>
  </w:style>
  <w:style w:styleId="Istaknuto" w:type="character">
    <w:name w:val="Emphasis"/>
    <w:uiPriority w:val="20"/>
    <w:qFormat/>
    <w:rsid w:val="003A757B"/>
    <w:rPr>
      <w:caps/>
      <w:spacing w:val="5"/>
      <w:sz w:val="20"/>
      <w:szCs w:val="20"/>
    </w:rPr>
  </w:style>
  <w:style w:styleId="Citat" w:type="paragraph">
    <w:name w:val="Quote"/>
    <w:basedOn w:val="Normal"/>
    <w:next w:val="Normal"/>
    <w:link w:val="CitatChar"/>
    <w:uiPriority w:val="29"/>
    <w:qFormat/>
    <w:rsid w:val="003A757B"/>
    <w:rPr>
      <w:rFonts w:cstheme="majorBidi" w:eastAsiaTheme="majorEastAsia" w:hAnsiTheme="majorHAnsi" w:asciiTheme="majorHAnsi"/>
      <w:i/>
      <w:iCs/>
      <w:sz w:val="22"/>
      <w:szCs w:val="22"/>
      <w:lang w:bidi="en-US" w:eastAsia="en-US" w:val="en-US"/>
    </w:rPr>
  </w:style>
  <w:style w:customStyle="true" w:styleId="CitatChar" w:type="character">
    <w:name w:val="Citat Char"/>
    <w:basedOn w:val="Zadanifontodlomka"/>
    <w:link w:val="Citat"/>
    <w:uiPriority w:val="29"/>
    <w:rsid w:val="003A757B"/>
    <w:rPr>
      <w:rFonts w:cstheme="majorBidi" w:eastAsiaTheme="majorEastAsia" w:hAnsiTheme="majorHAnsi" w:asciiTheme="majorHAnsi"/>
      <w:i/>
      <w:iCs/>
      <w:lang w:bidi="en-US" w:val="en-US"/>
    </w:rPr>
  </w:style>
  <w:style w:styleId="Naglaencitat" w:type="paragraph">
    <w:name w:val="Intense Quote"/>
    <w:basedOn w:val="Normal"/>
    <w:next w:val="Normal"/>
    <w:link w:val="NaglaencitatChar"/>
    <w:uiPriority w:val="30"/>
    <w:qFormat/>
    <w:rsid w:val="003A757B"/>
    <w:pPr>
      <w:pBdr>
        <w:top w:space="10" w:sz="2" w:themeShade="80" w:themeColor="accent2" w:color="632423" w:val="dotted"/>
        <w:bottom w:space="4" w:sz="2" w:themeShade="80" w:themeColor="accent2" w:color="632423" w:val="dotted"/>
      </w:pBdr>
      <w:spacing w:lineRule="auto" w:line="300" w:before="160"/>
      <w:ind w:right="1440" w:left="1440"/>
    </w:pPr>
    <w:rPr>
      <w:rFonts w:cstheme="majorBidi" w:eastAsiaTheme="majorEastAsia" w:hAnsiTheme="majorHAnsi" w:asciiTheme="majorHAnsi"/>
      <w:caps/>
      <w:color w:themeShade="7F" w:themeColor="accent2" w:val="622423"/>
      <w:spacing w:val="5"/>
      <w:sz w:val="20"/>
      <w:szCs w:val="20"/>
      <w:lang w:bidi="en-US" w:eastAsia="en-US" w:val="en-US"/>
    </w:rPr>
  </w:style>
  <w:style w:customStyle="true" w:styleId="NaglaencitatChar" w:type="character">
    <w:name w:val="Naglašen citat Char"/>
    <w:basedOn w:val="Zadanifontodlomka"/>
    <w:link w:val="Naglaencitat"/>
    <w:uiPriority w:val="30"/>
    <w:rsid w:val="003A757B"/>
    <w:rPr>
      <w:rFonts w:cstheme="majorBidi" w:eastAsiaTheme="majorEastAsia" w:hAnsiTheme="majorHAnsi" w:asciiTheme="majorHAnsi"/>
      <w:caps/>
      <w:color w:themeShade="7F" w:themeColor="accent2" w:val="622423"/>
      <w:spacing w:val="5"/>
      <w:sz w:val="20"/>
      <w:szCs w:val="20"/>
      <w:lang w:bidi="en-US" w:val="en-US"/>
    </w:rPr>
  </w:style>
  <w:style w:styleId="Neupadljivoisticanje" w:type="character">
    <w:name w:val="Subtle Emphasis"/>
    <w:basedOn w:val="Naslov1Char"/>
    <w:uiPriority w:val="19"/>
    <w:qFormat/>
    <w:rsid w:val="003A757B"/>
    <w:rPr>
      <w:rFonts w:cstheme="majorBidi" w:eastAsiaTheme="majorEastAsia" w:hAnsi="Cambria" w:ascii="Cambria"/>
      <w:b w:val="false"/>
      <w:bCs/>
      <w:i/>
      <w:iCs/>
      <w:caps w:val="false"/>
      <w:color w:themeShade="80" w:themeColor="accent2" w:val="632423"/>
      <w:spacing w:val="20"/>
      <w:sz w:val="28"/>
      <w:szCs w:val="28"/>
      <w:lang w:bidi="en-US" w:val="hr-HR"/>
    </w:rPr>
  </w:style>
  <w:style w:styleId="Jakoisticanje" w:type="character">
    <w:name w:val="Intense Emphasis"/>
    <w:uiPriority w:val="21"/>
    <w:qFormat/>
    <w:rsid w:val="003A757B"/>
    <w:rPr>
      <w:i/>
      <w:iCs/>
      <w:caps/>
      <w:spacing w:val="10"/>
      <w:sz w:val="20"/>
      <w:szCs w:val="20"/>
    </w:rPr>
  </w:style>
  <w:style w:styleId="Neupadljivareferenca" w:type="character">
    <w:name w:val="Subtle Reference"/>
    <w:basedOn w:val="Zadanifontodlomka"/>
    <w:uiPriority w:val="31"/>
    <w:qFormat/>
    <w:rsid w:val="003A757B"/>
    <w:rPr>
      <w:rFonts w:cstheme="minorBidi" w:eastAsiaTheme="minorEastAsia" w:hAnsiTheme="minorHAnsi" w:asciiTheme="minorHAnsi"/>
      <w:i/>
      <w:iCs/>
      <w:color w:themeShade="7F" w:themeColor="accent2" w:val="622423"/>
    </w:rPr>
  </w:style>
  <w:style w:styleId="Istaknutareferenca" w:type="character">
    <w:name w:val="Intense Reference"/>
    <w:uiPriority w:val="32"/>
    <w:qFormat/>
    <w:rsid w:val="003A757B"/>
    <w:rPr>
      <w:rFonts w:cstheme="minorBidi" w:eastAsiaTheme="minorEastAsia" w:hAnsiTheme="minorHAnsi" w:asciiTheme="minorHAnsi"/>
      <w:b/>
      <w:bCs/>
      <w:i/>
      <w:iCs/>
      <w:color w:themeShade="7F" w:themeColor="accent2" w:val="622423"/>
    </w:rPr>
  </w:style>
  <w:style w:styleId="Naslovknjige" w:type="character">
    <w:name w:val="Book Title"/>
    <w:uiPriority w:val="33"/>
    <w:qFormat/>
    <w:rsid w:val="003A757B"/>
    <w:rPr>
      <w:caps/>
      <w:color w:themeShade="7F" w:themeColor="accent2" w:val="622423"/>
      <w:spacing w:val="5"/>
      <w:u w:themeShade="7F" w:themeColor="accent2" w:color="622423"/>
    </w:rPr>
  </w:style>
  <w:style w:styleId="TOCNaslov" w:type="paragraph">
    <w:name w:val="TOC Heading"/>
    <w:basedOn w:val="Naslov1"/>
    <w:next w:val="Normal"/>
    <w:uiPriority w:val="39"/>
    <w:unhideWhenUsed/>
    <w:qFormat/>
    <w:rsid w:val="003A757B"/>
    <w:pPr>
      <w:pBdr>
        <w:bottom w:space="1" w:sz="12" w:themeShade="BF" w:themeColor="accent2" w:color="943634" w:val="thinThickSmallGap"/>
      </w:pBdr>
      <w:ind w:hanging="720" w:left="1080"/>
      <w:jc w:val="left"/>
      <w:outlineLvl w:val="9"/>
    </w:pPr>
    <w:rPr>
      <w:rFonts w:cs="Times New Roman" w:eastAsia="Times New Roman" w:hAnsi="Cambria" w:ascii="Cambria"/>
      <w:b/>
      <w:color w:themeShade="80" w:themeColor="accent2" w:val="632423"/>
      <w:lang w:val="hr-HR"/>
    </w:rPr>
  </w:style>
  <w:style w:styleId="Sadraj1" w:type="paragraph">
    <w:name w:val="toc 1"/>
    <w:basedOn w:val="Normal"/>
    <w:next w:val="Normal"/>
    <w:autoRedefine/>
    <w:uiPriority w:val="39"/>
    <w:unhideWhenUsed/>
    <w:qFormat/>
    <w:rsid w:val="003A757B"/>
    <w:pPr>
      <w:spacing w:after="120" w:before="120"/>
    </w:pPr>
    <w:rPr>
      <w:rFonts w:cstheme="minorHAnsi" w:eastAsiaTheme="majorEastAsia" w:hAnsiTheme="minorHAnsi" w:asciiTheme="minorHAnsi"/>
      <w:b/>
      <w:bCs/>
      <w:caps/>
      <w:sz w:val="20"/>
      <w:szCs w:val="20"/>
      <w:lang w:bidi="en-US" w:eastAsia="en-US" w:val="en-US"/>
    </w:rPr>
  </w:style>
  <w:style w:styleId="Hiperveza" w:type="character">
    <w:name w:val="Hyperlink"/>
    <w:basedOn w:val="Zadanifontodlomka"/>
    <w:uiPriority w:val="99"/>
    <w:unhideWhenUsed/>
    <w:rsid w:val="003A757B"/>
    <w:rPr>
      <w:color w:themeColor="hyperlink" w:val="0000FF"/>
      <w:u w:val="single"/>
    </w:rPr>
  </w:style>
  <w:style w:styleId="Sadraj2" w:type="paragraph">
    <w:name w:val="toc 2"/>
    <w:basedOn w:val="Normal"/>
    <w:next w:val="Normal"/>
    <w:autoRedefine/>
    <w:uiPriority w:val="39"/>
    <w:unhideWhenUsed/>
    <w:qFormat/>
    <w:rsid w:val="003A757B"/>
    <w:pPr>
      <w:ind w:left="220"/>
    </w:pPr>
    <w:rPr>
      <w:rFonts w:cstheme="minorHAnsi" w:eastAsiaTheme="majorEastAsia" w:hAnsiTheme="minorHAnsi" w:asciiTheme="minorHAnsi"/>
      <w:smallCaps/>
      <w:sz w:val="20"/>
      <w:szCs w:val="20"/>
      <w:lang w:bidi="en-US" w:eastAsia="en-US" w:val="en-US"/>
    </w:rPr>
  </w:style>
  <w:style w:styleId="Sadraj3" w:type="paragraph">
    <w:name w:val="toc 3"/>
    <w:basedOn w:val="Normal"/>
    <w:next w:val="Normal"/>
    <w:autoRedefine/>
    <w:uiPriority w:val="39"/>
    <w:unhideWhenUsed/>
    <w:qFormat/>
    <w:rsid w:val="003A757B"/>
    <w:pPr>
      <w:ind w:left="440"/>
    </w:pPr>
    <w:rPr>
      <w:rFonts w:cstheme="minorHAnsi" w:eastAsiaTheme="majorEastAsia" w:hAnsiTheme="minorHAnsi" w:asciiTheme="minorHAnsi"/>
      <w:i/>
      <w:iCs/>
      <w:sz w:val="20"/>
      <w:szCs w:val="20"/>
      <w:lang w:bidi="en-US" w:eastAsia="en-US" w:val="en-US"/>
    </w:rPr>
  </w:style>
  <w:style w:styleId="Tekstfusnote" w:type="paragraph">
    <w:name w:val="footnote text"/>
    <w:basedOn w:val="Normal"/>
    <w:link w:val="TekstfusnoteChar"/>
    <w:uiPriority w:val="99"/>
    <w:semiHidden/>
    <w:unhideWhenUsed/>
    <w:rsid w:val="003A757B"/>
    <w:rPr>
      <w:rFonts w:cstheme="majorBidi" w:eastAsiaTheme="majorEastAsia" w:hAnsiTheme="majorHAnsi" w:asciiTheme="majorHAnsi"/>
      <w:sz w:val="20"/>
      <w:szCs w:val="20"/>
      <w:lang w:bidi="en-US" w:eastAsia="en-US" w:val="en-US"/>
    </w:rPr>
  </w:style>
  <w:style w:customStyle="true" w:styleId="TekstfusnoteChar" w:type="character">
    <w:name w:val="Tekst fusnote Char"/>
    <w:basedOn w:val="Zadanifontodlomka"/>
    <w:link w:val="Tekstfusnote"/>
    <w:uiPriority w:val="99"/>
    <w:semiHidden/>
    <w:rsid w:val="003A757B"/>
    <w:rPr>
      <w:rFonts w:cstheme="majorBidi" w:eastAsiaTheme="majorEastAsia" w:hAnsiTheme="majorHAnsi" w:asciiTheme="majorHAnsi"/>
      <w:sz w:val="20"/>
      <w:szCs w:val="20"/>
      <w:lang w:bidi="en-US" w:val="en-US"/>
    </w:rPr>
  </w:style>
  <w:style w:customStyle="true" w:styleId="font5" w:type="paragraph">
    <w:name w:val="font5"/>
    <w:basedOn w:val="Normal"/>
    <w:rsid w:val="003A757B"/>
    <w:pPr>
      <w:spacing w:afterAutospacing="true" w:after="100" w:beforeAutospacing="true" w:before="100"/>
    </w:pPr>
    <w:rPr>
      <w:rFonts w:hAnsi="Calibri" w:ascii="Calibri"/>
      <w:color w:val="000000"/>
      <w:sz w:val="16"/>
      <w:szCs w:val="16"/>
    </w:rPr>
  </w:style>
  <w:style w:customStyle="true" w:styleId="font6" w:type="paragraph">
    <w:name w:val="font6"/>
    <w:basedOn w:val="Normal"/>
    <w:rsid w:val="003A757B"/>
    <w:pPr>
      <w:spacing w:afterAutospacing="true" w:after="100" w:beforeAutospacing="true" w:before="100"/>
    </w:pPr>
    <w:rPr>
      <w:rFonts w:hAnsi="Calibri" w:ascii="Calibri"/>
      <w:sz w:val="16"/>
      <w:szCs w:val="16"/>
    </w:rPr>
  </w:style>
  <w:style w:customStyle="true" w:styleId="xl63" w:type="paragraph">
    <w:name w:val="xl63"/>
    <w:basedOn w:val="Normal"/>
    <w:rsid w:val="003A757B"/>
    <w:pPr>
      <w:spacing w:afterAutospacing="true" w:after="100" w:beforeAutospacing="true" w:before="100"/>
      <w:jc w:val="center"/>
      <w:textAlignment w:val="center"/>
    </w:pPr>
    <w:rPr>
      <w:sz w:val="16"/>
      <w:szCs w:val="16"/>
    </w:rPr>
  </w:style>
  <w:style w:customStyle="true" w:styleId="xl64" w:type="paragraph">
    <w:name w:val="xl64"/>
    <w:basedOn w:val="Normal"/>
    <w:rsid w:val="003A757B"/>
    <w:pPr>
      <w:spacing w:afterAutospacing="true" w:after="100" w:beforeAutospacing="true" w:before="100"/>
      <w:jc w:val="center"/>
    </w:pPr>
  </w:style>
  <w:style w:customStyle="true" w:styleId="xl65" w:type="paragraph">
    <w:name w:val="xl65"/>
    <w:basedOn w:val="Normal"/>
    <w:rsid w:val="003A757B"/>
    <w:pPr>
      <w:spacing w:afterAutospacing="true" w:after="100" w:beforeAutospacing="true" w:before="100"/>
      <w:jc w:val="center"/>
      <w:textAlignment w:val="center"/>
    </w:pPr>
    <w:rPr>
      <w:sz w:val="16"/>
      <w:szCs w:val="16"/>
    </w:rPr>
  </w:style>
  <w:style w:customStyle="true" w:styleId="xl66" w:type="paragraph">
    <w:name w:val="xl66"/>
    <w:basedOn w:val="Normal"/>
    <w:rsid w:val="003A757B"/>
    <w:pPr>
      <w:spacing w:afterAutospacing="true" w:after="100" w:beforeAutospacing="true" w:before="100"/>
      <w:jc w:val="center"/>
      <w:textAlignment w:val="center"/>
    </w:pPr>
    <w:rPr>
      <w:rFonts w:hAnsi="Calibri" w:ascii="Calibri"/>
      <w:sz w:val="16"/>
      <w:szCs w:val="16"/>
    </w:rPr>
  </w:style>
  <w:style w:customStyle="true" w:styleId="xl67" w:type="paragraph">
    <w:name w:val="xl67"/>
    <w:basedOn w:val="Normal"/>
    <w:rsid w:val="003A757B"/>
    <w:pPr>
      <w:spacing w:afterAutospacing="true" w:after="100" w:beforeAutospacing="true" w:before="100"/>
      <w:jc w:val="center"/>
      <w:textAlignment w:val="center"/>
    </w:pPr>
    <w:rPr>
      <w:rFonts w:hAnsi="Calibri" w:ascii="Calibri"/>
      <w:sz w:val="16"/>
      <w:szCs w:val="16"/>
    </w:rPr>
  </w:style>
  <w:style w:customStyle="true" w:styleId="xl68" w:type="paragraph">
    <w:name w:val="xl68"/>
    <w:basedOn w:val="Normal"/>
    <w:rsid w:val="003A757B"/>
    <w:pPr>
      <w:spacing w:afterAutospacing="true" w:after="100" w:beforeAutospacing="true" w:before="100"/>
      <w:jc w:val="center"/>
      <w:textAlignment w:val="center"/>
    </w:pPr>
    <w:rPr>
      <w:rFonts w:hAnsi="Calibri" w:ascii="Calibri"/>
      <w:sz w:val="16"/>
      <w:szCs w:val="16"/>
    </w:rPr>
  </w:style>
  <w:style w:customStyle="true" w:styleId="xl69" w:type="paragraph">
    <w:name w:val="xl69"/>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16"/>
      <w:szCs w:val="16"/>
    </w:rPr>
  </w:style>
  <w:style w:customStyle="true" w:styleId="xl70" w:type="paragraph">
    <w:name w:val="xl70"/>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16"/>
      <w:szCs w:val="16"/>
    </w:rPr>
  </w:style>
  <w:style w:customStyle="true" w:styleId="xl71" w:type="paragraph">
    <w:name w:val="xl71"/>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2" w:type="paragraph">
    <w:name w:val="xl72"/>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3" w:type="paragraph">
    <w:name w:val="xl73"/>
    <w:basedOn w:val="Normal"/>
    <w:rsid w:val="003A757B"/>
    <w:pPr>
      <w:pBdr>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16"/>
      <w:szCs w:val="16"/>
    </w:rPr>
  </w:style>
  <w:style w:customStyle="true" w:styleId="xl74" w:type="paragraph">
    <w:name w:val="xl74"/>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5" w:type="paragraph">
    <w:name w:val="xl75"/>
    <w:basedOn w:val="Normal"/>
    <w:rsid w:val="003A757B"/>
    <w:pPr>
      <w:pBdr>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6" w:type="paragraph">
    <w:name w:val="xl76"/>
    <w:basedOn w:val="Normal"/>
    <w:rsid w:val="003A757B"/>
    <w:pPr>
      <w:pBdr>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7" w:type="paragraph">
    <w:name w:val="xl77"/>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16"/>
      <w:szCs w:val="16"/>
    </w:rPr>
  </w:style>
  <w:style w:customStyle="true" w:styleId="xl78" w:type="paragraph">
    <w:name w:val="xl78"/>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79" w:type="paragraph">
    <w:name w:val="xl79"/>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sz w:val="16"/>
      <w:szCs w:val="16"/>
    </w:rPr>
  </w:style>
  <w:style w:customStyle="true" w:styleId="xl80" w:type="paragraph">
    <w:name w:val="xl80"/>
    <w:basedOn w:val="Normal"/>
    <w:rsid w:val="003A757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81" w:type="paragraph">
    <w:name w:val="xl81"/>
    <w:basedOn w:val="Normal"/>
    <w:rsid w:val="003A757B"/>
    <w:pPr>
      <w:spacing w:afterAutospacing="true" w:after="100" w:beforeAutospacing="true" w:before="100"/>
      <w:jc w:val="center"/>
      <w:textAlignment w:val="center"/>
    </w:pPr>
    <w:rPr>
      <w:sz w:val="16"/>
      <w:szCs w:val="16"/>
    </w:rPr>
  </w:style>
  <w:style w:customStyle="true" w:styleId="xl82" w:type="paragraph">
    <w:name w:val="xl82"/>
    <w:basedOn w:val="Normal"/>
    <w:rsid w:val="003A757B"/>
    <w:pPr>
      <w:pBdr>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83" w:type="paragraph">
    <w:name w:val="xl83"/>
    <w:basedOn w:val="Normal"/>
    <w:rsid w:val="003A757B"/>
    <w:pPr>
      <w:spacing w:afterAutospacing="true" w:after="100" w:beforeAutospacing="true" w:before="100"/>
      <w:jc w:val="center"/>
      <w:textAlignment w:val="center"/>
    </w:pPr>
    <w:rPr>
      <w:b/>
      <w:bCs/>
      <w:sz w:val="28"/>
      <w:szCs w:val="28"/>
    </w:rPr>
  </w:style>
  <w:style w:customStyle="true" w:styleId="TableGrid1" w:type="table">
    <w:name w:val="Table Grid1"/>
    <w:basedOn w:val="Obinatablica"/>
    <w:next w:val="Reetkatablice"/>
    <w:uiPriority w:val="1"/>
    <w:rsid w:val="003A757B"/>
    <w:pPr>
      <w:spacing w:lineRule="auto" w:line="240" w:after="0"/>
    </w:pPr>
    <w:rPr>
      <w:rFonts w:cs="Times New Roman" w:eastAsia="Times New Roman" w:hAnsi="Calibri" w:ascii="Calibri"/>
      <w:lang w:bidi="en-US"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Sadraj4" w:type="paragraph">
    <w:name w:val="toc 4"/>
    <w:basedOn w:val="Normal"/>
    <w:next w:val="Normal"/>
    <w:autoRedefine/>
    <w:uiPriority w:val="39"/>
    <w:unhideWhenUsed/>
    <w:rsid w:val="003A757B"/>
    <w:pPr>
      <w:ind w:left="660"/>
    </w:pPr>
    <w:rPr>
      <w:rFonts w:cstheme="minorHAnsi" w:eastAsiaTheme="majorEastAsia" w:hAnsiTheme="minorHAnsi" w:asciiTheme="minorHAnsi"/>
      <w:sz w:val="18"/>
      <w:szCs w:val="18"/>
      <w:lang w:bidi="en-US" w:eastAsia="en-US" w:val="en-US"/>
    </w:rPr>
  </w:style>
  <w:style w:styleId="Grafikeoznake2" w:type="paragraph">
    <w:name w:val="List Bullet 2"/>
    <w:basedOn w:val="Normal"/>
    <w:uiPriority w:val="99"/>
    <w:semiHidden/>
    <w:unhideWhenUsed/>
    <w:rsid w:val="003A757B"/>
    <w:pPr>
      <w:numPr>
        <w:numId w:val="13"/>
      </w:numPr>
      <w:contextualSpacing/>
    </w:pPr>
    <w:rPr>
      <w:rFonts w:cstheme="majorBidi" w:eastAsiaTheme="majorEastAsia" w:hAnsiTheme="majorHAnsi" w:asciiTheme="majorHAnsi"/>
      <w:sz w:val="22"/>
      <w:szCs w:val="22"/>
      <w:lang w:bidi="en-US" w:eastAsia="en-US" w:val="en-US"/>
    </w:rPr>
  </w:style>
  <w:style w:styleId="Sadraj5" w:type="paragraph">
    <w:name w:val="toc 5"/>
    <w:basedOn w:val="Normal"/>
    <w:next w:val="Normal"/>
    <w:autoRedefine/>
    <w:uiPriority w:val="39"/>
    <w:unhideWhenUsed/>
    <w:rsid w:val="003A757B"/>
    <w:pPr>
      <w:ind w:left="880"/>
    </w:pPr>
    <w:rPr>
      <w:rFonts w:cstheme="minorHAnsi" w:eastAsiaTheme="majorEastAsia" w:hAnsiTheme="minorHAnsi" w:asciiTheme="minorHAnsi"/>
      <w:sz w:val="18"/>
      <w:szCs w:val="18"/>
      <w:lang w:bidi="en-US" w:eastAsia="en-US" w:val="en-US"/>
    </w:rPr>
  </w:style>
  <w:style w:styleId="Sadraj6" w:type="paragraph">
    <w:name w:val="toc 6"/>
    <w:basedOn w:val="Normal"/>
    <w:next w:val="Normal"/>
    <w:autoRedefine/>
    <w:uiPriority w:val="39"/>
    <w:unhideWhenUsed/>
    <w:rsid w:val="003A757B"/>
    <w:pPr>
      <w:ind w:left="1100"/>
    </w:pPr>
    <w:rPr>
      <w:rFonts w:cstheme="minorHAnsi" w:eastAsiaTheme="majorEastAsia" w:hAnsiTheme="minorHAnsi" w:asciiTheme="minorHAnsi"/>
      <w:sz w:val="18"/>
      <w:szCs w:val="18"/>
      <w:lang w:bidi="en-US" w:eastAsia="en-US" w:val="en-US"/>
    </w:rPr>
  </w:style>
  <w:style w:styleId="Sadraj7" w:type="paragraph">
    <w:name w:val="toc 7"/>
    <w:basedOn w:val="Normal"/>
    <w:next w:val="Normal"/>
    <w:autoRedefine/>
    <w:uiPriority w:val="39"/>
    <w:unhideWhenUsed/>
    <w:rsid w:val="003A757B"/>
    <w:pPr>
      <w:ind w:left="1320"/>
    </w:pPr>
    <w:rPr>
      <w:rFonts w:cstheme="minorHAnsi" w:eastAsiaTheme="majorEastAsia" w:hAnsiTheme="minorHAnsi" w:asciiTheme="minorHAnsi"/>
      <w:sz w:val="18"/>
      <w:szCs w:val="18"/>
      <w:lang w:bidi="en-US" w:eastAsia="en-US" w:val="en-US"/>
    </w:rPr>
  </w:style>
  <w:style w:styleId="Sadraj8" w:type="paragraph">
    <w:name w:val="toc 8"/>
    <w:basedOn w:val="Normal"/>
    <w:next w:val="Normal"/>
    <w:autoRedefine/>
    <w:uiPriority w:val="39"/>
    <w:unhideWhenUsed/>
    <w:rsid w:val="003A757B"/>
    <w:pPr>
      <w:ind w:left="1540"/>
    </w:pPr>
    <w:rPr>
      <w:rFonts w:cstheme="minorHAnsi" w:eastAsiaTheme="majorEastAsia" w:hAnsiTheme="minorHAnsi" w:asciiTheme="minorHAnsi"/>
      <w:sz w:val="18"/>
      <w:szCs w:val="18"/>
      <w:lang w:bidi="en-US" w:eastAsia="en-US" w:val="en-US"/>
    </w:rPr>
  </w:style>
  <w:style w:styleId="Sadraj9" w:type="paragraph">
    <w:name w:val="toc 9"/>
    <w:basedOn w:val="Normal"/>
    <w:next w:val="Normal"/>
    <w:autoRedefine/>
    <w:uiPriority w:val="39"/>
    <w:unhideWhenUsed/>
    <w:rsid w:val="003A757B"/>
    <w:pPr>
      <w:ind w:left="1760"/>
    </w:pPr>
    <w:rPr>
      <w:rFonts w:cstheme="minorHAnsi" w:eastAsiaTheme="majorEastAsia" w:hAnsiTheme="minorHAnsi" w:asciiTheme="minorHAnsi"/>
      <w:sz w:val="18"/>
      <w:szCs w:val="18"/>
      <w:lang w:bidi="en-US" w:eastAsia="en-US" w:val="en-US"/>
    </w:rPr>
  </w:style>
  <w:style w:styleId="Tablicaslika" w:type="paragraph">
    <w:name w:val="table of figures"/>
    <w:basedOn w:val="Normal"/>
    <w:next w:val="Normal"/>
    <w:uiPriority w:val="99"/>
    <w:unhideWhenUsed/>
    <w:rsid w:val="003A757B"/>
    <w:pPr>
      <w:ind w:hanging="440" w:left="440"/>
    </w:pPr>
    <w:rPr>
      <w:rFonts w:cstheme="minorHAnsi" w:eastAsiaTheme="majorEastAsia" w:hAnsiTheme="minorHAnsi" w:asciiTheme="minorHAnsi"/>
      <w:smallCaps/>
      <w:sz w:val="20"/>
      <w:szCs w:val="20"/>
      <w:lang w:bidi="en-US" w:eastAsia="en-US" w:val="en-US"/>
    </w:rPr>
  </w:style>
  <w:style w:styleId="Tekstrezerviranogmjesta" w:type="character">
    <w:name w:val="Placeholder Text"/>
    <w:basedOn w:val="Zadanifontodlomka"/>
    <w:uiPriority w:val="99"/>
    <w:semiHidden/>
    <w:rsid w:val="001E1513"/>
    <w:rPr>
      <w:color w:val="808080"/>
      <w:bdr w:space="0" w:sz="0" w:color="auto" w:val="none"/>
      <w:shd w:fill="auto" w:color="auto" w:val="clear"/>
    </w:rPr>
  </w:style>
  <w:style w:customStyle="true" w:styleId="eSPISCCParagraphDefaultFont" w:type="character">
    <w:name w:val="eSPIS_CC_Paragraph Default Font"/>
    <w:basedOn w:val="Zadanifontodlomka"/>
    <w:rsid w:val="001E15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513"/>
    <w:rPr>
      <w:bdr w:space="0" w:sz="0" w:color="auto" w:val="none"/>
      <w:shd w:fill="FFFFCC" w:color="auto" w:val="clear"/>
      <w:lang w:val="hr-HR"/>
    </w:rPr>
  </w:style>
  <w:style w:customStyle="true" w:styleId="PozadinaSvijetloCrvena" w:type="character">
    <w:name w:val="Pozadina_SvijetloCrvena"/>
    <w:basedOn w:val="eSPISCCParagraphDefaultFont"/>
    <w:rsid w:val="001E15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15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1"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6BDC"/>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9D41B2"/>
    <w:pPr>
      <w:pBdr>
        <w:bottom w:color="000000" w:space="1" w:sz="12" w:themeColor="text1" w:val="thinThickSmallGap"/>
      </w:pBdr>
      <w:spacing w:after="200" w:before="400" w:line="252" w:lineRule="auto"/>
      <w:jc w:val="center"/>
      <w:outlineLvl w:val="0"/>
    </w:pPr>
    <w:rPr>
      <w:rFonts w:asciiTheme="majorHAnsi" w:cstheme="majorBidi" w:eastAsiaTheme="majorEastAsia" w:hAnsiTheme="majorHAnsi"/>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9D41B2"/>
    <w:pPr>
      <w:pBdr>
        <w:bottom w:color="622423" w:space="1" w:sz="4" w:themeColor="accent2" w:themeShade="7F" w:val="single"/>
      </w:pBdr>
      <w:spacing w:after="200" w:before="400" w:line="252" w:lineRule="auto"/>
      <w:jc w:val="center"/>
      <w:outlineLvl w:val="1"/>
    </w:pPr>
    <w:rPr>
      <w:rFonts w:asciiTheme="majorHAnsi" w:cstheme="majorBidi" w:eastAsiaTheme="majorEastAsia" w:hAnsiTheme="majorHAnsi"/>
      <w:caps/>
      <w:color w:themeColor="accent2" w:themeShade="80" w:val="632423"/>
      <w:spacing w:val="15"/>
      <w:lang w:bidi="en-US" w:eastAsia="en-US" w:val="en-US"/>
    </w:rPr>
  </w:style>
  <w:style w:styleId="Naslov3" w:type="paragraph">
    <w:name w:val="heading 3"/>
    <w:basedOn w:val="Normal"/>
    <w:next w:val="Normal"/>
    <w:link w:val="Naslov3Char"/>
    <w:uiPriority w:val="9"/>
    <w:unhideWhenUsed/>
    <w:qFormat/>
    <w:rsid w:val="000142E0"/>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unhideWhenUsed/>
    <w:qFormat/>
    <w:rsid w:val="000142E0"/>
    <w:pPr>
      <w:keepNext/>
      <w:keepLines/>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
    <w:semiHidden/>
    <w:unhideWhenUsed/>
    <w:qFormat/>
    <w:rsid w:val="003A757B"/>
    <w:pPr>
      <w:spacing w:after="120" w:before="320"/>
      <w:jc w:val="center"/>
      <w:outlineLvl w:val="4"/>
    </w:pPr>
    <w:rPr>
      <w:rFonts w:asciiTheme="majorHAnsi" w:cstheme="majorBidi" w:eastAsiaTheme="majorEastAsia" w:hAnsiTheme="majorHAnsi"/>
      <w:caps/>
      <w:color w:themeColor="accent2" w:themeShade="7F" w:val="622423"/>
      <w:spacing w:val="10"/>
      <w:sz w:val="22"/>
      <w:szCs w:val="22"/>
      <w:lang w:bidi="en-US" w:eastAsia="en-US" w:val="en-US"/>
    </w:rPr>
  </w:style>
  <w:style w:styleId="Naslov6" w:type="paragraph">
    <w:name w:val="heading 6"/>
    <w:basedOn w:val="Normal"/>
    <w:next w:val="Normal"/>
    <w:link w:val="Naslov6Char"/>
    <w:uiPriority w:val="9"/>
    <w:semiHidden/>
    <w:unhideWhenUsed/>
    <w:qFormat/>
    <w:rsid w:val="003A757B"/>
    <w:pPr>
      <w:spacing w:after="120"/>
      <w:jc w:val="center"/>
      <w:outlineLvl w:val="5"/>
    </w:pPr>
    <w:rPr>
      <w:rFonts w:asciiTheme="majorHAnsi" w:cstheme="majorBidi" w:eastAsiaTheme="majorEastAsia" w:hAnsiTheme="majorHAnsi"/>
      <w:caps/>
      <w:color w:themeColor="accent2" w:themeShade="BF" w:val="943634"/>
      <w:spacing w:val="10"/>
      <w:sz w:val="22"/>
      <w:szCs w:val="22"/>
      <w:lang w:bidi="en-US" w:eastAsia="en-US" w:val="en-US"/>
    </w:rPr>
  </w:style>
  <w:style w:styleId="Naslov7" w:type="paragraph">
    <w:name w:val="heading 7"/>
    <w:basedOn w:val="Normal"/>
    <w:next w:val="Normal"/>
    <w:link w:val="Naslov7Char"/>
    <w:uiPriority w:val="9"/>
    <w:semiHidden/>
    <w:unhideWhenUsed/>
    <w:qFormat/>
    <w:rsid w:val="003A757B"/>
    <w:pPr>
      <w:spacing w:after="120"/>
      <w:jc w:val="center"/>
      <w:outlineLvl w:val="6"/>
    </w:pPr>
    <w:rPr>
      <w:rFonts w:asciiTheme="majorHAnsi" w:cstheme="majorBidi" w:eastAsiaTheme="majorEastAsia" w:hAnsiTheme="majorHAnsi"/>
      <w:i/>
      <w:iCs/>
      <w:caps/>
      <w:color w:themeColor="accent2" w:themeShade="BF" w:val="943634"/>
      <w:spacing w:val="10"/>
      <w:sz w:val="22"/>
      <w:szCs w:val="22"/>
      <w:lang w:bidi="en-US" w:eastAsia="en-US" w:val="en-US"/>
    </w:rPr>
  </w:style>
  <w:style w:styleId="Naslov8" w:type="paragraph">
    <w:name w:val="heading 8"/>
    <w:basedOn w:val="Normal"/>
    <w:next w:val="Normal"/>
    <w:link w:val="Naslov8Char"/>
    <w:uiPriority w:val="9"/>
    <w:semiHidden/>
    <w:unhideWhenUsed/>
    <w:qFormat/>
    <w:rsid w:val="003A757B"/>
    <w:pPr>
      <w:spacing w:after="120"/>
      <w:jc w:val="center"/>
      <w:outlineLvl w:val="7"/>
    </w:pPr>
    <w:rPr>
      <w:rFonts w:asciiTheme="majorHAnsi" w:cstheme="majorBidi" w:eastAsiaTheme="majorEastAsia" w:hAnsiTheme="majorHAnsi"/>
      <w:caps/>
      <w:spacing w:val="10"/>
      <w:sz w:val="20"/>
      <w:szCs w:val="20"/>
      <w:lang w:bidi="en-US" w:eastAsia="en-US" w:val="en-US"/>
    </w:rPr>
  </w:style>
  <w:style w:styleId="Naslov9" w:type="paragraph">
    <w:name w:val="heading 9"/>
    <w:basedOn w:val="Normal"/>
    <w:next w:val="Normal"/>
    <w:link w:val="Naslov9Char"/>
    <w:uiPriority w:val="9"/>
    <w:semiHidden/>
    <w:unhideWhenUsed/>
    <w:qFormat/>
    <w:rsid w:val="003A757B"/>
    <w:pPr>
      <w:spacing w:after="120"/>
      <w:jc w:val="center"/>
      <w:outlineLvl w:val="8"/>
    </w:pPr>
    <w:rPr>
      <w:rFonts w:asciiTheme="majorHAnsi" w:cstheme="majorBidi" w:eastAsiaTheme="majorEastAsia" w:hAnsiTheme="majorHAnsi"/>
      <w:i/>
      <w:iCs/>
      <w:caps/>
      <w:spacing w:val="10"/>
      <w:sz w:val="20"/>
      <w:szCs w:val="20"/>
      <w:lang w:bidi="en-US"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9D41B2"/>
    <w:rPr>
      <w:rFonts w:asciiTheme="majorHAnsi" w:cstheme="majorBidi" w:eastAsiaTheme="majorEastAsia" w:hAnsiTheme="majorHAnsi"/>
      <w:caps/>
      <w:color w:themeColor="text1" w:val="000000"/>
      <w:spacing w:val="20"/>
      <w:sz w:val="28"/>
      <w:szCs w:val="28"/>
      <w:lang w:bidi="en-US" w:val="en-US"/>
    </w:rPr>
  </w:style>
  <w:style w:customStyle="1" w:styleId="Naslov2Char" w:type="character">
    <w:name w:val="Naslov 2 Char"/>
    <w:basedOn w:val="Zadanifontodlomka"/>
    <w:link w:val="Naslov2"/>
    <w:uiPriority w:val="9"/>
    <w:rsid w:val="009D41B2"/>
    <w:rPr>
      <w:rFonts w:asciiTheme="majorHAnsi" w:cstheme="majorBidi" w:eastAsiaTheme="majorEastAsia" w:hAnsiTheme="majorHAnsi"/>
      <w:caps/>
      <w:color w:themeColor="accent2" w:themeShade="80" w:val="632423"/>
      <w:spacing w:val="15"/>
      <w:sz w:val="24"/>
      <w:szCs w:val="24"/>
      <w:lang w:bidi="en-US" w:val="en-US"/>
    </w:rPr>
  </w:style>
  <w:style w:customStyle="1" w:styleId="Naslov3Char" w:type="character">
    <w:name w:val="Naslov 3 Char"/>
    <w:basedOn w:val="Zadanifontodlomka"/>
    <w:link w:val="Naslov3"/>
    <w:uiPriority w:val="9"/>
    <w:rsid w:val="000142E0"/>
    <w:rPr>
      <w:rFonts w:asciiTheme="majorHAnsi" w:cstheme="majorBidi" w:eastAsiaTheme="majorEastAsia" w:hAnsiTheme="majorHAnsi"/>
      <w:b/>
      <w:bCs/>
      <w:color w:themeColor="accent1" w:val="4F81BD"/>
      <w:sz w:val="24"/>
      <w:szCs w:val="24"/>
      <w:lang w:eastAsia="hr-HR"/>
    </w:rPr>
  </w:style>
  <w:style w:customStyle="1" w:styleId="Naslov4Char" w:type="character">
    <w:name w:val="Naslov 4 Char"/>
    <w:basedOn w:val="Zadanifontodlomka"/>
    <w:link w:val="Naslov4"/>
    <w:uiPriority w:val="9"/>
    <w:rsid w:val="000142E0"/>
    <w:rPr>
      <w:rFonts w:asciiTheme="majorHAnsi" w:cstheme="majorBidi" w:eastAsiaTheme="majorEastAsia" w:hAnsiTheme="majorHAnsi"/>
      <w:b/>
      <w:bCs/>
      <w:i/>
      <w:iCs/>
      <w:color w:themeColor="accent1" w:val="4F81BD"/>
      <w:sz w:val="24"/>
      <w:szCs w:val="24"/>
      <w:lang w:eastAsia="hr-HR"/>
    </w:rPr>
  </w:style>
  <w:style w:customStyle="1" w:styleId="Naslov5Char" w:type="character">
    <w:name w:val="Naslov 5 Char"/>
    <w:basedOn w:val="Zadanifontodlomka"/>
    <w:link w:val="Naslov5"/>
    <w:uiPriority w:val="9"/>
    <w:semiHidden/>
    <w:rsid w:val="003A757B"/>
    <w:rPr>
      <w:rFonts w:asciiTheme="majorHAnsi" w:cstheme="majorBidi" w:eastAsiaTheme="majorEastAsia" w:hAnsiTheme="majorHAnsi"/>
      <w:caps/>
      <w:color w:themeColor="accent2" w:themeShade="7F" w:val="622423"/>
      <w:spacing w:val="10"/>
      <w:lang w:bidi="en-US" w:val="en-US"/>
    </w:rPr>
  </w:style>
  <w:style w:styleId="Zaglavlje" w:type="paragraph">
    <w:name w:val="header"/>
    <w:basedOn w:val="Normal"/>
    <w:link w:val="ZaglavljeChar"/>
    <w:uiPriority w:val="99"/>
    <w:rsid w:val="009D41B2"/>
    <w:pPr>
      <w:tabs>
        <w:tab w:pos="4536" w:val="center"/>
        <w:tab w:pos="9072" w:val="right"/>
      </w:tabs>
    </w:pPr>
  </w:style>
  <w:style w:customStyle="1" w:styleId="ZaglavljeChar" w:type="character">
    <w:name w:val="Zaglavlje Char"/>
    <w:basedOn w:val="Zadanifontodlomka"/>
    <w:link w:val="Zaglavlje"/>
    <w:uiPriority w:val="99"/>
    <w:rsid w:val="009D41B2"/>
    <w:rPr>
      <w:rFonts w:ascii="Times New Roman" w:cs="Times New Roman" w:eastAsia="Times New Roman" w:hAnsi="Times New Roman"/>
      <w:sz w:val="24"/>
      <w:szCs w:val="24"/>
      <w:lang w:eastAsia="hr-HR"/>
    </w:rPr>
  </w:style>
  <w:style w:styleId="Brojstranice" w:type="character">
    <w:name w:val="page number"/>
    <w:basedOn w:val="Zadanifontodlomka"/>
    <w:rsid w:val="009D41B2"/>
  </w:style>
  <w:style w:styleId="Odlomakpopisa" w:type="paragraph">
    <w:name w:val="List Paragraph"/>
    <w:basedOn w:val="Normal"/>
    <w:uiPriority w:val="34"/>
    <w:qFormat/>
    <w:rsid w:val="009D41B2"/>
    <w:pPr>
      <w:spacing w:after="200" w:line="252" w:lineRule="auto"/>
      <w:ind w:left="720"/>
      <w:contextualSpacing/>
    </w:pPr>
    <w:rPr>
      <w:rFonts w:asciiTheme="majorHAnsi" w:cstheme="majorBidi" w:eastAsiaTheme="majorEastAsia" w:hAnsiTheme="majorHAnsi"/>
      <w:sz w:val="22"/>
      <w:szCs w:val="22"/>
      <w:lang w:bidi="en-US" w:eastAsia="en-US" w:val="en-US"/>
    </w:rPr>
  </w:style>
  <w:style w:styleId="Bezproreda" w:type="paragraph">
    <w:name w:val="No Spacing"/>
    <w:basedOn w:val="Normal"/>
    <w:link w:val="BezproredaChar"/>
    <w:uiPriority w:val="1"/>
    <w:qFormat/>
    <w:rsid w:val="009D41B2"/>
    <w:rPr>
      <w:rFonts w:asciiTheme="majorHAnsi" w:cstheme="majorBidi" w:eastAsiaTheme="majorEastAsia" w:hAnsiTheme="majorHAnsi"/>
      <w:sz w:val="22"/>
      <w:szCs w:val="22"/>
      <w:lang w:bidi="en-US" w:eastAsia="en-US" w:val="en-US"/>
    </w:rPr>
  </w:style>
  <w:style w:customStyle="1" w:styleId="BezproredaChar" w:type="character">
    <w:name w:val="Bez proreda Char"/>
    <w:basedOn w:val="Zadanifontodlomka"/>
    <w:link w:val="Bezproreda"/>
    <w:uiPriority w:val="1"/>
    <w:rsid w:val="009D41B2"/>
    <w:rPr>
      <w:rFonts w:asciiTheme="majorHAnsi" w:cstheme="majorBidi" w:eastAsiaTheme="majorEastAsia" w:hAnsiTheme="majorHAnsi"/>
      <w:lang w:bidi="en-US" w:val="en-US"/>
    </w:rPr>
  </w:style>
  <w:style w:styleId="Reetkatablice" w:type="table">
    <w:name w:val="Table Grid"/>
    <w:basedOn w:val="Obinatablica"/>
    <w:uiPriority w:val="1"/>
    <w:rsid w:val="009D41B2"/>
    <w:pPr>
      <w:spacing w:after="0" w:line="240" w:lineRule="auto"/>
    </w:pPr>
    <w:rPr>
      <w:rFonts w:asciiTheme="majorHAnsi" w:cstheme="majorBidi" w:eastAsiaTheme="majorEastAsia" w:hAnsiTheme="majorHAnsi"/>
      <w:lang w:bidi="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D41B2"/>
    <w:rPr>
      <w:rFonts w:ascii="Tahoma" w:cs="Tahoma" w:hAnsi="Tahoma"/>
      <w:sz w:val="16"/>
      <w:szCs w:val="16"/>
    </w:rPr>
  </w:style>
  <w:style w:customStyle="1" w:styleId="TekstbaloniaChar" w:type="character">
    <w:name w:val="Tekst balončića Char"/>
    <w:basedOn w:val="Zadanifontodlomka"/>
    <w:link w:val="Tekstbalonia"/>
    <w:uiPriority w:val="99"/>
    <w:semiHidden/>
    <w:rsid w:val="009D41B2"/>
    <w:rPr>
      <w:rFonts w:ascii="Tahoma" w:cs="Tahoma" w:eastAsia="Times New Roman" w:hAnsi="Tahoma"/>
      <w:sz w:val="16"/>
      <w:szCs w:val="16"/>
      <w:lang w:eastAsia="hr-HR"/>
    </w:rPr>
  </w:style>
  <w:style w:styleId="Podnoje" w:type="paragraph">
    <w:name w:val="footer"/>
    <w:basedOn w:val="Normal"/>
    <w:link w:val="PodnojeChar"/>
    <w:uiPriority w:val="99"/>
    <w:unhideWhenUsed/>
    <w:rsid w:val="009D41B2"/>
    <w:pPr>
      <w:tabs>
        <w:tab w:pos="4536" w:val="center"/>
        <w:tab w:pos="9072" w:val="right"/>
      </w:tabs>
    </w:pPr>
  </w:style>
  <w:style w:customStyle="1" w:styleId="PodnojeChar" w:type="character">
    <w:name w:val="Podnožje Char"/>
    <w:basedOn w:val="Zadanifontodlomka"/>
    <w:link w:val="Podnoje"/>
    <w:uiPriority w:val="99"/>
    <w:rsid w:val="009D41B2"/>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uiPriority w:val="9"/>
    <w:semiHidden/>
    <w:rsid w:val="003A757B"/>
    <w:rPr>
      <w:rFonts w:asciiTheme="majorHAnsi" w:cstheme="majorBidi" w:eastAsiaTheme="majorEastAsia" w:hAnsiTheme="majorHAnsi"/>
      <w:caps/>
      <w:color w:themeColor="accent2" w:themeShade="BF" w:val="943634"/>
      <w:spacing w:val="10"/>
      <w:lang w:bidi="en-US" w:val="en-US"/>
    </w:rPr>
  </w:style>
  <w:style w:customStyle="1" w:styleId="Naslov7Char" w:type="character">
    <w:name w:val="Naslov 7 Char"/>
    <w:basedOn w:val="Zadanifontodlomka"/>
    <w:link w:val="Naslov7"/>
    <w:uiPriority w:val="9"/>
    <w:semiHidden/>
    <w:rsid w:val="003A757B"/>
    <w:rPr>
      <w:rFonts w:asciiTheme="majorHAnsi" w:cstheme="majorBidi" w:eastAsiaTheme="majorEastAsia" w:hAnsiTheme="majorHAnsi"/>
      <w:i/>
      <w:iCs/>
      <w:caps/>
      <w:color w:themeColor="accent2" w:themeShade="BF" w:val="943634"/>
      <w:spacing w:val="10"/>
      <w:lang w:bidi="en-US" w:val="en-US"/>
    </w:rPr>
  </w:style>
  <w:style w:customStyle="1" w:styleId="Naslov8Char" w:type="character">
    <w:name w:val="Naslov 8 Char"/>
    <w:basedOn w:val="Zadanifontodlomka"/>
    <w:link w:val="Naslov8"/>
    <w:uiPriority w:val="9"/>
    <w:semiHidden/>
    <w:rsid w:val="003A757B"/>
    <w:rPr>
      <w:rFonts w:asciiTheme="majorHAnsi" w:cstheme="majorBidi" w:eastAsiaTheme="majorEastAsia" w:hAnsiTheme="majorHAnsi"/>
      <w:caps/>
      <w:spacing w:val="10"/>
      <w:sz w:val="20"/>
      <w:szCs w:val="20"/>
      <w:lang w:bidi="en-US" w:val="en-US"/>
    </w:rPr>
  </w:style>
  <w:style w:customStyle="1" w:styleId="Naslov9Char" w:type="character">
    <w:name w:val="Naslov 9 Char"/>
    <w:basedOn w:val="Zadanifontodlomka"/>
    <w:link w:val="Naslov9"/>
    <w:uiPriority w:val="9"/>
    <w:semiHidden/>
    <w:rsid w:val="003A757B"/>
    <w:rPr>
      <w:rFonts w:asciiTheme="majorHAnsi" w:cstheme="majorBidi" w:eastAsiaTheme="majorEastAsia" w:hAnsiTheme="majorHAnsi"/>
      <w:i/>
      <w:iCs/>
      <w:caps/>
      <w:spacing w:val="10"/>
      <w:sz w:val="20"/>
      <w:szCs w:val="20"/>
      <w:lang w:bidi="en-US" w:val="en-US"/>
    </w:rPr>
  </w:style>
  <w:style w:styleId="Opisslike" w:type="paragraph">
    <w:name w:val="caption"/>
    <w:basedOn w:val="Normal"/>
    <w:next w:val="Normal"/>
    <w:uiPriority w:val="35"/>
    <w:unhideWhenUsed/>
    <w:qFormat/>
    <w:rsid w:val="003A757B"/>
    <w:rPr>
      <w:rFonts w:asciiTheme="majorHAnsi" w:cstheme="majorBidi" w:eastAsiaTheme="majorEastAsia" w:hAnsiTheme="majorHAnsi"/>
      <w:caps/>
      <w:spacing w:val="10"/>
      <w:sz w:val="18"/>
      <w:szCs w:val="18"/>
      <w:lang w:bidi="en-US" w:eastAsia="en-US" w:val="en-US"/>
    </w:rPr>
  </w:style>
  <w:style w:styleId="Naslov" w:type="paragraph">
    <w:name w:val="Title"/>
    <w:basedOn w:val="Normal"/>
    <w:next w:val="Normal"/>
    <w:link w:val="NaslovChar"/>
    <w:uiPriority w:val="10"/>
    <w:qFormat/>
    <w:rsid w:val="003A757B"/>
    <w:pPr>
      <w:pBdr>
        <w:top w:color="632423" w:space="1" w:sz="2" w:themeColor="accent2" w:themeShade="80" w:val="dotted"/>
        <w:bottom w:color="632423" w:space="6" w:sz="2" w:themeColor="accent2" w:themeShade="80" w:val="dotted"/>
      </w:pBdr>
      <w:spacing w:after="300" w:before="500"/>
      <w:jc w:val="center"/>
    </w:pPr>
    <w:rPr>
      <w:rFonts w:asciiTheme="majorHAnsi" w:cstheme="majorBidi" w:eastAsiaTheme="majorEastAsia" w:hAnsiTheme="majorHAnsi"/>
      <w:caps/>
      <w:color w:themeColor="accent2" w:themeShade="80" w:val="632423"/>
      <w:spacing w:val="50"/>
      <w:sz w:val="44"/>
      <w:szCs w:val="44"/>
      <w:lang w:bidi="en-US" w:eastAsia="en-US" w:val="en-US"/>
    </w:rPr>
  </w:style>
  <w:style w:customStyle="1" w:styleId="NaslovChar" w:type="character">
    <w:name w:val="Naslov Char"/>
    <w:basedOn w:val="Zadanifontodlomka"/>
    <w:link w:val="Naslov"/>
    <w:uiPriority w:val="10"/>
    <w:rsid w:val="003A757B"/>
    <w:rPr>
      <w:rFonts w:asciiTheme="majorHAnsi" w:cstheme="majorBidi" w:eastAsiaTheme="majorEastAsia" w:hAnsiTheme="majorHAnsi"/>
      <w:caps/>
      <w:color w:themeColor="accent2" w:themeShade="80" w:val="632423"/>
      <w:spacing w:val="50"/>
      <w:sz w:val="44"/>
      <w:szCs w:val="44"/>
      <w:lang w:bidi="en-US" w:val="en-US"/>
    </w:rPr>
  </w:style>
  <w:style w:styleId="Podnaslov" w:type="paragraph">
    <w:name w:val="Subtitle"/>
    <w:basedOn w:val="Normal"/>
    <w:next w:val="Normal"/>
    <w:link w:val="PodnaslovChar"/>
    <w:uiPriority w:val="11"/>
    <w:qFormat/>
    <w:rsid w:val="003A757B"/>
    <w:pPr>
      <w:spacing w:after="560"/>
      <w:jc w:val="center"/>
    </w:pPr>
    <w:rPr>
      <w:rFonts w:asciiTheme="majorHAnsi" w:cstheme="majorBidi" w:eastAsiaTheme="majorEastAsia" w:hAnsiTheme="majorHAnsi"/>
      <w:caps/>
      <w:spacing w:val="20"/>
      <w:sz w:val="18"/>
      <w:szCs w:val="18"/>
      <w:lang w:bidi="en-US" w:eastAsia="en-US" w:val="en-US"/>
    </w:rPr>
  </w:style>
  <w:style w:customStyle="1" w:styleId="PodnaslovChar" w:type="character">
    <w:name w:val="Podnaslov Char"/>
    <w:basedOn w:val="Zadanifontodlomka"/>
    <w:link w:val="Podnaslov"/>
    <w:uiPriority w:val="11"/>
    <w:rsid w:val="003A757B"/>
    <w:rPr>
      <w:rFonts w:asciiTheme="majorHAnsi" w:cstheme="majorBidi" w:eastAsiaTheme="majorEastAsia" w:hAnsiTheme="majorHAnsi"/>
      <w:caps/>
      <w:spacing w:val="20"/>
      <w:sz w:val="18"/>
      <w:szCs w:val="18"/>
      <w:lang w:bidi="en-US" w:val="en-US"/>
    </w:rPr>
  </w:style>
  <w:style w:styleId="Naglaeno" w:type="character">
    <w:name w:val="Strong"/>
    <w:uiPriority w:val="22"/>
    <w:qFormat/>
    <w:rsid w:val="003A757B"/>
    <w:rPr>
      <w:b/>
      <w:bCs/>
      <w:color w:themeColor="accent2" w:themeShade="BF" w:val="943634"/>
      <w:spacing w:val="5"/>
    </w:rPr>
  </w:style>
  <w:style w:styleId="Istaknuto" w:type="character">
    <w:name w:val="Emphasis"/>
    <w:uiPriority w:val="20"/>
    <w:qFormat/>
    <w:rsid w:val="003A757B"/>
    <w:rPr>
      <w:caps/>
      <w:spacing w:val="5"/>
      <w:sz w:val="20"/>
      <w:szCs w:val="20"/>
    </w:rPr>
  </w:style>
  <w:style w:styleId="Citat" w:type="paragraph">
    <w:name w:val="Quote"/>
    <w:basedOn w:val="Normal"/>
    <w:next w:val="Normal"/>
    <w:link w:val="CitatChar"/>
    <w:uiPriority w:val="29"/>
    <w:qFormat/>
    <w:rsid w:val="003A757B"/>
    <w:rPr>
      <w:rFonts w:asciiTheme="majorHAnsi" w:cstheme="majorBidi" w:eastAsiaTheme="majorEastAsia" w:hAnsiTheme="majorHAnsi"/>
      <w:i/>
      <w:iCs/>
      <w:sz w:val="22"/>
      <w:szCs w:val="22"/>
      <w:lang w:bidi="en-US" w:eastAsia="en-US" w:val="en-US"/>
    </w:rPr>
  </w:style>
  <w:style w:customStyle="1" w:styleId="CitatChar" w:type="character">
    <w:name w:val="Citat Char"/>
    <w:basedOn w:val="Zadanifontodlomka"/>
    <w:link w:val="Citat"/>
    <w:uiPriority w:val="29"/>
    <w:rsid w:val="003A757B"/>
    <w:rPr>
      <w:rFonts w:asciiTheme="majorHAnsi" w:cstheme="majorBidi" w:eastAsiaTheme="majorEastAsia" w:hAnsiTheme="majorHAnsi"/>
      <w:i/>
      <w:iCs/>
      <w:lang w:bidi="en-US" w:val="en-US"/>
    </w:rPr>
  </w:style>
  <w:style w:styleId="Naglaencitat" w:type="paragraph">
    <w:name w:val="Intense Quote"/>
    <w:basedOn w:val="Normal"/>
    <w:next w:val="Normal"/>
    <w:link w:val="NaglaencitatChar"/>
    <w:uiPriority w:val="30"/>
    <w:qFormat/>
    <w:rsid w:val="003A757B"/>
    <w:pPr>
      <w:pBdr>
        <w:top w:color="632423" w:space="10" w:sz="2" w:themeColor="accent2" w:themeShade="80" w:val="dotted"/>
        <w:bottom w:color="632423" w:space="4" w:sz="2" w:themeColor="accent2" w:themeShade="80" w:val="dotted"/>
      </w:pBdr>
      <w:spacing w:before="160" w:line="300" w:lineRule="auto"/>
      <w:ind w:left="1440" w:right="1440"/>
    </w:pPr>
    <w:rPr>
      <w:rFonts w:asciiTheme="majorHAnsi" w:cstheme="majorBidi" w:eastAsiaTheme="majorEastAsia" w:hAnsiTheme="majorHAnsi"/>
      <w:caps/>
      <w:color w:themeColor="accent2" w:themeShade="7F" w:val="622423"/>
      <w:spacing w:val="5"/>
      <w:sz w:val="20"/>
      <w:szCs w:val="20"/>
      <w:lang w:bidi="en-US" w:eastAsia="en-US" w:val="en-US"/>
    </w:rPr>
  </w:style>
  <w:style w:customStyle="1" w:styleId="NaglaencitatChar" w:type="character">
    <w:name w:val="Naglašen citat Char"/>
    <w:basedOn w:val="Zadanifontodlomka"/>
    <w:link w:val="Naglaencitat"/>
    <w:uiPriority w:val="30"/>
    <w:rsid w:val="003A757B"/>
    <w:rPr>
      <w:rFonts w:asciiTheme="majorHAnsi" w:cstheme="majorBidi" w:eastAsiaTheme="majorEastAsia" w:hAnsiTheme="majorHAnsi"/>
      <w:caps/>
      <w:color w:themeColor="accent2" w:themeShade="7F" w:val="622423"/>
      <w:spacing w:val="5"/>
      <w:sz w:val="20"/>
      <w:szCs w:val="20"/>
      <w:lang w:bidi="en-US" w:val="en-US"/>
    </w:rPr>
  </w:style>
  <w:style w:styleId="Neupadljivoisticanje" w:type="character">
    <w:name w:val="Subtle Emphasis"/>
    <w:basedOn w:val="Naslov1Char"/>
    <w:uiPriority w:val="19"/>
    <w:qFormat/>
    <w:rsid w:val="003A757B"/>
    <w:rPr>
      <w:rFonts w:ascii="Cambria" w:cstheme="majorBidi" w:eastAsiaTheme="majorEastAsia" w:hAnsi="Cambria"/>
      <w:b w:val="0"/>
      <w:bCs/>
      <w:i/>
      <w:iCs/>
      <w:caps w:val="0"/>
      <w:color w:themeColor="accent2" w:themeShade="80" w:val="632423"/>
      <w:spacing w:val="20"/>
      <w:sz w:val="28"/>
      <w:szCs w:val="28"/>
      <w:lang w:bidi="en-US" w:val="hr-HR"/>
    </w:rPr>
  </w:style>
  <w:style w:styleId="Jakoisticanje" w:type="character">
    <w:name w:val="Intense Emphasis"/>
    <w:uiPriority w:val="21"/>
    <w:qFormat/>
    <w:rsid w:val="003A757B"/>
    <w:rPr>
      <w:i/>
      <w:iCs/>
      <w:caps/>
      <w:spacing w:val="10"/>
      <w:sz w:val="20"/>
      <w:szCs w:val="20"/>
    </w:rPr>
  </w:style>
  <w:style w:styleId="Neupadljivareferenca" w:type="character">
    <w:name w:val="Subtle Reference"/>
    <w:basedOn w:val="Zadanifontodlomka"/>
    <w:uiPriority w:val="31"/>
    <w:qFormat/>
    <w:rsid w:val="003A757B"/>
    <w:rPr>
      <w:rFonts w:asciiTheme="minorHAnsi" w:cstheme="minorBidi" w:eastAsiaTheme="minorEastAsia" w:hAnsiTheme="minorHAnsi"/>
      <w:i/>
      <w:iCs/>
      <w:color w:themeColor="accent2" w:themeShade="7F" w:val="622423"/>
    </w:rPr>
  </w:style>
  <w:style w:styleId="Istaknutareferenca" w:type="character">
    <w:name w:val="Intense Reference"/>
    <w:uiPriority w:val="32"/>
    <w:qFormat/>
    <w:rsid w:val="003A757B"/>
    <w:rPr>
      <w:rFonts w:asciiTheme="minorHAnsi" w:cstheme="minorBidi" w:eastAsiaTheme="minorEastAsia" w:hAnsiTheme="minorHAnsi"/>
      <w:b/>
      <w:bCs/>
      <w:i/>
      <w:iCs/>
      <w:color w:themeColor="accent2" w:themeShade="7F" w:val="622423"/>
    </w:rPr>
  </w:style>
  <w:style w:styleId="Naslovknjige" w:type="character">
    <w:name w:val="Book Title"/>
    <w:uiPriority w:val="33"/>
    <w:qFormat/>
    <w:rsid w:val="003A757B"/>
    <w:rPr>
      <w:caps/>
      <w:color w:themeColor="accent2" w:themeShade="7F" w:val="622423"/>
      <w:spacing w:val="5"/>
      <w:u w:color="622423" w:themeColor="accent2" w:themeShade="7F"/>
    </w:rPr>
  </w:style>
  <w:style w:styleId="TOCNaslov" w:type="paragraph">
    <w:name w:val="TOC Heading"/>
    <w:basedOn w:val="Naslov1"/>
    <w:next w:val="Normal"/>
    <w:uiPriority w:val="39"/>
    <w:unhideWhenUsed/>
    <w:qFormat/>
    <w:rsid w:val="003A757B"/>
    <w:pPr>
      <w:pBdr>
        <w:bottom w:color="943634" w:space="1" w:sz="12" w:themeColor="accent2" w:themeShade="BF" w:val="thinThickSmallGap"/>
      </w:pBdr>
      <w:ind w:hanging="720" w:left="1080"/>
      <w:jc w:val="left"/>
      <w:outlineLvl w:val="9"/>
    </w:pPr>
    <w:rPr>
      <w:rFonts w:ascii="Cambria" w:cs="Times New Roman" w:eastAsia="Times New Roman" w:hAnsi="Cambria"/>
      <w:b/>
      <w:color w:themeColor="accent2" w:themeShade="80" w:val="632423"/>
      <w:lang w:val="hr-HR"/>
    </w:rPr>
  </w:style>
  <w:style w:styleId="Sadraj1" w:type="paragraph">
    <w:name w:val="toc 1"/>
    <w:basedOn w:val="Normal"/>
    <w:next w:val="Normal"/>
    <w:autoRedefine/>
    <w:uiPriority w:val="39"/>
    <w:unhideWhenUsed/>
    <w:qFormat/>
    <w:rsid w:val="003A757B"/>
    <w:pPr>
      <w:spacing w:after="120" w:before="120"/>
    </w:pPr>
    <w:rPr>
      <w:rFonts w:asciiTheme="minorHAnsi" w:cstheme="minorHAnsi" w:eastAsiaTheme="majorEastAsia" w:hAnsiTheme="minorHAnsi"/>
      <w:b/>
      <w:bCs/>
      <w:caps/>
      <w:sz w:val="20"/>
      <w:szCs w:val="20"/>
      <w:lang w:bidi="en-US" w:eastAsia="en-US" w:val="en-US"/>
    </w:rPr>
  </w:style>
  <w:style w:styleId="Hiperveza" w:type="character">
    <w:name w:val="Hyperlink"/>
    <w:basedOn w:val="Zadanifontodlomka"/>
    <w:uiPriority w:val="99"/>
    <w:unhideWhenUsed/>
    <w:rsid w:val="003A757B"/>
    <w:rPr>
      <w:color w:themeColor="hyperlink" w:val="0000FF"/>
      <w:u w:val="single"/>
    </w:rPr>
  </w:style>
  <w:style w:styleId="Sadraj2" w:type="paragraph">
    <w:name w:val="toc 2"/>
    <w:basedOn w:val="Normal"/>
    <w:next w:val="Normal"/>
    <w:autoRedefine/>
    <w:uiPriority w:val="39"/>
    <w:unhideWhenUsed/>
    <w:qFormat/>
    <w:rsid w:val="003A757B"/>
    <w:pPr>
      <w:ind w:left="220"/>
    </w:pPr>
    <w:rPr>
      <w:rFonts w:asciiTheme="minorHAnsi" w:cstheme="minorHAnsi" w:eastAsiaTheme="majorEastAsia" w:hAnsiTheme="minorHAnsi"/>
      <w:smallCaps/>
      <w:sz w:val="20"/>
      <w:szCs w:val="20"/>
      <w:lang w:bidi="en-US" w:eastAsia="en-US" w:val="en-US"/>
    </w:rPr>
  </w:style>
  <w:style w:styleId="Sadraj3" w:type="paragraph">
    <w:name w:val="toc 3"/>
    <w:basedOn w:val="Normal"/>
    <w:next w:val="Normal"/>
    <w:autoRedefine/>
    <w:uiPriority w:val="39"/>
    <w:unhideWhenUsed/>
    <w:qFormat/>
    <w:rsid w:val="003A757B"/>
    <w:pPr>
      <w:ind w:left="440"/>
    </w:pPr>
    <w:rPr>
      <w:rFonts w:asciiTheme="minorHAnsi" w:cstheme="minorHAnsi" w:eastAsiaTheme="majorEastAsia" w:hAnsiTheme="minorHAnsi"/>
      <w:i/>
      <w:iCs/>
      <w:sz w:val="20"/>
      <w:szCs w:val="20"/>
      <w:lang w:bidi="en-US" w:eastAsia="en-US" w:val="en-US"/>
    </w:rPr>
  </w:style>
  <w:style w:styleId="Tekstfusnote" w:type="paragraph">
    <w:name w:val="footnote text"/>
    <w:basedOn w:val="Normal"/>
    <w:link w:val="TekstfusnoteChar"/>
    <w:uiPriority w:val="99"/>
    <w:semiHidden/>
    <w:unhideWhenUsed/>
    <w:rsid w:val="003A757B"/>
    <w:rPr>
      <w:rFonts w:asciiTheme="majorHAnsi" w:cstheme="majorBidi" w:eastAsiaTheme="majorEastAsia" w:hAnsiTheme="majorHAnsi"/>
      <w:sz w:val="20"/>
      <w:szCs w:val="20"/>
      <w:lang w:bidi="en-US" w:eastAsia="en-US" w:val="en-US"/>
    </w:rPr>
  </w:style>
  <w:style w:customStyle="1" w:styleId="TekstfusnoteChar" w:type="character">
    <w:name w:val="Tekst fusnote Char"/>
    <w:basedOn w:val="Zadanifontodlomka"/>
    <w:link w:val="Tekstfusnote"/>
    <w:uiPriority w:val="99"/>
    <w:semiHidden/>
    <w:rsid w:val="003A757B"/>
    <w:rPr>
      <w:rFonts w:asciiTheme="majorHAnsi" w:cstheme="majorBidi" w:eastAsiaTheme="majorEastAsia" w:hAnsiTheme="majorHAnsi"/>
      <w:sz w:val="20"/>
      <w:szCs w:val="20"/>
      <w:lang w:bidi="en-US" w:val="en-US"/>
    </w:rPr>
  </w:style>
  <w:style w:customStyle="1" w:styleId="font5" w:type="paragraph">
    <w:name w:val="font5"/>
    <w:basedOn w:val="Normal"/>
    <w:rsid w:val="003A757B"/>
    <w:pPr>
      <w:spacing w:after="100" w:afterAutospacing="1" w:before="100" w:beforeAutospacing="1"/>
    </w:pPr>
    <w:rPr>
      <w:rFonts w:ascii="Calibri" w:hAnsi="Calibri"/>
      <w:color w:val="000000"/>
      <w:sz w:val="16"/>
      <w:szCs w:val="16"/>
    </w:rPr>
  </w:style>
  <w:style w:customStyle="1" w:styleId="font6" w:type="paragraph">
    <w:name w:val="font6"/>
    <w:basedOn w:val="Normal"/>
    <w:rsid w:val="003A757B"/>
    <w:pPr>
      <w:spacing w:after="100" w:afterAutospacing="1" w:before="100" w:beforeAutospacing="1"/>
    </w:pPr>
    <w:rPr>
      <w:rFonts w:ascii="Calibri" w:hAnsi="Calibri"/>
      <w:sz w:val="16"/>
      <w:szCs w:val="16"/>
    </w:rPr>
  </w:style>
  <w:style w:customStyle="1" w:styleId="xl63" w:type="paragraph">
    <w:name w:val="xl63"/>
    <w:basedOn w:val="Normal"/>
    <w:rsid w:val="003A757B"/>
    <w:pPr>
      <w:spacing w:after="100" w:afterAutospacing="1" w:before="100" w:beforeAutospacing="1"/>
      <w:jc w:val="center"/>
      <w:textAlignment w:val="center"/>
    </w:pPr>
    <w:rPr>
      <w:sz w:val="16"/>
      <w:szCs w:val="16"/>
    </w:rPr>
  </w:style>
  <w:style w:customStyle="1" w:styleId="xl64" w:type="paragraph">
    <w:name w:val="xl64"/>
    <w:basedOn w:val="Normal"/>
    <w:rsid w:val="003A757B"/>
    <w:pPr>
      <w:spacing w:after="100" w:afterAutospacing="1" w:before="100" w:beforeAutospacing="1"/>
      <w:jc w:val="center"/>
    </w:pPr>
  </w:style>
  <w:style w:customStyle="1" w:styleId="xl65" w:type="paragraph">
    <w:name w:val="xl65"/>
    <w:basedOn w:val="Normal"/>
    <w:rsid w:val="003A757B"/>
    <w:pPr>
      <w:spacing w:after="100" w:afterAutospacing="1" w:before="100" w:beforeAutospacing="1"/>
      <w:jc w:val="center"/>
      <w:textAlignment w:val="center"/>
    </w:pPr>
    <w:rPr>
      <w:sz w:val="16"/>
      <w:szCs w:val="16"/>
    </w:rPr>
  </w:style>
  <w:style w:customStyle="1" w:styleId="xl66" w:type="paragraph">
    <w:name w:val="xl66"/>
    <w:basedOn w:val="Normal"/>
    <w:rsid w:val="003A757B"/>
    <w:pPr>
      <w:spacing w:after="100" w:afterAutospacing="1" w:before="100" w:beforeAutospacing="1"/>
      <w:jc w:val="center"/>
      <w:textAlignment w:val="center"/>
    </w:pPr>
    <w:rPr>
      <w:rFonts w:ascii="Calibri" w:hAnsi="Calibri"/>
      <w:sz w:val="16"/>
      <w:szCs w:val="16"/>
    </w:rPr>
  </w:style>
  <w:style w:customStyle="1" w:styleId="xl67" w:type="paragraph">
    <w:name w:val="xl67"/>
    <w:basedOn w:val="Normal"/>
    <w:rsid w:val="003A757B"/>
    <w:pPr>
      <w:spacing w:after="100" w:afterAutospacing="1" w:before="100" w:beforeAutospacing="1"/>
      <w:jc w:val="center"/>
      <w:textAlignment w:val="center"/>
    </w:pPr>
    <w:rPr>
      <w:rFonts w:ascii="Calibri" w:hAnsi="Calibri"/>
      <w:sz w:val="16"/>
      <w:szCs w:val="16"/>
    </w:rPr>
  </w:style>
  <w:style w:customStyle="1" w:styleId="xl68" w:type="paragraph">
    <w:name w:val="xl68"/>
    <w:basedOn w:val="Normal"/>
    <w:rsid w:val="003A757B"/>
    <w:pPr>
      <w:spacing w:after="100" w:afterAutospacing="1" w:before="100" w:beforeAutospacing="1"/>
      <w:jc w:val="center"/>
      <w:textAlignment w:val="center"/>
    </w:pPr>
    <w:rPr>
      <w:rFonts w:ascii="Calibri" w:hAnsi="Calibri"/>
      <w:sz w:val="16"/>
      <w:szCs w:val="16"/>
    </w:rPr>
  </w:style>
  <w:style w:customStyle="1" w:styleId="xl69" w:type="paragraph">
    <w:name w:val="xl69"/>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16"/>
      <w:szCs w:val="16"/>
    </w:rPr>
  </w:style>
  <w:style w:customStyle="1" w:styleId="xl70" w:type="paragraph">
    <w:name w:val="xl70"/>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16"/>
      <w:szCs w:val="16"/>
    </w:rPr>
  </w:style>
  <w:style w:customStyle="1" w:styleId="xl71" w:type="paragraph">
    <w:name w:val="xl71"/>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2" w:type="paragraph">
    <w:name w:val="xl72"/>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3" w:type="paragraph">
    <w:name w:val="xl73"/>
    <w:basedOn w:val="Normal"/>
    <w:rsid w:val="003A757B"/>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16"/>
      <w:szCs w:val="16"/>
    </w:rPr>
  </w:style>
  <w:style w:customStyle="1" w:styleId="xl74" w:type="paragraph">
    <w:name w:val="xl74"/>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5" w:type="paragraph">
    <w:name w:val="xl75"/>
    <w:basedOn w:val="Normal"/>
    <w:rsid w:val="003A757B"/>
    <w:pPr>
      <w:pBdr>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6" w:type="paragraph">
    <w:name w:val="xl76"/>
    <w:basedOn w:val="Normal"/>
    <w:rsid w:val="003A757B"/>
    <w:pPr>
      <w:pBdr>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7" w:type="paragraph">
    <w:name w:val="xl77"/>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16"/>
      <w:szCs w:val="16"/>
    </w:rPr>
  </w:style>
  <w:style w:customStyle="1" w:styleId="xl78" w:type="paragraph">
    <w:name w:val="xl78"/>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79" w:type="paragraph">
    <w:name w:val="xl79"/>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sz w:val="16"/>
      <w:szCs w:val="16"/>
    </w:rPr>
  </w:style>
  <w:style w:customStyle="1" w:styleId="xl80" w:type="paragraph">
    <w:name w:val="xl80"/>
    <w:basedOn w:val="Normal"/>
    <w:rsid w:val="003A757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81" w:type="paragraph">
    <w:name w:val="xl81"/>
    <w:basedOn w:val="Normal"/>
    <w:rsid w:val="003A757B"/>
    <w:pPr>
      <w:spacing w:after="100" w:afterAutospacing="1" w:before="100" w:beforeAutospacing="1"/>
      <w:jc w:val="center"/>
      <w:textAlignment w:val="center"/>
    </w:pPr>
    <w:rPr>
      <w:sz w:val="16"/>
      <w:szCs w:val="16"/>
    </w:rPr>
  </w:style>
  <w:style w:customStyle="1" w:styleId="xl82" w:type="paragraph">
    <w:name w:val="xl82"/>
    <w:basedOn w:val="Normal"/>
    <w:rsid w:val="003A757B"/>
    <w:pPr>
      <w:pBdr>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83" w:type="paragraph">
    <w:name w:val="xl83"/>
    <w:basedOn w:val="Normal"/>
    <w:rsid w:val="003A757B"/>
    <w:pPr>
      <w:spacing w:after="100" w:afterAutospacing="1" w:before="100" w:beforeAutospacing="1"/>
      <w:jc w:val="center"/>
      <w:textAlignment w:val="center"/>
    </w:pPr>
    <w:rPr>
      <w:b/>
      <w:bCs/>
      <w:sz w:val="28"/>
      <w:szCs w:val="28"/>
    </w:rPr>
  </w:style>
  <w:style w:customStyle="1" w:styleId="TableGrid1" w:type="table">
    <w:name w:val="Table Grid1"/>
    <w:basedOn w:val="Obinatablica"/>
    <w:next w:val="Reetkatablice"/>
    <w:uiPriority w:val="1"/>
    <w:rsid w:val="003A757B"/>
    <w:pPr>
      <w:spacing w:after="0" w:line="240" w:lineRule="auto"/>
    </w:pPr>
    <w:rPr>
      <w:rFonts w:ascii="Calibri" w:cs="Times New Roman" w:eastAsia="Times New Roman" w:hAnsi="Calibri"/>
      <w:lang w:bidi="en-US"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Sadraj4" w:type="paragraph">
    <w:name w:val="toc 4"/>
    <w:basedOn w:val="Normal"/>
    <w:next w:val="Normal"/>
    <w:autoRedefine/>
    <w:uiPriority w:val="39"/>
    <w:unhideWhenUsed/>
    <w:rsid w:val="003A757B"/>
    <w:pPr>
      <w:ind w:left="660"/>
    </w:pPr>
    <w:rPr>
      <w:rFonts w:asciiTheme="minorHAnsi" w:cstheme="minorHAnsi" w:eastAsiaTheme="majorEastAsia" w:hAnsiTheme="minorHAnsi"/>
      <w:sz w:val="18"/>
      <w:szCs w:val="18"/>
      <w:lang w:bidi="en-US" w:eastAsia="en-US" w:val="en-US"/>
    </w:rPr>
  </w:style>
  <w:style w:styleId="Grafikeoznake2" w:type="paragraph">
    <w:name w:val="List Bullet 2"/>
    <w:basedOn w:val="Normal"/>
    <w:uiPriority w:val="99"/>
    <w:semiHidden/>
    <w:unhideWhenUsed/>
    <w:rsid w:val="003A757B"/>
    <w:pPr>
      <w:numPr>
        <w:numId w:val="13"/>
      </w:numPr>
      <w:contextualSpacing/>
    </w:pPr>
    <w:rPr>
      <w:rFonts w:asciiTheme="majorHAnsi" w:cstheme="majorBidi" w:eastAsiaTheme="majorEastAsia" w:hAnsiTheme="majorHAnsi"/>
      <w:sz w:val="22"/>
      <w:szCs w:val="22"/>
      <w:lang w:bidi="en-US" w:eastAsia="en-US" w:val="en-US"/>
    </w:rPr>
  </w:style>
  <w:style w:styleId="Sadraj5" w:type="paragraph">
    <w:name w:val="toc 5"/>
    <w:basedOn w:val="Normal"/>
    <w:next w:val="Normal"/>
    <w:autoRedefine/>
    <w:uiPriority w:val="39"/>
    <w:unhideWhenUsed/>
    <w:rsid w:val="003A757B"/>
    <w:pPr>
      <w:ind w:left="880"/>
    </w:pPr>
    <w:rPr>
      <w:rFonts w:asciiTheme="minorHAnsi" w:cstheme="minorHAnsi" w:eastAsiaTheme="majorEastAsia" w:hAnsiTheme="minorHAnsi"/>
      <w:sz w:val="18"/>
      <w:szCs w:val="18"/>
      <w:lang w:bidi="en-US" w:eastAsia="en-US" w:val="en-US"/>
    </w:rPr>
  </w:style>
  <w:style w:styleId="Sadraj6" w:type="paragraph">
    <w:name w:val="toc 6"/>
    <w:basedOn w:val="Normal"/>
    <w:next w:val="Normal"/>
    <w:autoRedefine/>
    <w:uiPriority w:val="39"/>
    <w:unhideWhenUsed/>
    <w:rsid w:val="003A757B"/>
    <w:pPr>
      <w:ind w:left="1100"/>
    </w:pPr>
    <w:rPr>
      <w:rFonts w:asciiTheme="minorHAnsi" w:cstheme="minorHAnsi" w:eastAsiaTheme="majorEastAsia" w:hAnsiTheme="minorHAnsi"/>
      <w:sz w:val="18"/>
      <w:szCs w:val="18"/>
      <w:lang w:bidi="en-US" w:eastAsia="en-US" w:val="en-US"/>
    </w:rPr>
  </w:style>
  <w:style w:styleId="Sadraj7" w:type="paragraph">
    <w:name w:val="toc 7"/>
    <w:basedOn w:val="Normal"/>
    <w:next w:val="Normal"/>
    <w:autoRedefine/>
    <w:uiPriority w:val="39"/>
    <w:unhideWhenUsed/>
    <w:rsid w:val="003A757B"/>
    <w:pPr>
      <w:ind w:left="1320"/>
    </w:pPr>
    <w:rPr>
      <w:rFonts w:asciiTheme="minorHAnsi" w:cstheme="minorHAnsi" w:eastAsiaTheme="majorEastAsia" w:hAnsiTheme="minorHAnsi"/>
      <w:sz w:val="18"/>
      <w:szCs w:val="18"/>
      <w:lang w:bidi="en-US" w:eastAsia="en-US" w:val="en-US"/>
    </w:rPr>
  </w:style>
  <w:style w:styleId="Sadraj8" w:type="paragraph">
    <w:name w:val="toc 8"/>
    <w:basedOn w:val="Normal"/>
    <w:next w:val="Normal"/>
    <w:autoRedefine/>
    <w:uiPriority w:val="39"/>
    <w:unhideWhenUsed/>
    <w:rsid w:val="003A757B"/>
    <w:pPr>
      <w:ind w:left="1540"/>
    </w:pPr>
    <w:rPr>
      <w:rFonts w:asciiTheme="minorHAnsi" w:cstheme="minorHAnsi" w:eastAsiaTheme="majorEastAsia" w:hAnsiTheme="minorHAnsi"/>
      <w:sz w:val="18"/>
      <w:szCs w:val="18"/>
      <w:lang w:bidi="en-US" w:eastAsia="en-US" w:val="en-US"/>
    </w:rPr>
  </w:style>
  <w:style w:styleId="Sadraj9" w:type="paragraph">
    <w:name w:val="toc 9"/>
    <w:basedOn w:val="Normal"/>
    <w:next w:val="Normal"/>
    <w:autoRedefine/>
    <w:uiPriority w:val="39"/>
    <w:unhideWhenUsed/>
    <w:rsid w:val="003A757B"/>
    <w:pPr>
      <w:ind w:left="1760"/>
    </w:pPr>
    <w:rPr>
      <w:rFonts w:asciiTheme="minorHAnsi" w:cstheme="minorHAnsi" w:eastAsiaTheme="majorEastAsia" w:hAnsiTheme="minorHAnsi"/>
      <w:sz w:val="18"/>
      <w:szCs w:val="18"/>
      <w:lang w:bidi="en-US" w:eastAsia="en-US" w:val="en-US"/>
    </w:rPr>
  </w:style>
  <w:style w:styleId="Tablicaslika" w:type="paragraph">
    <w:name w:val="table of figures"/>
    <w:basedOn w:val="Normal"/>
    <w:next w:val="Normal"/>
    <w:uiPriority w:val="99"/>
    <w:unhideWhenUsed/>
    <w:rsid w:val="003A757B"/>
    <w:pPr>
      <w:ind w:hanging="440" w:left="440"/>
    </w:pPr>
    <w:rPr>
      <w:rFonts w:asciiTheme="minorHAnsi" w:cstheme="minorHAnsi" w:eastAsiaTheme="majorEastAsia" w:hAnsiTheme="minorHAnsi"/>
      <w:smallCaps/>
      <w:sz w:val="20"/>
      <w:szCs w:val="20"/>
      <w:lang w:bidi="en-US" w:eastAsia="en-US" w:val="en-US"/>
    </w:rPr>
  </w:style>
  <w:style w:styleId="Tekstrezerviranogmjesta" w:type="character">
    <w:name w:val="Placeholder Text"/>
    <w:basedOn w:val="Zadanifontodlomka"/>
    <w:uiPriority w:val="99"/>
    <w:semiHidden/>
    <w:rsid w:val="001E1513"/>
    <w:rPr>
      <w:color w:val="808080"/>
      <w:bdr w:color="auto" w:space="0" w:sz="0" w:val="none"/>
      <w:shd w:color="auto" w:fill="auto" w:val="clear"/>
    </w:rPr>
  </w:style>
  <w:style w:customStyle="1" w:styleId="eSPISCCParagraphDefaultFont" w:type="character">
    <w:name w:val="eSPIS_CC_Paragraph Default Font"/>
    <w:basedOn w:val="Zadanifontodlomka"/>
    <w:rsid w:val="001E15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513"/>
    <w:rPr>
      <w:bdr w:color="auto" w:space="0" w:sz="0" w:val="none"/>
      <w:shd w:color="auto" w:fill="FFFFCC" w:val="clear"/>
      <w:lang w:val="hr-HR"/>
    </w:rPr>
  </w:style>
  <w:style w:customStyle="1" w:styleId="PozadinaSvijetloCrvena" w:type="character">
    <w:name w:val="Pozadina_SvijetloCrvena"/>
    <w:basedOn w:val="eSPISCCParagraphDefaultFont"/>
    <w:rsid w:val="001E15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15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15</izvorni_sadrzaj>
    <derivirana_varijabla naziv="DomainObject.BrojStranica_1">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žuti registrator s prijavama tražbina</izvorni_sadrzaj>
    <derivirana_varijabla naziv="DomainObject.Predmet.PrimjedbaSuca_1">Spisu prileži žuti registrator s prijavama tražbina</derivirana_varijabla>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5565</properties:Words>
  <properties:Characters>32457</properties:Characters>
  <properties:Lines>1104</properties:Lines>
  <properties:Paragraphs>441</properties:Paragraphs>
  <properties:TotalTime>218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2018-06-11T13:18:00Z</dcterms:created>
  <dc:creator>Jasmina Matika</dc:creator>
  <cp:lastModifiedBy>Jasmina Matika</cp:lastModifiedBy>
  <cp:lastPrinted>2018-06-15T12:37:00Z</cp:lastPrinted>
  <dcterms:modified xmlns:xsi="http://www.w3.org/2001/XMLSchema-instance" xsi:type="dcterms:W3CDTF">2018-06-15T12:43:00Z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(St-152-17 - RJEŠENJE - O POTVRDI STEČAJNOG PLANA - čl. 338. SZ.docx)</vt:lpwstr>
  </prop:property>
  <prop:property name="CC_coloring" pid="4" fmtid="{D5CDD505-2E9C-101B-9397-08002B2CF9AE}">
    <vt:bool>false</vt:bool>
  </prop:property>
  <prop:property name="BrojStranica" pid="5" fmtid="{D5CDD505-2E9C-101B-9397-08002B2CF9AE}">
    <vt:i4>15</vt:i4>
  </prop:property>
</prop:Properties>
</file>