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2bd6" w14:paraId="7e32bd6" w:rsidRDefault="00A50593" w:rsidP="00A50593" w:rsidR="00A50593" w:rsidRPr="00A50593">
      <w:pPr>
        <w:spacing w:after="0"/>
        <w:ind w:firstLine="720"/>
        <w15:collapsed w:val="false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A50593">
        <w:rPr>
          <w:rFonts w:cs="Times New Roman" w:eastAsia="Times New Roman"/>
          <w:noProof/>
          <w:lang w:eastAsia="hr-HR"/>
        </w:rPr>
        <w:t xml:space="preserve">  </w:t>
      </w:r>
      <w:r w:rsidRPr="00A50593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0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 xml:space="preserve">   REPUBLIKA HRVATSKA                                             Poslovni broj: 14. St-1023/2017.</w:t>
      </w: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>TRGOVAČKI SUD U SPLITU</w:t>
      </w: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 xml:space="preserve"> </w:t>
      </w:r>
      <w:proofErr w:type="spellStart"/>
      <w:r w:rsidRPr="00A50593">
        <w:rPr>
          <w:rFonts w:cs="Times New Roman" w:eastAsia="Times New Roman"/>
          <w:lang w:eastAsia="hr-HR"/>
        </w:rPr>
        <w:t>Sukoišanska</w:t>
      </w:r>
      <w:proofErr w:type="spellEnd"/>
      <w:r w:rsidRPr="00A50593">
        <w:rPr>
          <w:rFonts w:cs="Times New Roman" w:eastAsia="Times New Roman"/>
          <w:lang w:eastAsia="hr-HR"/>
        </w:rPr>
        <w:t xml:space="preserve"> 6. – 21000  SPLIT</w:t>
      </w: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</w:p>
    <w:p w:rsidRDefault="00A50593" w:rsidP="00A50593" w:rsidR="00A50593" w:rsidRPr="00A50593">
      <w:pPr>
        <w:spacing w:after="0"/>
        <w:jc w:val="center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bCs/>
          <w:lang w:eastAsia="hr-HR"/>
        </w:rPr>
        <w:t>R E P U B L I K A    H R V A T S K A</w:t>
      </w:r>
    </w:p>
    <w:p w:rsidRDefault="00A50593" w:rsidP="00A50593" w:rsidR="00A50593" w:rsidRPr="00A505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0593" w:rsidP="00A50593" w:rsidR="00A50593" w:rsidRPr="00A50593">
      <w:pPr>
        <w:spacing w:after="0"/>
        <w:jc w:val="center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>Z A K LJ U Č A K</w:t>
      </w:r>
    </w:p>
    <w:p w:rsidRDefault="00A50593" w:rsidP="00A50593" w:rsidR="00A50593" w:rsidRPr="00A50593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A50593" w:rsidP="00A50593" w:rsidR="00A50593" w:rsidRPr="00A50593">
      <w:pPr>
        <w:spacing w:after="0"/>
        <w:jc w:val="both"/>
        <w:rPr>
          <w:rFonts w:cs="Times New Roman" w:eastAsia="Times New Roman"/>
          <w:lang w:eastAsia="hr-HR" w:val="de-DE"/>
        </w:rPr>
      </w:pPr>
      <w:r w:rsidRPr="00A50593">
        <w:rPr>
          <w:rFonts w:cs="Times New Roman" w:eastAsia="Times New Roman"/>
          <w:lang w:eastAsia="hr-HR" w:val="en-US"/>
        </w:rPr>
        <w:tab/>
      </w:r>
      <w:proofErr w:type="spellStart"/>
      <w:r w:rsidRPr="00A50593">
        <w:rPr>
          <w:rFonts w:cs="Times New Roman" w:eastAsia="Times New Roman"/>
          <w:lang w:eastAsia="hr-HR" w:val="en-US"/>
        </w:rPr>
        <w:t>Trgovački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sud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50593">
        <w:rPr>
          <w:rFonts w:cs="Times New Roman" w:eastAsia="Times New Roman"/>
          <w:lang w:eastAsia="hr-HR" w:val="en-US"/>
        </w:rPr>
        <w:t>Splitu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0593">
        <w:rPr>
          <w:rFonts w:cs="Times New Roman" w:eastAsia="Times New Roman"/>
          <w:lang w:eastAsia="hr-HR" w:val="en-US"/>
        </w:rPr>
        <w:t>po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sudcu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Jozi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Ćaleti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50593">
        <w:rPr>
          <w:rFonts w:cs="Times New Roman" w:eastAsia="Times New Roman"/>
          <w:lang w:eastAsia="hr-HR" w:val="en-US"/>
        </w:rPr>
        <w:t>stečajnom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postupku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A50593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stečajnim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Dužnikom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A50593">
        <w:rPr>
          <w:rFonts w:cs="Times New Roman" w:eastAsia="Times New Roman"/>
          <w:lang w:eastAsia="hr-HR" w:val="en-US"/>
        </w:rPr>
        <w:t>d.o.o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A50593">
        <w:rPr>
          <w:rFonts w:cs="Times New Roman" w:eastAsia="Times New Roman"/>
          <w:lang w:eastAsia="hr-HR" w:val="en-US"/>
        </w:rPr>
        <w:t>stečaju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A50593">
        <w:rPr>
          <w:rFonts w:cs="Times New Roman" w:eastAsia="Times New Roman"/>
          <w:lang w:eastAsia="hr-HR" w:val="en-US"/>
        </w:rPr>
        <w:t>Mihanovića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A50593">
        <w:rPr>
          <w:rFonts w:cs="Times New Roman" w:eastAsia="Times New Roman"/>
          <w:lang w:eastAsia="hr-HR" w:val="en-US"/>
        </w:rPr>
        <w:t>Dužnik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0593">
        <w:rPr>
          <w:rFonts w:cs="Times New Roman" w:eastAsia="Times New Roman"/>
          <w:lang w:eastAsia="hr-HR" w:val="en-US"/>
        </w:rPr>
        <w:t>stečajni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Dužnik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A50593">
        <w:rPr>
          <w:rFonts w:cs="Times New Roman" w:eastAsia="Times New Roman"/>
          <w:lang w:eastAsia="hr-HR" w:val="en-US"/>
        </w:rPr>
        <w:t>zastupanog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po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Stečajnom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upravitelju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Domagoju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Repaču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A50593">
        <w:rPr>
          <w:rFonts w:cs="Times New Roman" w:eastAsia="Times New Roman"/>
          <w:lang w:eastAsia="hr-HR" w:val="en-US"/>
        </w:rPr>
        <w:t>Đorđićeva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ulica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24, OIB: 24977406612, </w:t>
      </w:r>
      <w:proofErr w:type="spellStart"/>
      <w:r w:rsidRPr="00A50593">
        <w:rPr>
          <w:rFonts w:cs="Times New Roman" w:eastAsia="Times New Roman"/>
          <w:lang w:eastAsia="hr-HR" w:val="en-US"/>
        </w:rPr>
        <w:t>nakon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provedene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elektroničke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javne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dražbe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50593">
        <w:rPr>
          <w:rFonts w:cs="Times New Roman" w:eastAsia="Times New Roman"/>
          <w:lang w:eastAsia="hr-HR" w:val="en-US"/>
        </w:rPr>
        <w:t>odlučujući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A50593">
        <w:rPr>
          <w:rFonts w:cs="Times New Roman" w:eastAsia="Times New Roman"/>
          <w:lang w:eastAsia="hr-HR" w:val="en-US"/>
        </w:rPr>
        <w:t>ispravku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50593">
        <w:rPr>
          <w:rFonts w:cs="Times New Roman" w:eastAsia="Times New Roman"/>
          <w:lang w:eastAsia="hr-HR" w:val="en-US"/>
        </w:rPr>
        <w:t>rješenja</w:t>
      </w:r>
      <w:proofErr w:type="spellEnd"/>
      <w:r w:rsidRPr="00A50593">
        <w:rPr>
          <w:rFonts w:cs="Times New Roman" w:eastAsia="Times New Roman"/>
          <w:lang w:eastAsia="hr-HR" w:val="en-US"/>
        </w:rPr>
        <w:t xml:space="preserve">, 18. </w:t>
      </w:r>
      <w:proofErr w:type="spellStart"/>
      <w:proofErr w:type="gramStart"/>
      <w:r w:rsidRPr="00A50593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A50593">
        <w:rPr>
          <w:rFonts w:cs="Times New Roman" w:eastAsia="Times New Roman"/>
          <w:lang w:eastAsia="hr-HR" w:val="en-US"/>
        </w:rPr>
        <w:t xml:space="preserve"> 2019</w:t>
      </w:r>
      <w:r w:rsidRPr="00A50593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A50593">
        <w:rPr>
          <w:rFonts w:cs="Times New Roman" w:eastAsia="Times New Roman"/>
          <w:lang w:eastAsia="hr-HR" w:val="de-DE"/>
        </w:rPr>
        <w:t>izvanraspravno</w:t>
      </w:r>
      <w:proofErr w:type="spellEnd"/>
      <w:r w:rsidRPr="00A50593">
        <w:rPr>
          <w:rFonts w:cs="Times New Roman" w:eastAsia="Times New Roman"/>
          <w:lang w:eastAsia="hr-HR" w:val="de-DE"/>
        </w:rPr>
        <w:t>,</w:t>
      </w:r>
    </w:p>
    <w:p w:rsidRDefault="00A50593" w:rsidP="00A50593" w:rsidR="00A50593" w:rsidRPr="00A505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0593" w:rsidP="00A50593" w:rsidR="00A50593" w:rsidRPr="00A50593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A50593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A50593">
        <w:rPr>
          <w:rFonts w:cs="Times New Roman" w:eastAsia="Times New Roman"/>
          <w:bCs/>
          <w:lang w:eastAsia="hr-HR"/>
        </w:rPr>
        <w:t>lj</w:t>
      </w:r>
      <w:proofErr w:type="spellEnd"/>
      <w:r w:rsidRPr="00A50593">
        <w:rPr>
          <w:rFonts w:cs="Times New Roman" w:eastAsia="Times New Roman"/>
          <w:bCs/>
          <w:lang w:eastAsia="hr-HR"/>
        </w:rPr>
        <w:t xml:space="preserve"> u č i o   j e</w:t>
      </w:r>
    </w:p>
    <w:p w:rsidRDefault="00A50593" w:rsidP="00A50593" w:rsidR="00A50593" w:rsidRPr="00A50593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50593" w:rsidP="00A50593" w:rsidR="00A50593" w:rsidRPr="00A50593">
      <w:pPr>
        <w:spacing w:after="0"/>
        <w:jc w:val="both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b/>
          <w:lang w:eastAsia="hr-HR"/>
        </w:rPr>
        <w:t xml:space="preserve">          </w:t>
      </w:r>
      <w:r w:rsidRPr="00A50593">
        <w:rPr>
          <w:rFonts w:cs="Times New Roman" w:eastAsia="Times New Roman"/>
          <w:b/>
          <w:bCs/>
          <w:lang w:eastAsia="hr-HR"/>
        </w:rPr>
        <w:tab/>
      </w:r>
      <w:r w:rsidRPr="00A50593">
        <w:rPr>
          <w:rFonts w:cs="Times New Roman" w:eastAsia="Times New Roman"/>
          <w:bCs/>
          <w:lang w:eastAsia="hr-HR"/>
        </w:rPr>
        <w:t>1.</w:t>
      </w:r>
      <w:r w:rsidRPr="00A50593">
        <w:rPr>
          <w:rFonts w:cs="Times New Roman" w:eastAsia="Times New Roman"/>
          <w:lang w:eastAsia="hr-HR"/>
        </w:rPr>
        <w:t xml:space="preserve"> Ispravlja se Rješenje o dosudi ovog Suda od 18. veljače 2019, broj: gornji, tako što se u cijelome tome Rješenju, za Ponuditelja-Kupca: ŽELJKO MALEŠ, OIB: 10157455137, iz Splita, umjesto pogrješno navedene adrese: „Vukovarska 183“, kao ispravna označuje adresa:  „Vukovarska 183 B“.</w:t>
      </w: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b/>
          <w:lang w:eastAsia="hr-HR"/>
        </w:rPr>
        <w:t xml:space="preserve">          </w:t>
      </w:r>
      <w:r w:rsidRPr="00A50593">
        <w:rPr>
          <w:rFonts w:cs="Times New Roman" w:eastAsia="Times New Roman"/>
          <w:b/>
          <w:bCs/>
          <w:lang w:eastAsia="hr-HR"/>
        </w:rPr>
        <w:tab/>
      </w:r>
      <w:r w:rsidRPr="00A50593">
        <w:rPr>
          <w:rFonts w:cs="Times New Roman" w:eastAsia="Times New Roman"/>
          <w:bCs/>
          <w:lang w:eastAsia="hr-HR"/>
        </w:rPr>
        <w:t>2.</w:t>
      </w:r>
      <w:r w:rsidRPr="00A50593">
        <w:rPr>
          <w:rFonts w:cs="Times New Roman" w:eastAsia="Times New Roman"/>
          <w:lang w:eastAsia="hr-HR"/>
        </w:rPr>
        <w:t xml:space="preserve"> U svemu ostalom, isto Rješenje ostaje </w:t>
      </w:r>
      <w:proofErr w:type="spellStart"/>
      <w:r w:rsidRPr="00A50593">
        <w:rPr>
          <w:rFonts w:cs="Times New Roman" w:eastAsia="Times New Roman"/>
          <w:lang w:eastAsia="hr-HR"/>
        </w:rPr>
        <w:t>neizmjenjeno</w:t>
      </w:r>
      <w:proofErr w:type="spellEnd"/>
      <w:r w:rsidRPr="00A50593">
        <w:rPr>
          <w:rFonts w:cs="Times New Roman" w:eastAsia="Times New Roman"/>
          <w:lang w:eastAsia="hr-HR"/>
        </w:rPr>
        <w:t>.</w:t>
      </w:r>
    </w:p>
    <w:p w:rsidRDefault="00A50593" w:rsidP="00A50593" w:rsidR="00A50593" w:rsidRPr="00A505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0593" w:rsidP="00A50593" w:rsidR="00A50593" w:rsidRPr="00A50593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A50593">
        <w:rPr>
          <w:rFonts w:cs="Times New Roman" w:eastAsia="Times New Roman"/>
          <w:bCs/>
          <w:lang w:eastAsia="hr-HR"/>
        </w:rPr>
        <w:t>Obrazloženje</w:t>
      </w: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</w:p>
    <w:p w:rsidRDefault="00A50593" w:rsidP="00A50593" w:rsidR="00A50593" w:rsidRPr="00A50593">
      <w:pPr>
        <w:spacing w:after="0"/>
        <w:jc w:val="both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ab/>
        <w:t>U Rješenju o dosudi ovog Suda od 18. veljače 2019, broj: gornji, za Ponuditelja-Kupca: ŽELJKO MALEŠ, OIB: 10157455137, iz Splita, pogrješno je navedena adresa u Splitu kao: „Vukovarska 183“, umjesto kako kao ispravna treba biti: „Vukovarska 183 B“ a kako se to utvrđuje iz Sudu dostavljenog Izvješća Financijske agencije o provedenoj elektroničkoj javnoj dražbi.</w:t>
      </w:r>
    </w:p>
    <w:p w:rsidRDefault="00A50593" w:rsidP="00A50593" w:rsidR="00A50593" w:rsidRPr="00A50593">
      <w:pPr>
        <w:spacing w:after="0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ab/>
        <w:t>Radi se o očitoj pogrješci u pisanju, odnosno, pogrješci u broju.</w:t>
      </w:r>
    </w:p>
    <w:p w:rsidRDefault="00A50593" w:rsidP="00A50593" w:rsidR="00A50593" w:rsidRPr="00A50593">
      <w:pPr>
        <w:spacing w:after="0"/>
        <w:jc w:val="both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ab/>
        <w:t>Kako se radi o pogrješci u broju adrese, tj., o očitoj pogrješci u pisanju, trebalo je istu pogrješku ispraviti, radi čega je Sud, po službenoj dužnosti, odlučio kao u izrijeci ovog Zaključka, temeljem članka 342. Zakona o parničnom postupku («Narodne novine» br.: 148/11.-pročišćeni tekst, 25/13. i 89/14.-Odluka USRH, br.: U-I-885/2013., dalje: ZPP) a u vezi sa člankom 10. Stečajnog zakona („Narodne novine“, br.: 71/15. i 104/17, dalje: SZ).</w:t>
      </w:r>
    </w:p>
    <w:p w:rsidRDefault="00A50593" w:rsidP="00A50593" w:rsidR="00A50593" w:rsidRPr="00A505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0593" w:rsidP="00A50593" w:rsidR="00A50593" w:rsidRPr="00A50593">
      <w:pPr>
        <w:spacing w:after="0"/>
        <w:jc w:val="center"/>
        <w:rPr>
          <w:rFonts w:cs="Times New Roman" w:eastAsia="Times New Roman"/>
          <w:lang w:eastAsia="hr-HR"/>
        </w:rPr>
      </w:pPr>
      <w:r w:rsidRPr="00A50593">
        <w:rPr>
          <w:rFonts w:cs="Times New Roman" w:eastAsia="Times New Roman"/>
          <w:lang w:eastAsia="hr-HR"/>
        </w:rPr>
        <w:t>Split, 18. ožujka 2019.</w:t>
      </w:r>
    </w:p>
    <w:p w:rsidRDefault="00A50593" w:rsidP="00A50593" w:rsidR="00A50593" w:rsidRPr="00A505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50593">
        <w:rPr>
          <w:rFonts w:cs="Times New Roman" w:eastAsia="Times New Roman"/>
          <w:lang w:val="en-US"/>
        </w:rPr>
        <w:t>SUDAC</w:t>
      </w:r>
    </w:p>
    <w:p w:rsidRDefault="00A50593" w:rsidP="00A50593" w:rsidR="00A50593" w:rsidRPr="00A50593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A50593" w:rsidP="00A50593" w:rsidR="00A50593" w:rsidRPr="00A5059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A50593">
        <w:rPr>
          <w:rFonts w:cs="Times New Roman" w:eastAsia="Times New Roman"/>
          <w:lang w:val="en-US"/>
        </w:rPr>
        <w:t xml:space="preserve">Jozo Ćaleta, </w:t>
      </w:r>
      <w:proofErr w:type="spellStart"/>
      <w:r w:rsidRPr="00A50593">
        <w:rPr>
          <w:rFonts w:cs="Times New Roman" w:eastAsia="Times New Roman"/>
          <w:lang w:val="en-US"/>
        </w:rPr>
        <w:t>v.r</w:t>
      </w:r>
      <w:proofErr w:type="spellEnd"/>
      <w:r w:rsidRPr="00A50593">
        <w:rPr>
          <w:rFonts w:cs="Times New Roman" w:eastAsia="Times New Roman"/>
          <w:lang w:val="en-US"/>
        </w:rPr>
        <w:t>.</w:t>
      </w:r>
      <w:proofErr w:type="gramEnd"/>
    </w:p>
    <w:p w:rsidRDefault="00A50593" w:rsidP="00A50593" w:rsidR="00A50593" w:rsidRPr="00A50593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A50593">
        <w:rPr>
          <w:rFonts w:cs="Times New Roman" w:eastAsia="Times New Roman"/>
          <w:lang w:val="en-US"/>
        </w:rPr>
        <w:t>za</w:t>
      </w:r>
      <w:proofErr w:type="spellEnd"/>
      <w:proofErr w:type="gramEnd"/>
      <w:r w:rsidRPr="00A50593">
        <w:rPr>
          <w:rFonts w:cs="Times New Roman" w:eastAsia="Times New Roman"/>
          <w:lang w:val="en-US"/>
        </w:rPr>
        <w:t xml:space="preserve"> </w:t>
      </w:r>
      <w:proofErr w:type="spellStart"/>
      <w:r w:rsidRPr="00A50593">
        <w:rPr>
          <w:rFonts w:cs="Times New Roman" w:eastAsia="Times New Roman"/>
          <w:lang w:val="en-US"/>
        </w:rPr>
        <w:t>točnost</w:t>
      </w:r>
      <w:proofErr w:type="spellEnd"/>
      <w:r w:rsidRPr="00A50593">
        <w:rPr>
          <w:rFonts w:cs="Times New Roman" w:eastAsia="Times New Roman"/>
          <w:lang w:val="en-US"/>
        </w:rPr>
        <w:t xml:space="preserve"> </w:t>
      </w:r>
      <w:proofErr w:type="spellStart"/>
      <w:r w:rsidRPr="00A50593">
        <w:rPr>
          <w:rFonts w:cs="Times New Roman" w:eastAsia="Times New Roman"/>
          <w:lang w:val="en-US"/>
        </w:rPr>
        <w:t>otpravka-ovlašteni</w:t>
      </w:r>
      <w:proofErr w:type="spellEnd"/>
      <w:r w:rsidRPr="00A50593">
        <w:rPr>
          <w:rFonts w:cs="Times New Roman" w:eastAsia="Times New Roman"/>
          <w:lang w:val="en-US"/>
        </w:rPr>
        <w:t xml:space="preserve"> </w:t>
      </w:r>
      <w:proofErr w:type="spellStart"/>
      <w:r w:rsidRPr="00A50593">
        <w:rPr>
          <w:rFonts w:cs="Times New Roman" w:eastAsia="Times New Roman"/>
          <w:lang w:val="en-US"/>
        </w:rPr>
        <w:t>službenik</w:t>
      </w:r>
      <w:proofErr w:type="spellEnd"/>
    </w:p>
    <w:p w:rsidRDefault="00A50593" w:rsidP="00A50593" w:rsidR="00A50593" w:rsidRPr="00A50593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A50593">
        <w:rPr>
          <w:rFonts w:cs="Times New Roman" w:eastAsia="Times New Roman"/>
          <w:lang w:val="en-US"/>
        </w:rPr>
        <w:t xml:space="preserve">Vesna </w:t>
      </w:r>
      <w:proofErr w:type="spellStart"/>
      <w:r w:rsidRPr="00A50593">
        <w:rPr>
          <w:rFonts w:cs="Times New Roman" w:eastAsia="Times New Roman"/>
          <w:lang w:val="en-US"/>
        </w:rPr>
        <w:t>Čargo</w:t>
      </w:r>
      <w:proofErr w:type="spellEnd"/>
    </w:p>
    <w:p w:rsidRDefault="00A50593" w:rsidP="00A50593" w:rsidR="00AE649C" w:rsidRPr="00B76F3C">
      <w:pPr>
        <w:spacing w:after="0"/>
        <w:jc w:val="both"/>
      </w:pPr>
      <w:r w:rsidRPr="00A50593">
        <w:rPr>
          <w:rFonts w:cs="Times New Roman" w:eastAsia="Times New Roman"/>
          <w:lang w:eastAsia="hr-HR"/>
        </w:rPr>
        <w:t>Pravna pouka: Protiv ovog Zaključka nije dopušten pravni lijek.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593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5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St-1023/2017-76</izvorni_sadrzaj>
    <derivirana_varijabla naziv="DomainObject.Oznaka_1">St-1023/2017-76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St-1023/2017-76</izvorni_sadrzaj>
    <derivirana_varijabla naziv="DomainObject.PoslovniBrojDokumenta_1">St-1023/2017-76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AEDA96-89CE-4F24-9076-AED957B63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1658</properties:Characters>
  <properties:Lines>45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2019-03-18T10:40:00Z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St-1023/2017-76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