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89df" w14:paraId="31389df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0A0C5E" w:rsidP="00ED3AAE" w:rsidR="000A0C5E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0A0C5E" w:rsidR="009B4F9C" w:rsidRPr="000D455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D455E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0D455E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0D455E">
        <w:rPr>
          <w:rFonts w:hAnsi="Times New Roman" w:ascii="Times New Roman"/>
          <w:sz w:val="24"/>
          <w:szCs w:val="24"/>
        </w:rPr>
        <w:t xml:space="preserve">Nevenki </w:t>
      </w:r>
      <w:r w:rsidR="00EF5204" w:rsidRPr="000D455E">
        <w:rPr>
          <w:rFonts w:hAnsi="Times New Roman" w:ascii="Times New Roman"/>
          <w:sz w:val="24"/>
          <w:szCs w:val="24"/>
        </w:rPr>
        <w:t xml:space="preserve">Siladi </w:t>
      </w:r>
      <w:r w:rsidR="002D2086" w:rsidRPr="000D455E">
        <w:rPr>
          <w:rFonts w:hAnsi="Times New Roman" w:ascii="Times New Roman"/>
          <w:sz w:val="24"/>
          <w:szCs w:val="24"/>
        </w:rPr>
        <w:t>Rstić</w:t>
      </w:r>
      <w:r w:rsidR="00EF2A53" w:rsidRPr="000D455E">
        <w:rPr>
          <w:rFonts w:hAnsi="Times New Roman" w:ascii="Times New Roman"/>
          <w:sz w:val="24"/>
          <w:szCs w:val="24"/>
        </w:rPr>
        <w:t xml:space="preserve"> </w:t>
      </w:r>
      <w:r w:rsidR="00AC0D4B" w:rsidRPr="000D455E">
        <w:rPr>
          <w:rFonts w:hAnsi="Times New Roman" w:ascii="Times New Roman"/>
          <w:sz w:val="24"/>
          <w:szCs w:val="24"/>
        </w:rPr>
        <w:t>u stečajnom postupku otvoreni</w:t>
      </w:r>
      <w:r w:rsidR="00EF2A53" w:rsidRPr="000D455E">
        <w:rPr>
          <w:rFonts w:hAnsi="Times New Roman" w:ascii="Times New Roman"/>
          <w:sz w:val="24"/>
          <w:szCs w:val="24"/>
        </w:rPr>
        <w:t xml:space="preserve">m nad </w:t>
      </w:r>
      <w:r w:rsidR="008528EC" w:rsidRPr="000D455E">
        <w:rPr>
          <w:rFonts w:hAnsi="Times New Roman" w:ascii="Times New Roman"/>
          <w:sz w:val="24"/>
          <w:szCs w:val="24"/>
        </w:rPr>
        <w:t xml:space="preserve">dužnikom </w:t>
      </w:r>
      <w:r w:rsidR="000A0C5E" w:rsidRPr="000745FE">
        <w:rPr>
          <w:rFonts w:hAnsi="Times New Roman" w:ascii="Times New Roman"/>
          <w:sz w:val="24"/>
          <w:szCs w:val="24"/>
        </w:rPr>
        <w:t>DIGITEL MEDIJSKI SERVISI d.o.o. za promidžbu u stečaju, Zagreb (Grad Zagreb), Heinzelova 62/a, OIB: 37059122743</w:t>
      </w:r>
      <w:r w:rsidR="009B4F9C" w:rsidRPr="000D455E">
        <w:rPr>
          <w:rFonts w:hAnsi="Times New Roman" w:ascii="Times New Roman"/>
          <w:sz w:val="24"/>
          <w:szCs w:val="24"/>
        </w:rPr>
        <w:t>,</w:t>
      </w:r>
      <w:r w:rsidR="004B7E95" w:rsidRPr="000D455E">
        <w:rPr>
          <w:rFonts w:hAnsi="Times New Roman" w:ascii="Times New Roman"/>
          <w:sz w:val="24"/>
          <w:szCs w:val="24"/>
        </w:rPr>
        <w:t xml:space="preserve"> </w:t>
      </w:r>
      <w:r w:rsidR="00EF2A53" w:rsidRPr="000D455E">
        <w:rPr>
          <w:rFonts w:hAnsi="Times New Roman" w:ascii="Times New Roman"/>
          <w:sz w:val="24"/>
          <w:szCs w:val="24"/>
        </w:rPr>
        <w:t>na</w:t>
      </w:r>
      <w:r w:rsidR="00935DCA" w:rsidRPr="000D455E">
        <w:rPr>
          <w:rFonts w:hAnsi="Times New Roman" w:ascii="Times New Roman"/>
          <w:sz w:val="24"/>
          <w:szCs w:val="24"/>
        </w:rPr>
        <w:t xml:space="preserve"> </w:t>
      </w:r>
      <w:r w:rsidR="00EF2A53" w:rsidRPr="000D455E">
        <w:rPr>
          <w:rFonts w:hAnsi="Times New Roman" w:ascii="Times New Roman"/>
          <w:sz w:val="24"/>
          <w:szCs w:val="24"/>
        </w:rPr>
        <w:t xml:space="preserve">ročištu održanom dana </w:t>
      </w:r>
      <w:r w:rsidR="000A0C5E">
        <w:rPr>
          <w:rFonts w:hAnsi="Times New Roman" w:ascii="Times New Roman"/>
          <w:sz w:val="24"/>
          <w:szCs w:val="24"/>
        </w:rPr>
        <w:t>2</w:t>
      </w:r>
      <w:r w:rsidR="00A60477" w:rsidRPr="000D455E">
        <w:rPr>
          <w:rFonts w:hAnsi="Times New Roman" w:ascii="Times New Roman"/>
          <w:sz w:val="24"/>
          <w:szCs w:val="24"/>
        </w:rPr>
        <w:t xml:space="preserve">. </w:t>
      </w:r>
      <w:r w:rsidR="000A0C5E">
        <w:rPr>
          <w:rFonts w:hAnsi="Times New Roman" w:ascii="Times New Roman"/>
          <w:sz w:val="24"/>
          <w:szCs w:val="24"/>
        </w:rPr>
        <w:t>veljače</w:t>
      </w:r>
      <w:r w:rsidR="00A60477" w:rsidRPr="000D455E">
        <w:rPr>
          <w:rFonts w:hAnsi="Times New Roman" w:ascii="Times New Roman"/>
          <w:sz w:val="24"/>
          <w:szCs w:val="24"/>
        </w:rPr>
        <w:t xml:space="preserve"> </w:t>
      </w:r>
      <w:r w:rsidR="00701C6D" w:rsidRPr="000D455E">
        <w:rPr>
          <w:rFonts w:hAnsi="Times New Roman" w:ascii="Times New Roman"/>
          <w:sz w:val="24"/>
          <w:szCs w:val="24"/>
        </w:rPr>
        <w:t>2016</w:t>
      </w:r>
      <w:r w:rsidR="009463A6" w:rsidRPr="000D455E">
        <w:rPr>
          <w:rFonts w:hAnsi="Times New Roman" w:ascii="Times New Roman"/>
          <w:sz w:val="24"/>
          <w:szCs w:val="24"/>
        </w:rPr>
        <w:t>.</w:t>
      </w:r>
      <w:r w:rsidR="00701C6D" w:rsidRPr="000D455E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86249D" w:rsidR="0042750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  <w:u w:val="single"/>
        </w:rPr>
      </w:pPr>
      <w:r w:rsidRPr="0086249D">
        <w:rPr>
          <w:rFonts w:cs="Times New Roman" w:hAnsi="Times New Roman" w:ascii="Times New Roman"/>
          <w:b/>
          <w:bCs/>
          <w:u w:val="single"/>
        </w:rPr>
        <w:t>Utvrđene</w:t>
      </w:r>
      <w:r w:rsidRPr="0086249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86249D">
        <w:rPr>
          <w:rFonts w:cs="Times New Roman" w:hAnsi="Times New Roman" w:ascii="Times New Roman"/>
          <w:u w:val="single"/>
        </w:rPr>
        <w:t xml:space="preserve"> stečajnih </w:t>
      </w:r>
      <w:r w:rsidRPr="0086249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86249D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A0C5E" w:rsidP="005969EC" w:rsidR="000A0C5E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0D455E" w:rsidR="000D455E">
      <w:pPr>
        <w:ind w:firstLine="720"/>
        <w:outlineLvl w:val="0"/>
        <w:rPr>
          <w:rFonts w:cs="Times New Roman" w:hAnsi="Times New Roman" w:ascii="Times New Roman"/>
          <w:b/>
          <w:u w:val="single"/>
        </w:rPr>
      </w:pPr>
      <w:r w:rsidRPr="0086249D">
        <w:rPr>
          <w:rFonts w:cs="Times New Roman" w:hAnsi="Times New Roman" w:ascii="Times New Roman"/>
          <w:b/>
          <w:u w:val="single"/>
        </w:rPr>
        <w:t>DRUGI VIŠI ISPLATNI RED</w:t>
      </w:r>
    </w:p>
    <w:p w:rsidRDefault="000A0C5E" w:rsidP="000D455E" w:rsidR="000A0C5E">
      <w:pPr>
        <w:ind w:firstLine="720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7513"/>
        <w:gridCol w:w="1843"/>
      </w:tblGrid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  <w:hideMark/>
          </w:tcPr>
          <w:p w:rsidRDefault="000A0C5E" w:rsidP="00CB464E" w:rsidR="000A0C5E" w:rsidRPr="000A0C5E">
            <w:pPr>
              <w:ind w:right="175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ATLAS turistička agencija d.d. Dubrovnik, Vukovarska 19,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OIB : 02041978827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21.150,43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  <w:hideMark/>
          </w:tcPr>
          <w:p w:rsidRDefault="000A0C5E" w:rsidP="00CB464E" w:rsidR="000A0C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>VIDI-to d.o.o. Zagreb, Zagrebačka cesta 233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t xml:space="preserve">,             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br/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OIB: 37059122743</w:t>
            </w:r>
          </w:p>
          <w:p w:rsidRDefault="000A0C5E" w:rsidP="00CB464E" w:rsidR="000A0C5E" w:rsidRPr="000A0C5E">
            <w:pPr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1.649,94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  <w:hideMark/>
          </w:tcPr>
          <w:p w:rsidRDefault="000A0C5E" w:rsidP="00CB464E" w:rsidR="000A0C5E" w:rsidRPr="000A0C5E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>ZAGREBAČKI HOLDING, Zagreb, Ulica grada Vukovara 41,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 xml:space="preserve">  OIB: 85584865987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7.672,49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</w:tcPr>
          <w:p w:rsidRDefault="000A0C5E" w:rsidP="00CB464E" w:rsidR="000A0C5E" w:rsidRPr="000A0C5E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AUTOR d.o.o. , Gračanska cesta 93, 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Zagreb, OIB: 08987664793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70.902,85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</w:tcPr>
          <w:p w:rsidRDefault="000A0C5E" w:rsidP="00CB464E" w:rsidR="000A0C5E" w:rsidRPr="000A0C5E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CURATOR BONORUMd.o.o,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Zagreb,</w:t>
            </w:r>
            <w:r w:rsidR="00BF0A04">
              <w:rPr>
                <w:rFonts w:cs="Times New Roman" w:hAnsi="Times New Roman" w:ascii="Times New Roman"/>
                <w:sz w:val="22"/>
                <w:szCs w:val="22"/>
              </w:rPr>
              <w:t xml:space="preserve">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Gundulićeva 24, OIB: 77842623626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5.013.779,79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</w:tcPr>
          <w:p w:rsidRDefault="000A0C5E" w:rsidP="00CB464E" w:rsidR="000A0C5E" w:rsidRPr="000A0C5E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>NAF MEDIA d.o.o.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 xml:space="preserve"> Zagreb,</w:t>
            </w:r>
            <w:r w:rsidR="00BF0A04">
              <w:rPr>
                <w:rFonts w:cs="Times New Roman" w:hAnsi="Times New Roman" w:ascii="Times New Roman"/>
                <w:sz w:val="22"/>
                <w:szCs w:val="22"/>
              </w:rPr>
              <w:t xml:space="preserve">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Kninska put 5, OIB: 39334064293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118.411,81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</w:tcPr>
          <w:p w:rsidRDefault="000A0C5E" w:rsidP="00CB464E" w:rsidR="000A0C5E" w:rsidRPr="000A0C5E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>STUDIA NEGOTIA, Zagreb, Bukovačka 302/1,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 xml:space="preserve"> OIB: 38218761861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1.605.007,26 kn</w:t>
            </w:r>
          </w:p>
        </w:tc>
      </w:tr>
      <w:tr w:rsidTr="000A0C5E" w:rsidR="000A0C5E" w:rsidRPr="000A0C5E">
        <w:trPr>
          <w:trHeight w:val="567"/>
        </w:trPr>
        <w:tc>
          <w:tcPr>
            <w:tcW w:type="dxa" w:w="7513"/>
            <w:shd w:fill="auto" w:color="auto" w:val="clear"/>
            <w:vAlign w:val="center"/>
          </w:tcPr>
          <w:p w:rsidRDefault="000A0C5E" w:rsidP="00CB464E" w:rsidR="000A0C5E" w:rsidRPr="000A0C5E">
            <w:pPr>
              <w:jc w:val="both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REPUBLIKA HRVATSKA, Ministarstvo financija, Porezna Uprava </w:t>
            </w: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Zagreb, Ivana Šibla 1, OIB: 18683136487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A0C5E" w:rsidP="00CB464E" w:rsidR="000A0C5E" w:rsidRPr="000A0C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A0C5E">
              <w:rPr>
                <w:rFonts w:cs="Times New Roman" w:hAnsi="Times New Roman" w:ascii="Times New Roman"/>
                <w:sz w:val="22"/>
                <w:szCs w:val="22"/>
              </w:rPr>
              <w:t>65.282,98 kn</w:t>
            </w:r>
          </w:p>
        </w:tc>
      </w:tr>
    </w:tbl>
    <w:p w:rsidRDefault="00E45620" w:rsidP="00ED3AAE" w:rsidR="00E45620">
      <w:pPr>
        <w:jc w:val="center"/>
        <w:outlineLvl w:val="0"/>
        <w:rPr>
          <w:rFonts w:cs="Times New Roman" w:hAnsi="Times New Roman" w:ascii="Times New Roman"/>
        </w:rPr>
      </w:pPr>
    </w:p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0A0C5E">
        <w:rPr>
          <w:rFonts w:cs="Times New Roman" w:hAnsi="Times New Roman" w:ascii="Times New Roman"/>
        </w:rPr>
        <w:t>2</w:t>
      </w:r>
      <w:r>
        <w:rPr>
          <w:rFonts w:cs="Times New Roman" w:hAnsi="Times New Roman" w:ascii="Times New Roman"/>
        </w:rPr>
        <w:t xml:space="preserve">. </w:t>
      </w:r>
      <w:r w:rsidR="000A0C5E">
        <w:rPr>
          <w:rFonts w:cs="Times New Roman" w:hAnsi="Times New Roman" w:ascii="Times New Roman"/>
        </w:rPr>
        <w:t>veljače</w:t>
      </w:r>
      <w:r>
        <w:rPr>
          <w:rFonts w:cs="Times New Roman" w:hAnsi="Times New Roman" w:ascii="Times New Roman"/>
        </w:rPr>
        <w:t xml:space="preserve">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ispitnom ročištu sukladno odredbi čl. 175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Temeljem odredbe čl. 177 st. 1. SZ, tražbina se smatra u</w:t>
      </w:r>
      <w:r>
        <w:rPr>
          <w:rFonts w:cs="Times New Roman" w:hAnsi="Times New Roman" w:ascii="Times New Roman"/>
        </w:rPr>
        <w:t xml:space="preserve">tvrđenom ako je prizna stečajni </w:t>
      </w:r>
      <w:r w:rsidRPr="002C0F97">
        <w:rPr>
          <w:rFonts w:cs="Times New Roman" w:hAnsi="Times New Roman" w:ascii="Times New Roman"/>
        </w:rPr>
        <w:t>upravitelj, a ne ospori nitko od stečajnih vjerovnika, odnosno ako izjavljeno osporavanje bude otklonjeno.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stečajnih vjerovnika navedene u točci I.) izreke ovog rješenja  stečajni upravitelj je priznao, a nitko od nazočnih vjerovnika iste nije osporio. Stoga se te tražbine temeljem odredbe članka 177. stav 1.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izreci ovog rješenja pod točkom I.)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6D0572">
        <w:rPr>
          <w:rFonts w:cs="Times New Roman" w:hAnsi="Times New Roman" w:ascii="Times New Roman"/>
        </w:rPr>
        <w:t xml:space="preserve"> Stečajnog zakona (NN 71/15),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0A0C5E">
        <w:rPr>
          <w:rFonts w:cs="Times New Roman" w:hAnsi="Times New Roman" w:ascii="Times New Roman"/>
        </w:rPr>
        <w:t>2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0A0C5E">
        <w:rPr>
          <w:rFonts w:cs="Times New Roman" w:hAnsi="Times New Roman" w:ascii="Times New Roman"/>
        </w:rPr>
        <w:t>veljače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>
      <w:pPr>
        <w:jc w:val="both"/>
        <w:rPr>
          <w:rFonts w:cs="Times New Roman" w:hAnsi="Times New Roman" w:ascii="Times New Roman"/>
        </w:rPr>
      </w:pPr>
    </w:p>
    <w:p w:rsidRDefault="00BF0A04" w:rsidP="0086691F" w:rsidR="00BF0A04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0A0C5E">
        <w:rPr>
          <w:rFonts w:cs="Times New Roman" w:hAnsi="Times New Roman" w:ascii="Times New Roman"/>
        </w:rPr>
        <w:t>Ante Majić</w:t>
      </w:r>
    </w:p>
    <w:p w:rsidRDefault="00F72DC3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8D3B25"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A15F60">
        <w:rPr>
          <w:rFonts w:cs="Times New Roman" w:hAnsi="Times New Roman" w:ascii="Times New Roman"/>
        </w:rPr>
        <w:t xml:space="preserve">glasna ploča 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60AF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1F7951" w:rsidRPr="005630EA">
      <w:rPr>
        <w:rFonts w:cs="Times New Roman" w:hAnsi="Times New Roman" w:ascii="Times New Roman"/>
      </w:rPr>
      <w:t>St-</w:t>
    </w:r>
    <w:r w:rsidR="000A0C5E">
      <w:rPr>
        <w:rFonts w:cs="Times New Roman" w:hAnsi="Times New Roman" w:ascii="Times New Roman"/>
      </w:rPr>
      <w:t>67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BF0A04">
      <w:rPr>
        <w:rFonts w:cs="Times New Roman" w:hAnsi="Times New Roman" w:ascii="Times New Roman"/>
        <w:sz w:val="20"/>
      </w:rPr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0A0C5E">
      <w:rPr>
        <w:rFonts w:cs="Times New Roman" w:hAnsi="Times New Roman" w:ascii="Times New Roman"/>
      </w:rPr>
      <w:t>67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BF0A04">
      <w:rPr>
        <w:rFonts w:cs="Times New Roman" w:hAnsi="Times New Roman" w:ascii="Times New Roman"/>
        <w:sz w:val="20"/>
        <w:szCs w:val="20"/>
      </w:rPr>
      <w:t>40</w:t>
    </w:r>
  </w:p>
  <w:p w:rsidRDefault="000D455E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D233F"/>
    <w:multiLevelType w:val="hybridMultilevel"/>
    <w:tmpl w:val="58D682CC"/>
    <w:lvl w:tplc="F03CF0C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2544A88"/>
    <w:multiLevelType w:val="hybridMultilevel"/>
    <w:tmpl w:val="90CC4580"/>
    <w:lvl w:tplc="2C58AC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3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5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0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1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4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22"/>
  </w:num>
  <w:num w:numId="5">
    <w:abstractNumId w:val="4"/>
  </w:num>
  <w:num w:numId="6">
    <w:abstractNumId w:val="23"/>
  </w:num>
  <w:num w:numId="7">
    <w:abstractNumId w:val="26"/>
  </w:num>
  <w:num w:numId="8">
    <w:abstractNumId w:val="32"/>
  </w:num>
  <w:num w:numId="9">
    <w:abstractNumId w:val="31"/>
  </w:num>
  <w:num w:numId="10">
    <w:abstractNumId w:val="30"/>
  </w:num>
  <w:num w:numId="11">
    <w:abstractNumId w:val="24"/>
  </w:num>
  <w:num w:numId="12">
    <w:abstractNumId w:val="3"/>
  </w:num>
  <w:num w:numId="13">
    <w:abstractNumId w:val="16"/>
  </w:num>
  <w:num w:numId="14">
    <w:abstractNumId w:val="15"/>
  </w:num>
  <w:num w:numId="15">
    <w:abstractNumId w:val="1"/>
  </w:num>
  <w:num w:numId="16">
    <w:abstractNumId w:val="11"/>
  </w:num>
  <w:num w:numId="17">
    <w:abstractNumId w:val="28"/>
  </w:num>
  <w:num w:numId="18">
    <w:abstractNumId w:val="12"/>
  </w:num>
  <w:num w:numId="19">
    <w:abstractNumId w:val="20"/>
  </w:num>
  <w:num w:numId="20">
    <w:abstractNumId w:val="8"/>
  </w:num>
  <w:num w:numId="21">
    <w:abstractNumId w:val="34"/>
  </w:num>
  <w:num w:numId="22">
    <w:abstractNumId w:val="33"/>
  </w:num>
  <w:num w:numId="23">
    <w:abstractNumId w:val="17"/>
  </w:num>
  <w:num w:numId="24">
    <w:abstractNumId w:val="14"/>
  </w:num>
  <w:num w:numId="25">
    <w:abstractNumId w:val="29"/>
  </w:num>
  <w:num w:numId="26">
    <w:abstractNumId w:val="2"/>
  </w:num>
  <w:num w:numId="27">
    <w:abstractNumId w:val="10"/>
  </w:num>
  <w:num w:numId="28">
    <w:abstractNumId w:val="7"/>
  </w:num>
  <w:num w:numId="29">
    <w:abstractNumId w:val="25"/>
  </w:num>
  <w:num w:numId="30">
    <w:abstractNumId w:val="27"/>
  </w:num>
  <w:num w:numId="31">
    <w:abstractNumId w:val="19"/>
  </w:num>
  <w:num w:numId="32">
    <w:abstractNumId w:val="21"/>
  </w:num>
  <w:num w:numId="33">
    <w:abstractNumId w:val="9"/>
  </w:num>
  <w:num w:numId="34">
    <w:abstractNumId w:val="18"/>
  </w:num>
  <w:num w:numId="3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0C5E"/>
    <w:rsid w:val="000A2615"/>
    <w:rsid w:val="000A30DF"/>
    <w:rsid w:val="000A3EE9"/>
    <w:rsid w:val="000B48E0"/>
    <w:rsid w:val="000B7871"/>
    <w:rsid w:val="000D0712"/>
    <w:rsid w:val="000D455E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1487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F5B14"/>
    <w:rsid w:val="00700B0D"/>
    <w:rsid w:val="00701C6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97C73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A04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4E9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0AFB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72DC3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A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A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BF28C-88E0-4448-84CA-4B7571430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2768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2016-02-05T09:10:00Z</dcterms:created>
  <dc:creator>KDS - 8</dc:creator>
  <cp:lastModifiedBy>Ana Brlek</cp:lastModifiedBy>
  <cp:lastPrinted>2016-03-04T12:45:00Z</cp:lastPrinted>
  <dcterms:modified xmlns:xsi="http://www.w3.org/2001/XMLSchema-instance" xsi:type="dcterms:W3CDTF">2016-03-04T12:45:00Z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