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2f441" w14:paraId="e92f441"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146D3E">
        <w:rPr>
          <w:rFonts w:hAnsi="Times New Roman" w:ascii="Times New Roman"/>
          <w:szCs w:val="24"/>
        </w:rPr>
        <w:t>3981</w:t>
      </w:r>
      <w:r w:rsidR="008D084F">
        <w:rPr>
          <w:rFonts w:hAnsi="Times New Roman" w:ascii="Times New Roman"/>
          <w:szCs w:val="24"/>
        </w:rPr>
        <w:t>/</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F655C9">
        <w:rPr>
          <w:rFonts w:hAnsi="Times New Roman" w:ascii="Times New Roman"/>
          <w:szCs w:val="24"/>
        </w:rPr>
        <w:t>Financijske agencije</w:t>
      </w:r>
      <w:r w:rsidR="00D11597">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146D3E">
        <w:rPr>
          <w:rFonts w:hAnsi="Times New Roman" w:ascii="Times New Roman"/>
          <w:szCs w:val="24"/>
        </w:rPr>
        <w:t>TEHNOUNION d.o.o</w:t>
      </w:r>
      <w:r w:rsidR="008D084F" w:rsidRPr="008D084F">
        <w:rPr>
          <w:rFonts w:hAnsi="Times New Roman" w:ascii="Times New Roman"/>
          <w:szCs w:val="24"/>
        </w:rPr>
        <w:t>.</w:t>
      </w:r>
      <w:r w:rsidR="008D084F">
        <w:rPr>
          <w:rFonts w:hAnsi="Times New Roman" w:ascii="Times New Roman"/>
          <w:szCs w:val="24"/>
        </w:rPr>
        <w:t xml:space="preserve">, </w:t>
      </w:r>
      <w:r w:rsidR="000B676D">
        <w:rPr>
          <w:rFonts w:hAnsi="Times New Roman" w:ascii="Times New Roman"/>
          <w:szCs w:val="24"/>
        </w:rPr>
        <w:t>Zagreb</w:t>
      </w:r>
      <w:r w:rsidRPr="00255267">
        <w:rPr>
          <w:rFonts w:hAnsi="Times New Roman" w:ascii="Times New Roman"/>
          <w:szCs w:val="24"/>
        </w:rPr>
        <w:t xml:space="preserve">, </w:t>
      </w:r>
      <w:r w:rsidR="00146D3E">
        <w:rPr>
          <w:rFonts w:hAnsi="Times New Roman" w:ascii="Times New Roman"/>
          <w:szCs w:val="24"/>
        </w:rPr>
        <w:t>Skočići 3/a</w:t>
      </w:r>
      <w:r w:rsidRPr="00255267">
        <w:rPr>
          <w:rFonts w:hAnsi="Times New Roman" w:ascii="Times New Roman"/>
          <w:szCs w:val="24"/>
        </w:rPr>
        <w:t>, OIB</w:t>
      </w:r>
      <w:r w:rsidR="00B53009">
        <w:rPr>
          <w:rFonts w:hAnsi="Times New Roman" w:ascii="Times New Roman"/>
          <w:szCs w:val="24"/>
        </w:rPr>
        <w:t>:</w:t>
      </w:r>
      <w:r w:rsidRPr="00255267">
        <w:rPr>
          <w:rFonts w:hAnsi="Times New Roman" w:ascii="Times New Roman"/>
          <w:szCs w:val="24"/>
        </w:rPr>
        <w:t xml:space="preserve"> </w:t>
      </w:r>
      <w:r w:rsidR="00146D3E" w:rsidRPr="00146D3E">
        <w:rPr>
          <w:rFonts w:hAnsi="Times New Roman" w:ascii="Times New Roman"/>
          <w:szCs w:val="24"/>
        </w:rPr>
        <w:t>95099018609</w:t>
      </w:r>
      <w:r w:rsidR="00B53009">
        <w:rPr>
          <w:rFonts w:hAnsi="Times New Roman" w:ascii="Times New Roman"/>
          <w:szCs w:val="24"/>
        </w:rPr>
        <w:t xml:space="preserve">, </w:t>
      </w:r>
      <w:r w:rsidR="00F655C9">
        <w:rPr>
          <w:rFonts w:hAnsi="Times New Roman" w:ascii="Times New Roman"/>
          <w:szCs w:val="24"/>
        </w:rPr>
        <w:t>30</w:t>
      </w:r>
      <w:r w:rsidRPr="00255267">
        <w:rPr>
          <w:rFonts w:hAnsi="Times New Roman" w:ascii="Times New Roman"/>
          <w:szCs w:val="24"/>
        </w:rPr>
        <w:t xml:space="preserve">. </w:t>
      </w:r>
      <w:r w:rsidR="00F655C9">
        <w:rPr>
          <w:rFonts w:hAnsi="Times New Roman" w:ascii="Times New Roman"/>
          <w:szCs w:val="24"/>
        </w:rPr>
        <w:t>rujna</w:t>
      </w:r>
      <w:r w:rsidRPr="00255267">
        <w:rPr>
          <w:rFonts w:hAnsi="Times New Roman" w:ascii="Times New Roman"/>
          <w:szCs w:val="24"/>
        </w:rPr>
        <w:t xml:space="preserve"> 2016.</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F655C9"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146D3E" w:rsidRPr="00146D3E">
        <w:rPr>
          <w:rFonts w:hAnsi="Times New Roman" w:ascii="Times New Roman"/>
          <w:szCs w:val="24"/>
        </w:rPr>
        <w:t>TEHNOUNION d.o.o., Zagreb, Skočići 3/a, OIB: 95099018609</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F655C9"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CD4F2A">
        <w:rPr>
          <w:rFonts w:hAnsi="Times New Roman" w:ascii="Times New Roman"/>
          <w:b/>
          <w:szCs w:val="24"/>
        </w:rPr>
        <w:t>18</w:t>
      </w:r>
      <w:r w:rsidR="00914ABA" w:rsidRPr="00F655C9">
        <w:rPr>
          <w:rFonts w:hAnsi="Times New Roman" w:ascii="Times New Roman"/>
          <w:b/>
          <w:szCs w:val="24"/>
        </w:rPr>
        <w:t xml:space="preserve">. </w:t>
      </w:r>
      <w:r w:rsidR="00CD4F2A">
        <w:rPr>
          <w:rFonts w:hAnsi="Times New Roman" w:ascii="Times New Roman"/>
          <w:b/>
          <w:szCs w:val="24"/>
        </w:rPr>
        <w:t>studenog</w:t>
      </w:r>
      <w:r w:rsidR="00914ABA" w:rsidRPr="00F655C9">
        <w:rPr>
          <w:rFonts w:hAnsi="Times New Roman" w:ascii="Times New Roman"/>
          <w:b/>
          <w:szCs w:val="24"/>
        </w:rPr>
        <w:t xml:space="preserve"> 2016. u </w:t>
      </w:r>
      <w:r w:rsidR="00CD4F2A">
        <w:rPr>
          <w:rFonts w:hAnsi="Times New Roman" w:ascii="Times New Roman"/>
          <w:b/>
          <w:szCs w:val="24"/>
        </w:rPr>
        <w:t>9</w:t>
      </w:r>
      <w:r w:rsidR="00914ABA" w:rsidRPr="00F655C9">
        <w:rPr>
          <w:rFonts w:hAnsi="Times New Roman" w:ascii="Times New Roman"/>
          <w:b/>
          <w:szCs w:val="24"/>
        </w:rPr>
        <w:t>,</w:t>
      </w:r>
      <w:r w:rsidR="00CD4F2A">
        <w:rPr>
          <w:rFonts w:hAnsi="Times New Roman" w:ascii="Times New Roman"/>
          <w:b/>
          <w:szCs w:val="24"/>
        </w:rPr>
        <w:t>4</w:t>
      </w:r>
      <w:r w:rsidR="00914ABA" w:rsidRPr="00F655C9">
        <w:rPr>
          <w:rFonts w:hAnsi="Times New Roman" w:ascii="Times New Roman"/>
          <w:b/>
          <w:szCs w:val="24"/>
        </w:rPr>
        <w:t>0 sati</w:t>
      </w:r>
      <w:r w:rsidR="00702B20" w:rsidRPr="00F655C9">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CD4F2A">
        <w:rPr>
          <w:rFonts w:hAnsi="Times New Roman" w:ascii="Times New Roman"/>
          <w:szCs w:val="24"/>
        </w:rPr>
        <w:t>FINA</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9B556F" w:rsidP="009B556F" w:rsidR="009B556F">
      <w:pPr>
        <w:rPr>
          <w:rFonts w:hAnsi="Times New Roman" w:ascii="Times New Roman"/>
          <w:szCs w:val="24"/>
        </w:rPr>
      </w:pPr>
      <w:r>
        <w:rPr>
          <w:rFonts w:hAnsi="Times New Roman" w:ascii="Times New Roman"/>
          <w:szCs w:val="24"/>
        </w:rPr>
        <w:t>-</w:t>
      </w:r>
      <w:r w:rsidR="00CD4F2A">
        <w:rPr>
          <w:rFonts w:hAnsi="Times New Roman" w:ascii="Times New Roman"/>
          <w:szCs w:val="24"/>
        </w:rPr>
        <w:t>Š</w:t>
      </w:r>
      <w:r w:rsidR="003B5823">
        <w:rPr>
          <w:rFonts w:hAnsi="Times New Roman" w:ascii="Times New Roman"/>
          <w:szCs w:val="24"/>
        </w:rPr>
        <w:t xml:space="preserve">tedbanka </w:t>
      </w:r>
      <w:r w:rsidR="00CD4F2A">
        <w:rPr>
          <w:rFonts w:hAnsi="Times New Roman" w:ascii="Times New Roman"/>
          <w:szCs w:val="24"/>
        </w:rPr>
        <w:t>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D15C4A" w:rsidP="004B1A2C" w:rsidR="00D15C4A">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603FE5"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146D3E">
        <w:rPr>
          <w:rFonts w:hAnsi="Times New Roman" w:ascii="Times New Roman"/>
        </w:rPr>
        <w:t>3911</w:t>
      </w:r>
      <w:r w:rsidR="000B676D">
        <w:rPr>
          <w:rFonts w:hAnsi="Times New Roman" w:ascii="Times New Roman"/>
        </w:rPr>
        <w:t xml:space="preserve">/15 </w:t>
      </w:r>
      <w:r w:rsidR="00E74A6D">
        <w:rPr>
          <w:rFonts w:hAnsi="Times New Roman" w:ascii="Times New Roman"/>
        </w:rPr>
        <w:t xml:space="preserve">od </w:t>
      </w:r>
      <w:r w:rsidR="00146D3E">
        <w:rPr>
          <w:rFonts w:hAnsi="Times New Roman" w:ascii="Times New Roman"/>
        </w:rPr>
        <w:t>10</w:t>
      </w:r>
      <w:r w:rsidR="00E74A6D">
        <w:rPr>
          <w:rFonts w:hAnsi="Times New Roman" w:ascii="Times New Roman"/>
        </w:rPr>
        <w:t xml:space="preserve">. </w:t>
      </w:r>
      <w:r w:rsidR="00146D3E">
        <w:rPr>
          <w:rFonts w:hAnsi="Times New Roman" w:ascii="Times New Roman"/>
        </w:rPr>
        <w:t>ožujka</w:t>
      </w:r>
      <w:r w:rsidR="00E74A6D">
        <w:rPr>
          <w:rFonts w:hAnsi="Times New Roman" w:ascii="Times New Roman"/>
        </w:rPr>
        <w:t xml:space="preserve"> 2016. obustavljeno je postupanje povodom prijedloga FINA-e za provedbom skraćenog stečajnog postupka te je pod točkom 2</w:t>
      </w:r>
      <w:r w:rsidR="0046121A">
        <w:rPr>
          <w:rFonts w:hAnsi="Times New Roman" w:ascii="Times New Roman"/>
        </w:rPr>
        <w:t>.</w:t>
      </w:r>
      <w:r w:rsidR="00E74A6D">
        <w:rPr>
          <w:rFonts w:hAnsi="Times New Roman" w:ascii="Times New Roman"/>
        </w:rPr>
        <w:t xml:space="preserve"> odlučeno da će se postupak nastaviti primjenom općih odredbi Stečajnog zakona, budući je</w:t>
      </w:r>
      <w:r w:rsidR="003B5823">
        <w:rPr>
          <w:rFonts w:hAnsi="Times New Roman" w:ascii="Times New Roman"/>
        </w:rPr>
        <w:t xml:space="preserve"> Štedbanka d.d.</w:t>
      </w:r>
      <w:r w:rsidR="00603FE5">
        <w:rPr>
          <w:rFonts w:hAnsi="Times New Roman" w:ascii="Times New Roman"/>
        </w:rPr>
        <w:t xml:space="preserve"> izvijestila sud da dužnik ima u vlasništvu imovinu na kojoj je u tijeku ovršni postupak. </w:t>
      </w:r>
      <w:r w:rsidR="00CA5195">
        <w:rPr>
          <w:rFonts w:hAnsi="Times New Roman" w:ascii="Times New Roman"/>
        </w:rPr>
        <w:t>Po pravomoćnosti istog postupak je nastavljen pod novim brojem St-</w:t>
      </w:r>
      <w:r w:rsidR="00146D3E">
        <w:rPr>
          <w:rFonts w:hAnsi="Times New Roman" w:ascii="Times New Roman"/>
        </w:rPr>
        <w:t>3981</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Pr>
          <w:rFonts w:hAnsi="Times New Roman" w:ascii="Times New Roman"/>
        </w:rPr>
        <w:t>) doneseno je rješenje o pokretanju prethodnog postupka radi utvrđivanja pretpostavki za otvaranje stečajnog postupka – prethodni postupak.</w:t>
      </w:r>
    </w:p>
    <w:p w:rsidRDefault="00A52288" w:rsidP="00FD1A05" w:rsidR="00A52288">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 xml:space="preserve">Sukladno odredbi čl. 123. st. 1. SZ-a sud je odmah zakazao ročište na koje su pozvane osobe ovlaštene za zastupanje dužnika po zakonu, podnositelj prijedloga, pravna osoba koja za dužnika obavlja poslove platnog prometa, te će se iste na ročištu očitovati o prijedlogu za </w:t>
      </w:r>
      <w:r>
        <w:rPr>
          <w:rFonts w:hAnsi="Times New Roman" w:ascii="Times New Roman"/>
        </w:rPr>
        <w:lastRenderedPageBreak/>
        <w:t>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897DBE">
        <w:rPr>
          <w:rFonts w:hAnsi="Times New Roman" w:ascii="Times New Roman"/>
        </w:rPr>
        <w:t>30</w:t>
      </w:r>
      <w:r>
        <w:rPr>
          <w:rFonts w:hAnsi="Times New Roman" w:ascii="Times New Roman"/>
        </w:rPr>
        <w:t xml:space="preserve">. </w:t>
      </w:r>
      <w:r w:rsidR="00897DBE">
        <w:rPr>
          <w:rFonts w:hAnsi="Times New Roman" w:ascii="Times New Roman"/>
        </w:rPr>
        <w:t>rujna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E85013">
        <w:rPr>
          <w:rFonts w:hAnsi="Times New Roman" w:ascii="Times New Roman"/>
          <w:szCs w:val="24"/>
          <w:lang w:val="pl-PL"/>
        </w:rPr>
        <w:t>, v.r.</w:t>
      </w:r>
    </w:p>
    <w:p w:rsidRDefault="00E85013" w:rsidP="00123A31" w:rsidR="00E85013">
      <w:pPr>
        <w:jc w:val="right"/>
        <w:rPr>
          <w:rFonts w:hAnsi="Times New Roman" w:ascii="Times New Roman"/>
          <w:szCs w:val="24"/>
          <w:lang w:val="pl-PL"/>
        </w:rPr>
      </w:pPr>
    </w:p>
    <w:p w:rsidRDefault="00E85013" w:rsidP="00123A31" w:rsidR="00E85013">
      <w:pPr>
        <w:jc w:val="right"/>
        <w:rPr>
          <w:rFonts w:hAnsi="Times New Roman" w:ascii="Times New Roman"/>
          <w:szCs w:val="24"/>
          <w:lang w:val="pl-PL"/>
        </w:rPr>
      </w:pPr>
      <w:r>
        <w:rPr>
          <w:rFonts w:hAnsi="Times New Roman" w:ascii="Times New Roman"/>
          <w:szCs w:val="24"/>
          <w:lang w:val="pl-PL"/>
        </w:rPr>
        <w:t>Za točnost otpravka-</w:t>
      </w:r>
    </w:p>
    <w:p w:rsidRDefault="00E85013" w:rsidP="00123A31" w:rsidR="00E85013">
      <w:pPr>
        <w:jc w:val="right"/>
        <w:rPr>
          <w:rFonts w:hAnsi="Times New Roman" w:ascii="Times New Roman"/>
          <w:szCs w:val="24"/>
          <w:lang w:val="pl-PL"/>
        </w:rPr>
      </w:pPr>
      <w:r>
        <w:rPr>
          <w:rFonts w:hAnsi="Times New Roman" w:ascii="Times New Roman"/>
          <w:szCs w:val="24"/>
          <w:lang w:val="pl-PL"/>
        </w:rPr>
        <w:t>Ovlašteni službenik:</w:t>
      </w:r>
    </w:p>
    <w:p w:rsidRDefault="00E85013" w:rsidP="00123A31" w:rsidR="00E85013">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E85013"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311F99">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1F59DD">
      <w:rPr>
        <w:rFonts w:hAnsi="Times New Roman" w:ascii="Times New Roman"/>
        <w:szCs w:val="24"/>
      </w:rPr>
      <w:t>3981/</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0B676D"/>
    <w:rsid w:val="00123A31"/>
    <w:rsid w:val="00146D3E"/>
    <w:rsid w:val="00197D28"/>
    <w:rsid w:val="001B72C9"/>
    <w:rsid w:val="001E1B5B"/>
    <w:rsid w:val="001F59DD"/>
    <w:rsid w:val="0021052A"/>
    <w:rsid w:val="002423E0"/>
    <w:rsid w:val="00255267"/>
    <w:rsid w:val="00262DC8"/>
    <w:rsid w:val="002A4FD2"/>
    <w:rsid w:val="002D4622"/>
    <w:rsid w:val="002E24AC"/>
    <w:rsid w:val="002E5ED8"/>
    <w:rsid w:val="002E6046"/>
    <w:rsid w:val="00311F99"/>
    <w:rsid w:val="00336B0D"/>
    <w:rsid w:val="003646E5"/>
    <w:rsid w:val="00386090"/>
    <w:rsid w:val="003B5823"/>
    <w:rsid w:val="00426B48"/>
    <w:rsid w:val="0046121A"/>
    <w:rsid w:val="00461F40"/>
    <w:rsid w:val="00474BC0"/>
    <w:rsid w:val="004A299A"/>
    <w:rsid w:val="004B1A2C"/>
    <w:rsid w:val="004C1DC8"/>
    <w:rsid w:val="004C3626"/>
    <w:rsid w:val="00511AF4"/>
    <w:rsid w:val="005224CA"/>
    <w:rsid w:val="00596756"/>
    <w:rsid w:val="005C62F1"/>
    <w:rsid w:val="00603FE5"/>
    <w:rsid w:val="006A1868"/>
    <w:rsid w:val="006C5127"/>
    <w:rsid w:val="006D1979"/>
    <w:rsid w:val="00702B20"/>
    <w:rsid w:val="00720CB1"/>
    <w:rsid w:val="0077215A"/>
    <w:rsid w:val="00782828"/>
    <w:rsid w:val="007C4FE8"/>
    <w:rsid w:val="008066F0"/>
    <w:rsid w:val="00817209"/>
    <w:rsid w:val="00860E48"/>
    <w:rsid w:val="00864656"/>
    <w:rsid w:val="00897DBE"/>
    <w:rsid w:val="008D084F"/>
    <w:rsid w:val="008E442C"/>
    <w:rsid w:val="00907A82"/>
    <w:rsid w:val="00914ABA"/>
    <w:rsid w:val="0092529E"/>
    <w:rsid w:val="00927925"/>
    <w:rsid w:val="00981914"/>
    <w:rsid w:val="00991C0F"/>
    <w:rsid w:val="009B556F"/>
    <w:rsid w:val="009C4185"/>
    <w:rsid w:val="00A01449"/>
    <w:rsid w:val="00A23F46"/>
    <w:rsid w:val="00A37BA6"/>
    <w:rsid w:val="00A41E74"/>
    <w:rsid w:val="00A52288"/>
    <w:rsid w:val="00AB5D01"/>
    <w:rsid w:val="00AD3BE5"/>
    <w:rsid w:val="00B53009"/>
    <w:rsid w:val="00B811E7"/>
    <w:rsid w:val="00B86189"/>
    <w:rsid w:val="00BD31F6"/>
    <w:rsid w:val="00BE1BD1"/>
    <w:rsid w:val="00C559E3"/>
    <w:rsid w:val="00C96A08"/>
    <w:rsid w:val="00CA5195"/>
    <w:rsid w:val="00CC75F3"/>
    <w:rsid w:val="00CD00B1"/>
    <w:rsid w:val="00CD4F2A"/>
    <w:rsid w:val="00D11597"/>
    <w:rsid w:val="00D15C4A"/>
    <w:rsid w:val="00D36513"/>
    <w:rsid w:val="00D37C54"/>
    <w:rsid w:val="00D45F7F"/>
    <w:rsid w:val="00D947DB"/>
    <w:rsid w:val="00DC75E2"/>
    <w:rsid w:val="00DD4A74"/>
    <w:rsid w:val="00DE1F43"/>
    <w:rsid w:val="00E4216F"/>
    <w:rsid w:val="00E54049"/>
    <w:rsid w:val="00E74A6D"/>
    <w:rsid w:val="00E85013"/>
    <w:rsid w:val="00EE0DC9"/>
    <w:rsid w:val="00EE0E46"/>
    <w:rsid w:val="00EE5DD1"/>
    <w:rsid w:val="00F07871"/>
    <w:rsid w:val="00F535E9"/>
    <w:rsid w:val="00F655C9"/>
    <w:rsid w:val="00F65B6F"/>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E85013"/>
    <w:rPr>
      <w:color w:val="808080"/>
      <w:bdr w:space="0" w:sz="0" w:color="auto" w:val="none"/>
      <w:shd w:fill="auto" w:color="auto" w:val="clear"/>
    </w:rPr>
  </w:style>
  <w:style w:customStyle="true" w:styleId="eSPISCCParagraphDefaultFont" w:type="character">
    <w:name w:val="eSPIS_CC_Paragraph Default Font"/>
    <w:basedOn w:val="Zadanifontodlomka"/>
    <w:rsid w:val="00E850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8501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850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50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E85013"/>
    <w:rPr>
      <w:color w:val="808080"/>
      <w:bdr w:color="auto" w:space="0" w:sz="0" w:val="none"/>
      <w:shd w:color="auto" w:fill="auto" w:val="clear"/>
    </w:rPr>
  </w:style>
  <w:style w:customStyle="1" w:styleId="eSPISCCParagraphDefaultFont" w:type="character">
    <w:name w:val="eSPIS_CC_Paragraph Default Font"/>
    <w:basedOn w:val="Zadanifontodlomka"/>
    <w:rsid w:val="00E850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8501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850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50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3981</izvorni_sadrzaj>
    <derivirana_varijabla naziv="DomainObject.Predmet.Broj_1">3981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St-3981/2016</izvorni_sadrzaj>
    <derivirana_varijabla naziv="DomainObject.Predmet.OznakaBroj_1">St-3981/2016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TEHNOUNION d.o.o.</izvorni_sadrzaj>
    <derivirana_varijabla naziv="DomainObject.Predmet.ProtustrankaFormated_1">  TEHNOUNION d.o.o.</derivirana_varijabla>
  </DomainObject.Predmet.ProtustrankaFormated>
  <DomainObject.Predmet.ProtustrankaFormatedOIB>
    <izvorni_sadrzaj>  TEHNOUNION d.o.o., OIB 95099018609</izvorni_sadrzaj>
    <derivirana_varijabla naziv="DomainObject.Predmet.ProtustrankaFormatedOIB_1">  TEHNOUNION d.o.o., OIB 95099018609</derivirana_varijabla>
  </DomainObject.Predmet.ProtustrankaFormatedOIB>
  <DomainObject.Predmet.ProtustrankaFormatedWithAdress>
    <izvorni_sadrzaj> TEHNOUNION d.o.o., Skočići 3/a, 10000 Zagreb</izvorni_sadrzaj>
    <derivirana_varijabla naziv="DomainObject.Predmet.ProtustrankaFormatedWithAdress_1"> TEHNOUNION d.o.o., Skočići 3/a, 10000 Zagreb</derivirana_varijabla>
  </DomainObject.Predmet.ProtustrankaFormatedWithAdress>
  <DomainObject.Predmet.ProtustrankaFormatedWithAdressOIB>
    <izvorni_sadrzaj> TEHNOUNION d.o.o., OIB 95099018609, Skočići 3/a, 10000 Zagreb</izvorni_sadrzaj>
    <derivirana_varijabla naziv="DomainObject.Predmet.ProtustrankaFormatedWithAdressOIB_1"> TEHNOUNION d.o.o., OIB 95099018609, Skočići 3/a, 10000 Zagreb</derivirana_varijabla>
  </DomainObject.Predmet.ProtustrankaFormatedWithAdressOIB>
  <DomainObject.Predmet.ProtustrankaWithAdress>
    <izvorni_sadrzaj>TEHNOUNION d.o.o. Skočići 3/a, 10000 Zagreb</izvorni_sadrzaj>
    <derivirana_varijabla naziv="DomainObject.Predmet.ProtustrankaWithAdress_1">TEHNOUNION d.o.o. Skočići 3/a, 10000 Zagreb</derivirana_varijabla>
  </DomainObject.Predmet.ProtustrankaWithAdress>
  <DomainObject.Predmet.ProtustrankaWithAdressOIB>
    <izvorni_sadrzaj>TEHNOUNION d.o.o., OIB 95099018609, Skočići 3/a, 10000 Zagreb</izvorni_sadrzaj>
    <derivirana_varijabla naziv="DomainObject.Predmet.ProtustrankaWithAdressOIB_1">TEHNOUNION d.o.o., OIB 95099018609, Skočići 3/a, 10000 Zagreb</derivirana_varijabla>
  </DomainObject.Predmet.ProtustrankaWithAdressOIB>
  <DomainObject.Predmet.ProtustrankaNazivFormated>
    <izvorni_sadrzaj>TEHNOUNION d.o.o.</izvorni_sadrzaj>
    <derivirana_varijabla naziv="DomainObject.Predmet.ProtustrankaNazivFormated_1">TEHNOUNION d.o.o.</derivirana_varijabla>
  </DomainObject.Predmet.ProtustrankaNazivFormated>
  <DomainObject.Predmet.ProtustrankaNazivFormatedOIB>
    <izvorni_sadrzaj>TEHNOUNION d.o.o., OIB 95099018609</izvorni_sadrzaj>
    <derivirana_varijabla naziv="DomainObject.Predmet.ProtustrankaNazivFormatedOIB_1">TEHNOUNION d.o.o., OIB 95099018609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TEHNOUNION d.o.o.</item>
    </izvorni_sadrzaj>
    <derivirana_varijabla naziv="DomainObject.Predmet.ProtuStrankaListFormated_1">
      <item>TEHNOUNION d.o.o.</item>
    </derivirana_varijabla>
  </DomainObject.Predmet.ProtuStrankaListFormated>
  <DomainObject.Predmet.ProtuStrankaListFormatedOIB>
    <izvorni_sadrzaj>
      <item>TEHNOUNION d.o.o., OIB 95099018609</item>
    </izvorni_sadrzaj>
    <derivirana_varijabla naziv="DomainObject.Predmet.ProtuStrankaListFormatedOIB_1">
      <item>TEHNOUNION d.o.o., OIB 95099018609</item>
    </derivirana_varijabla>
  </DomainObject.Predmet.ProtuStrankaListFormatedOIB>
  <DomainObject.Predmet.ProtuStrankaListFormatedWithAdress>
    <izvorni_sadrzaj>
      <item>TEHNOUNION d.o.o., Skočići 3/a, 10000 Zagreb</item>
    </izvorni_sadrzaj>
    <derivirana_varijabla naziv="DomainObject.Predmet.ProtuStrankaListFormatedWithAdress_1">
      <item>TEHNOUNION d.o.o., Skočići 3/a, 10000 Zagreb</item>
    </derivirana_varijabla>
  </DomainObject.Predmet.ProtuStrankaListFormatedWithAdress>
  <DomainObject.Predmet.ProtuStrankaListFormatedWithAdressOIB>
    <izvorni_sadrzaj>
      <item>TEHNOUNION d.o.o., OIB 95099018609, Skočići 3/a, 10000 Zagreb</item>
    </izvorni_sadrzaj>
    <derivirana_varijabla naziv="DomainObject.Predmet.ProtuStrankaListFormatedWithAdressOIB_1">
      <item>TEHNOUNION d.o.o., OIB 95099018609, Skočići 3/a, 10000 Zagreb</item>
    </derivirana_varijabla>
  </DomainObject.Predmet.ProtuStrankaListFormatedWithAdressOIB>
  <DomainObject.Predmet.ProtuStrankaListNazivFormated>
    <izvorni_sadrzaj>
      <item>TEHNOUNION d.o.o.</item>
    </izvorni_sadrzaj>
    <derivirana_varijabla naziv="DomainObject.Predmet.ProtuStrankaListNazivFormated_1">
      <item>TEHNOUNION d.o.o.</item>
    </derivirana_varijabla>
  </DomainObject.Predmet.ProtuStrankaListNazivFormated>
  <DomainObject.Predmet.ProtuStrankaListNazivFormatedOIB>
    <izvorni_sadrzaj>
      <item>TEHNOUNION d.o.o., OIB 95099018609</item>
    </izvorni_sadrzaj>
    <derivirana_varijabla naziv="DomainObject.Predmet.ProtuStrankaListNazivFormatedOIB_1">
      <item>TEHNOUNION d.o.o., OIB 95099018609</item>
    </derivirana_varijabla>
  </DomainObject.Predmet.ProtuStrankaListNazivFormatedOIB>
  <DomainObject.Predmet.OstaliListFormated>
    <izvorni_sadrzaj>
      <item>Branimir Bezjak</item>
    </izvorni_sadrzaj>
    <derivirana_varijabla naziv="DomainObject.Predmet.OstaliListFormated_1">
      <item>Branimir Bezjak</item>
    </derivirana_varijabla>
  </DomainObject.Predmet.OstaliListFormated>
  <DomainObject.Predmet.OstaliListFormatedOIB>
    <izvorni_sadrzaj>
      <item>Branimir Bezjak</item>
    </izvorni_sadrzaj>
    <derivirana_varijabla naziv="DomainObject.Predmet.OstaliListFormatedOIB_1">
      <item>Branimir Bezjak</item>
    </derivirana_varijabla>
  </DomainObject.Predmet.OstaliListFormatedOIB>
  <DomainObject.Predmet.OstaliListFormatedWithAdress>
    <izvorni_sadrzaj>
      <item>Branimir Bezjak, Kninski trg 7, 10000 Zagreb</item>
    </izvorni_sadrzaj>
    <derivirana_varijabla naziv="DomainObject.Predmet.OstaliListFormatedWithAdress_1">
      <item>Branimir Bezjak, Kninski trg 7, 10000 Zagreb</item>
    </derivirana_varijabla>
  </DomainObject.Predmet.OstaliListFormatedWithAdress>
  <DomainObject.Predmet.OstaliListFormatedWithAdressOIB>
    <izvorni_sadrzaj>
      <item>Branimir Bezjak, Kninski trg 7, 10000 Zagreb</item>
    </izvorni_sadrzaj>
    <derivirana_varijabla naziv="DomainObject.Predmet.OstaliListFormatedWithAdressOIB_1">
      <item>Branimir Bezjak, Kninski trg 7, 10000 Zagreb</item>
    </derivirana_varijabla>
  </DomainObject.Predmet.OstaliListFormatedWithAdressOIB>
  <DomainObject.Predmet.OstaliListNazivFormated>
    <izvorni_sadrzaj>
      <item>Branimir Bezjak</item>
    </izvorni_sadrzaj>
    <derivirana_varijabla naziv="DomainObject.Predmet.OstaliListNazivFormated_1">
      <item>Branimir Bezjak</item>
    </derivirana_varijabla>
  </DomainObject.Predmet.OstaliListNazivFormated>
  <DomainObject.Predmet.OstaliListNazivFormatedOIB>
    <izvorni_sadrzaj>
      <item>Branimir Bezjak</item>
    </izvorni_sadrzaj>
    <derivirana_varijabla naziv="DomainObject.Predmet.OstaliListNazivFormatedOIB_1">
      <item>Branimir Bezjak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TEHNOUNION d.o.o.</izvorni_sadrzaj>
    <derivirana_varijabla naziv="DomainObject.Predmet.ProtustrankaIDrugi_1">TEHNOUNION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TEHNOUNION d.o.o., OIB 95099018609, Skočići 3/a, 10000 Zagreb</izvorni_sadrzaj>
    <derivirana_varijabla naziv="DomainObject.Predmet.ProtustrankaIDrugiAdressOIB_1">TEHNOUNION d.o.o., OIB 95099018609, Skočići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TEHNOUNION d.o.o.</item>
      <item>FINA Regionalni centar Zagreb</item>
      <item>Branimir Bezjak</item>
    </izvorni_sadrzaj>
    <derivirana_varijabla naziv="DomainObject.Predmet.SudioniciListNaziv_1">
      <item>TEHNOUNION d.o.o.</item>
      <item>FINA Regionalni centar Zagreb</item>
      <item>Branimir Bezjak</item>
    </derivirana_varijabla>
  </DomainObject.Predmet.SudioniciListNaziv>
  <DomainObject.Predmet.SudioniciListAdressOIB>
    <izvorni_sadrzaj>
      <item>TEHNOUNION d.o.o., OIB 95099018609, Skočići 3/a,10000 Zagreb</item>
      <item>FINA Regionalni centar Zagreb, OIB 85821130368, Trg svibanjskih žrtava 1995. 1,10000 Zagreb</item>
      <item>Branimir Bezjak, Kninski trg 7,10000 Zagreb</item>
    </izvorni_sadrzaj>
    <derivirana_varijabla naziv="DomainObject.Predmet.SudioniciListAdressOIB_1">
      <item>TEHNOUNION d.o.o., OIB 95099018609, Skočići 3/a,10000 Zagreb</item>
      <item>FINA Regionalni centar Zagreb, OIB 85821130368, Trg svibanjskih žrtava 1995. 1,10000 Zagreb</item>
      <item>Branimir Bezjak, Kninski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95099018609</item>
      <item>, OIB 85821130368</item>
      <item>, OIB null</item>
    </izvorni_sadrzaj>
    <derivirana_varijabla naziv="DomainObject.Predmet.SudioniciListNazivOIB_1">
      <item>, OIB 95099018609</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1947</properties:Characters>
  <properties:Lines>65</properties:Lines>
  <properties:Paragraphs>29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2016-07-19T10:24:00Z</dcterms:created>
  <dc:creator>Gordana Grčić</dc:creator>
  <cp:lastModifiedBy>Žana Livaja</cp:lastModifiedBy>
  <cp:lastPrinted>2016-10-03T07:37:00Z</cp:lastPrinted>
  <dcterms:modified xmlns:xsi="http://www.w3.org/2001/XMLSchema-instance" xsi:type="dcterms:W3CDTF">2016-10-03T07:37:00Z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