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c204" w14:paraId="077c204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BA54CA" w:rsidR="00BA54CA">
      <w:pPr>
        <w:jc w:val="both"/>
      </w:pPr>
      <w:r>
        <w:tab/>
      </w:r>
      <w:r w:rsidR="00BA54CA">
        <w:t xml:space="preserve">Trgovački sud u Osijeku, po stečajnoj sutkinji Jadranki Pajur Vranješ, </w:t>
      </w:r>
      <w:r w:rsidR="00BA54CA" w:rsidRPr="00EC103F">
        <w:t xml:space="preserve">u stečajnom predmetu </w:t>
      </w:r>
      <w:r w:rsidR="00BA54CA">
        <w:t>nad dužnikom: GALERIJA HADŽIĆ j.d.o.o. Donji Stupnik, Donjostupnička ulica 119, OIB: 57189954453, MBS: 080901395 , 15. listopada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BA54CA">
        <w:t xml:space="preserve">GALERIJA HADŽIĆ j.d.o.o. Donji Stupnik, Donjostupnička ulica 119, OIB: 57189954453, MBS: 080901395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BA54CA">
        <w:t>721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A54CA">
        <w:t>35.000,00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A54CA">
        <w:t>22. siječnja 2018.</w:t>
      </w:r>
      <w:r w:rsidR="00B138F7">
        <w:t xml:space="preserve">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BA54CA">
        <w:t>GALERIJA HADŽIĆ j.d.o.o. Donji Stupnik, Donjostupnička ulica 119, OIB: 57189954453, MBS: 080901395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32035">
        <w:t>og</w:t>
      </w:r>
      <w:r>
        <w:t xml:space="preserve"> stečajn</w:t>
      </w:r>
      <w:r w:rsidR="00932035">
        <w:t>og</w:t>
      </w:r>
      <w:r>
        <w:t xml:space="preserve"> upravitelj</w:t>
      </w:r>
      <w:r w:rsidR="00932035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BA54CA">
        <w:t>721</w:t>
      </w:r>
      <w:r w:rsidR="008B02F8">
        <w:t>/18-</w:t>
      </w:r>
      <w:r w:rsidR="00BA54CA">
        <w:t>2</w:t>
      </w:r>
      <w:r w:rsidR="0036023B">
        <w:t xml:space="preserve"> od </w:t>
      </w:r>
      <w:r w:rsidR="00BA54CA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BA54CA">
        <w:t>20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A54CA">
        <w:t>35.000,00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D16A9E">
        <w:t xml:space="preserve"> koje čini:</w:t>
      </w:r>
    </w:p>
    <w:tbl>
      <w:tblPr>
        <w:tblStyle w:val="Reetkatablice"/>
        <w:tblW w:type="dxa" w:w="11448"/>
        <w:tblLook w:val="04A0" w:noVBand="1" w:noHBand="0" w:lastColumn="0" w:firstColumn="1" w:lastRow="0" w:firstRow="1"/>
      </w:tblPr>
      <w:tblGrid>
        <w:gridCol w:w="9180"/>
        <w:gridCol w:w="2268"/>
      </w:tblGrid>
      <w:tr w:rsidTr="00F1767C" w:rsidR="00932035" w:rsidRPr="00A43B1D">
        <w:trPr>
          <w:trHeight w:val="1524"/>
        </w:trPr>
        <w:tc>
          <w:tcPr>
            <w:tcW w:type="dxa" w:w="9180"/>
            <w:tcBorders>
              <w:top w:val="nil"/>
              <w:left w:val="nil"/>
              <w:bottom w:val="nil"/>
              <w:right w:val="nil"/>
            </w:tcBorders>
          </w:tcPr>
          <w:p w:rsidRDefault="00BA54CA" w:rsidP="00F1767C" w:rsidR="00BA54CA" w:rsidRPr="00BA54CA">
            <w:pPr>
              <w:jc w:val="both"/>
              <w:rPr>
                <w:rFonts w:cs="Times New Roman" w:hAnsi="Times New Roman" w:ascii="Times New Roman"/>
              </w:rPr>
            </w:pPr>
            <w:r w:rsidRPr="00BA54CA">
              <w:rPr>
                <w:rFonts w:cs="Times New Roman" w:hAnsi="Times New Roman" w:ascii="Times New Roman"/>
              </w:rPr>
              <w:t>knjigovodstvene uslu</w:t>
            </w:r>
            <w:r>
              <w:rPr>
                <w:rFonts w:cs="Times New Roman" w:hAnsi="Times New Roman" w:ascii="Times New Roman"/>
              </w:rPr>
              <w:t xml:space="preserve">ge (12 mjeseci x 1.000,00 kn) </w:t>
            </w:r>
            <w:r w:rsidR="00F1767C">
              <w:rPr>
                <w:rFonts w:cs="Times New Roman" w:hAnsi="Times New Roman" w:ascii="Times New Roman"/>
              </w:rPr>
              <w:t xml:space="preserve">12.000,00 </w:t>
            </w:r>
            <w:r w:rsidRPr="00BA54CA">
              <w:rPr>
                <w:rFonts w:cs="Times New Roman" w:hAnsi="Times New Roman" w:ascii="Times New Roman"/>
              </w:rPr>
              <w:t>kn</w:t>
            </w:r>
            <w:r w:rsidR="00F1767C">
              <w:rPr>
                <w:rFonts w:cs="Times New Roman" w:hAnsi="Times New Roman" w:ascii="Times New Roman"/>
              </w:rPr>
              <w:t xml:space="preserve">, </w:t>
            </w:r>
            <w:r w:rsidRPr="00BA54CA">
              <w:rPr>
                <w:rFonts w:cs="Times New Roman" w:hAnsi="Times New Roman" w:ascii="Times New Roman"/>
              </w:rPr>
              <w:t>ostali troškovi (platni promet, otvaranje žiro-računa, arhiviranje, sudska pristojb</w:t>
            </w:r>
            <w:r w:rsidR="00F1767C">
              <w:rPr>
                <w:rFonts w:cs="Times New Roman" w:hAnsi="Times New Roman" w:ascii="Times New Roman"/>
              </w:rPr>
              <w:t xml:space="preserve">a za pokretanje ovrhe) 8.000,00 </w:t>
            </w:r>
            <w:r w:rsidRPr="00BA54CA">
              <w:rPr>
                <w:rFonts w:cs="Times New Roman" w:hAnsi="Times New Roman" w:ascii="Times New Roman"/>
              </w:rPr>
              <w:t xml:space="preserve">kn,nagrada stečajnom </w:t>
            </w:r>
            <w:r w:rsidR="00F1767C">
              <w:rPr>
                <w:rFonts w:cs="Times New Roman" w:hAnsi="Times New Roman" w:ascii="Times New Roman"/>
              </w:rPr>
              <w:t>upravitelju 15.000,00 kn bruto.</w:t>
            </w:r>
          </w:p>
          <w:p w:rsidRDefault="00932035" w:rsidP="00FC6D5C" w:rsidR="00932035" w:rsidRPr="00BA54CA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BA54CA">
            <w:pPr>
              <w:jc w:val="right"/>
              <w:rPr>
                <w:rFonts w:cs="Times New Roman" w:hAnsi="Times New Roman" w:ascii="Times New Roman"/>
              </w:rPr>
            </w:pPr>
          </w:p>
        </w:tc>
      </w:tr>
    </w:tbl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F1767C">
        <w:t>15. listopadas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F05472">
        <w:t xml:space="preserve">       </w:t>
      </w:r>
      <w:r w:rsidR="00857D02">
        <w:t xml:space="preserve"> </w:t>
      </w:r>
      <w:r w:rsidR="00392E95">
        <w:t>Jadranka Pajur Vranješ</w:t>
      </w:r>
      <w:r w:rsidR="00F05472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F05472" w:rsidP="00F05472" w:rsidR="00F05472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F05472" w:rsidP="004F707E" w:rsidR="00F0547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Zvjezdana Kovačić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130" w:rsidR="00734130">
      <w:r>
        <w:separator/>
      </w:r>
    </w:p>
  </w:endnote>
  <w:endnote w:id="0" w:type="continuationSeparator">
    <w:p w:rsidRDefault="00734130" w:rsidR="00734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130" w:rsidR="00734130">
      <w:r>
        <w:separator/>
      </w:r>
    </w:p>
  </w:footnote>
  <w:footnote w:id="0" w:type="continuationSeparator">
    <w:p w:rsidRDefault="00734130" w:rsidR="00734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4130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BA54CA">
      <w:t>721/18-9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34130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E7BB9"/>
    <w:rsid w:val="00B11D59"/>
    <w:rsid w:val="00B138F7"/>
    <w:rsid w:val="00B20E4C"/>
    <w:rsid w:val="00B41F79"/>
    <w:rsid w:val="00B9209F"/>
    <w:rsid w:val="00BA54CA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05472"/>
    <w:rsid w:val="00F1767C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B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E7B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7B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B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B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B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E7B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7B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B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B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70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St-721/2018</izvorni_sadrzaj>
    <derivirana_varijabla naziv="DomainObject.Predmet.OznakaBroj_1">St-721/2018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GALERIJA HADŽIĆ jednostavno društvo s ograničenom odgovornošću za usluge</izvorni_sadrzaj>
    <derivirana_varijabla naziv="DomainObject.Predmet.ProtustrankaFormated_1">  GALERIJA HADŽIĆ jednostavno društvo s ograničenom odgovornošću za usluge</derivirana_varijabla>
  </DomainObject.Predmet.ProtustrankaFormated>
  <DomainObject.Predmet.ProtustrankaFormatedOIB>
    <izvorni_sadrzaj>  GALERIJA HADŽIĆ jednostavno društvo s ograničenom odgovornošću za usluge, OIB 57189954453</izvorni_sadrzaj>
    <derivirana_varijabla naziv="DomainObject.Predmet.ProtustrankaFormatedOIB_1">  GALERIJA HADŽIĆ jednostavno društvo s ograničenom odgovornošću za usluge, OIB 57189954453</derivirana_varijabla>
  </DomainObject.Predmet.ProtustrankaFormatedOIB>
  <DomainObject.Predmet.ProtustrankaFormatedWithAdress>
    <izvorni_sadrzaj> GALERIJA HADŽIĆ jednostavno društvo s ograničenom odgovornošću za usluge, Donjostupnička ulica 119, 10255 Donji Stupnik</izvorni_sadrzaj>
    <derivirana_varijabla naziv="DomainObject.Predmet.ProtustrankaFormatedWithAdress_1"> GALERIJA HADŽIĆ jednostavno društvo s ograničenom odgovornošću za usluge, Donjostupnička ulica 119, 10255 Donji Stupnik</derivirana_varijabla>
  </DomainObject.Predmet.ProtustrankaFormatedWithAdress>
  <DomainObject.Predmet.ProtustrankaFormatedWithAdressOIB>
    <izvorni_sadrzaj> GALERIJA HADŽIĆ jednostavno društvo s ograničenom odgovornošću za usluge, OIB 57189954453, Donjostupnička ulica 119, 10255 Donji Stupnik</izvorni_sadrzaj>
    <derivirana_varijabla naziv="DomainObject.Predmet.ProtustrankaFormatedWithAdressOIB_1"> GALERIJA HADŽIĆ jednostavno društvo s ograničenom odgovornošću za usluge, OIB 57189954453, Donjostupnička ulica 119, 10255 Donji Stupnik</derivirana_varijabla>
  </DomainObject.Predmet.ProtustrankaFormatedWithAdressOIB>
  <DomainObject.Predmet.ProtustrankaWithAdress>
    <izvorni_sadrzaj>GALERIJA HADŽIĆ jednostavno društvo s ograničenom odgovornošću za usluge Donjostupnička ulica 119, 10255 Donji Stupnik</izvorni_sadrzaj>
    <derivirana_varijabla naziv="DomainObject.Predmet.ProtustrankaWithAdress_1">GALERIJA HADŽIĆ jednostavno društvo s ograničenom odgovornošću za usluge Donjostupnička ulica 119, 10255 Donji Stupnik</derivirana_varijabla>
  </DomainObject.Predmet.ProtustrankaWithAdress>
  <DomainObject.Predmet.ProtustrankaWithAdressOIB>
    <izvorni_sadrzaj>GALERIJA HADŽIĆ jednostavno društvo s ograničenom odgovornošću za usluge, OIB 57189954453, Donjostupnička ulica 119, 10255 Donji Stupnik</izvorni_sadrzaj>
    <derivirana_varijabla naziv="DomainObject.Predmet.ProtustrankaWithAdressOIB_1">GALERIJA HADŽIĆ jednostavno društvo s ograničenom odgovornošću za usluge, OIB 57189954453, Donjostupnička ulica 119, 10255 Donji Stupnik</derivirana_varijabla>
  </DomainObject.Predmet.ProtustrankaWithAdressOIB>
  <DomainObject.Predmet.ProtustrankaNazivFormated>
    <izvorni_sadrzaj>GALERIJA HADŽIĆ jednostavno društvo s ograničenom odgovornošću za usluge</izvorni_sadrzaj>
    <derivirana_varijabla naziv="DomainObject.Predmet.ProtustrankaNazivFormated_1">GALERIJA HADŽIĆ jednostavno društvo s ograničenom odgovornošću za usluge</derivirana_varijabla>
  </DomainObject.Predmet.ProtustrankaNazivFormated>
  <DomainObject.Predmet.ProtustrankaNazivFormatedOIB>
    <izvorni_sadrzaj>GALERIJA HADŽIĆ jednostavno društvo s ograničenom odgovornošću za usluge, OIB 57189954453</izvorni_sadrzaj>
    <derivirana_varijabla naziv="DomainObject.Predmet.ProtustrankaNazivFormatedOIB_1">GALERIJA HADŽIĆ jednostavno društvo s ograničenom odgovornošću za usluge, OIB 57189954453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HADŽIĆ jednostavno društvo s ograničenom odgovornošću za usluge</item>
    </izvorni_sadrzaj>
    <derivirana_varijabla naziv="DomainObject.Predmet.ProtuStrankaListFormated_1">
      <item>GALERIJA HADŽIĆ jednostavno društvo s ograničenom odgovornošću za usluge</item>
    </derivirana_varijabla>
  </DomainObject.Predmet.ProtuStrankaListFormated>
  <DomainObject.Predmet.ProtuStrankaListFormatedOIB>
    <izvorni_sadrzaj>
      <item>GALERIJA HADŽIĆ jednostavno društvo s ograničenom odgovornošću za usluge, OIB 57189954453</item>
    </izvorni_sadrzaj>
    <derivirana_varijabla naziv="DomainObject.Predmet.ProtuStrankaListFormatedOIB_1">
      <item>GALERIJA HADŽIĆ jednostavno društvo s ograničenom odgovornošću za usluge, OIB 57189954453</item>
    </derivirana_varijabla>
  </DomainObject.Predmet.ProtuStrankaListFormatedOIB>
  <DomainObject.Predmet.ProtuStrankaListFormatedWithAdress>
    <izvorni_sadrzaj>
      <item>GALERIJA HADŽIĆ jednostavno društvo s ograničenom odgovornošću za usluge, Donjostupnička ulica 119, 10255 Donji Stupnik</item>
    </izvorni_sadrzaj>
    <derivirana_varijabla naziv="DomainObject.Predmet.ProtuStrankaListFormatedWithAdress_1">
      <item>GALERIJA HADŽIĆ jednostavno društvo s ograničenom odgovornošću za usluge, Donjostupnička ulica 119, 10255 Donji Stupnik</item>
    </derivirana_varijabla>
  </DomainObject.Predmet.ProtuStrankaListFormatedWithAdress>
  <DomainObject.Predmet.ProtuStrankaListFormatedWithAdressOIB>
    <izvorni_sadrzaj>
      <item>GALERIJA HADŽIĆ jednostavno društvo s ograničenom odgovornošću za usluge, OIB 57189954453, Donjostupnička ulica 119, 10255 Donji Stupnik</item>
    </izvorni_sadrzaj>
    <derivirana_varijabla naziv="DomainObject.Predmet.ProtuStrankaListFormatedWithAdressOIB_1">
      <item>GALERIJA HADŽIĆ jednostavno društvo s ograničenom odgovornošću za usluge, OIB 57189954453, Donjostupnička ulica 119, 10255 Donji Stupnik</item>
    </derivirana_varijabla>
  </DomainObject.Predmet.ProtuStrankaListFormatedWithAdressOIB>
  <DomainObject.Predmet.ProtuStrankaListNazivFormated>
    <izvorni_sadrzaj>
      <item>GALERIJA HADŽIĆ jednostavno društvo s ograničenom odgovornošću za usluge</item>
    </izvorni_sadrzaj>
    <derivirana_varijabla naziv="DomainObject.Predmet.ProtuStrankaListNazivFormated_1">
      <item>GALERIJA HADŽIĆ jednostavno društvo s ograničenom odgovornošću za usluge</item>
    </derivirana_varijabla>
  </DomainObject.Predmet.ProtuStrankaListNazivFormated>
  <DomainObject.Predmet.ProtuStrankaListNazivFormatedOIB>
    <izvorni_sadrzaj>
      <item>GALERIJA HADŽIĆ jednostavno društvo s ograničenom odgovornošću za usluge, OIB 57189954453</item>
    </izvorni_sadrzaj>
    <derivirana_varijabla naziv="DomainObject.Predmet.ProtuStrankaListNazivFormatedOIB_1">
      <item>GALERIJA HADŽIĆ jednostavno društvo s ograničenom odgovornošću za usluge, OIB 57189954453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HADŽIĆ jednostavno društvo s ograničenom odgovornošću za usluge</izvorni_sadrzaj>
    <derivirana_varijabla naziv="DomainObject.Predmet.ProtustrankaIDrugi_1">GALERIJA HADŽIĆ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GALERIJA HADŽIĆ jednostavno društvo s ograničenom odgovornošću za usluge, OIB 57189954453, Donjostupnička ulica 119, 10255 Donji Stupnik</izvorni_sadrzaj>
    <derivirana_varijabla naziv="DomainObject.Predmet.ProtustrankaIDrugiAdressOIB_1">GALERIJA HADŽIĆ jednostavno društvo s ograničenom odgovornošću za usluge, OIB 57189954453, Donjostupnička ulica 119,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HADŽIĆ jednostavno društvo s ograničenom odgovornošću za usluge</item>
      <item>FINA Regionalni centar Zagreb</item>
    </izvorni_sadrzaj>
    <derivirana_varijabla naziv="DomainObject.Predmet.SudioniciListNaziv_1">
      <item>GALERIJA HADŽIĆ jednostavno društvo s ograničenom odgovornošću za usluge</item>
      <item>FINA Regionalni centar Zagreb</item>
    </derivirana_varijabla>
  </DomainObject.Predmet.SudioniciListNaziv>
  <DomainObject.Predmet.SudioniciListAdressOIB>
    <izvorni_sadrzaj>
      <item>GALERIJA HADŽIĆ jednostavno društvo s ograničenom odgovornošću za usluge, OIB 57189954453, Donjostupnička ulica 119,10255 Donji Stupnik</item>
      <item>FINA Regionalni centar Zagreb, OIB 85821130368, Trg svibanjskih žrtava 1995. br. 1,10000 Zagreb</item>
    </izvorni_sadrzaj>
    <derivirana_varijabla naziv="DomainObject.Predmet.SudioniciListAdressOIB_1">
      <item>GALERIJA HADŽIĆ jednostavno društvo s ograničenom odgovornošću za usluge, OIB 57189954453, Donjostupnička ulica 119,10255 Donji Stupnik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57189954453</item>
      <item>, OIB 85821130368</item>
    </izvorni_sadrzaj>
    <derivirana_varijabla naziv="DomainObject.Predmet.SudioniciListNazivOIB_1">
      <item>, OIB 57189954453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44B03-CEAE-441A-9BA9-BAA52579B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2604</properties:Characters>
  <properties:Lines>95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2018-10-15T09:07:00Z</dcterms:created>
  <dc:creator>hermanj</dc:creator>
  <cp:lastModifiedBy>Zvjezdana Kovačić</cp:lastModifiedBy>
  <cp:lastPrinted>2018-10-15T09:07:00Z</cp:lastPrinted>
  <dcterms:modified xmlns:xsi="http://www.w3.org/2001/XMLSchema-instance" xsi:type="dcterms:W3CDTF">2018-10-15T09:08:00Z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(St-721-18 -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