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7A0F6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7A0F6B" w:rsidR="00912332" w:rsidRPr="008662DA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7A0F6B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7A0F6B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42da9ad" w14:paraId="42da9ad" w:rsidRDefault="00912332" w:rsidP="007F4D43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7A0F6B" w:rsidP="00912332" w:rsidR="007A0F6B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7F4D43" w:rsidP="007F4D43" w:rsidR="00912332" w:rsidRPr="008662DA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912332" w:rsidRPr="008662DA">
        <w:rPr>
          <w:sz w:val="24"/>
          <w:szCs w:val="24"/>
        </w:rPr>
        <w:t xml:space="preserve">R J E Š E NJ E </w:t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  <w:r w:rsidR="00912332"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7F4D43" w:rsidP="007F4D43" w:rsidR="007F4D43" w:rsidRPr="007F4D43">
      <w:pPr>
        <w:jc w:val="both"/>
        <w:rPr>
          <w:sz w:val="24"/>
          <w:szCs w:val="24"/>
        </w:rPr>
      </w:pPr>
      <w:r w:rsidRPr="007F4D43">
        <w:rPr>
          <w:sz w:val="24"/>
          <w:szCs w:val="24"/>
        </w:rPr>
        <w:t xml:space="preserve">Trgovački sud u Zagrebu, po sucu tog suda Nikoli Ribariću, u stečajnom postupku nad </w:t>
      </w:r>
    </w:p>
    <w:p w:rsidRDefault="007F4D43" w:rsidP="007F4D43" w:rsidR="007F4D43" w:rsidRPr="007F4D43">
      <w:pPr>
        <w:jc w:val="both"/>
        <w:rPr>
          <w:sz w:val="24"/>
          <w:szCs w:val="24"/>
        </w:rPr>
      </w:pPr>
      <w:r w:rsidRPr="007F4D43">
        <w:rPr>
          <w:sz w:val="24"/>
          <w:szCs w:val="24"/>
        </w:rPr>
        <w:t>Stečajnom masom iza ULJA I MAZIVA d.o.o., Zagreb, Zelengorska br. 1., (ranije na adresi: Zagreb, Badalićeva 26c), (OIB: 34110288352), nakon održanog ispitnog ročišta dana 20. svibnja 2019. godine, dana 20. svibnja 2019. godine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BE0411" w:rsidP="00170E7C" w:rsidR="00BE0411">
      <w:pPr>
        <w:jc w:val="center"/>
        <w:rPr>
          <w:sz w:val="24"/>
          <w:szCs w:val="24"/>
        </w:rPr>
      </w:pPr>
    </w:p>
    <w:p w:rsidRDefault="002A115E" w:rsidP="002A115E" w:rsidR="002A115E" w:rsidRPr="002A115E">
      <w:pPr>
        <w:numPr>
          <w:ilvl w:val="0"/>
          <w:numId w:val="21"/>
        </w:numPr>
        <w:ind w:left="708"/>
        <w:jc w:val="both"/>
        <w:rPr>
          <w:bCs/>
        </w:rPr>
      </w:pPr>
      <w:r w:rsidRPr="002A115E">
        <w:rPr>
          <w:sz w:val="24"/>
          <w:szCs w:val="24"/>
        </w:rPr>
        <w:t>Utvrđene tražbine viših isplatnih redova:</w:t>
      </w:r>
    </w:p>
    <w:p w:rsidRDefault="002A115E" w:rsidP="002A115E" w:rsidR="002A115E" w:rsidRPr="002A115E">
      <w:pPr>
        <w:pStyle w:val="TableContents"/>
        <w:ind w:left="708"/>
        <w:rPr>
          <w:rFonts w:cs="Times New Roman"/>
          <w:bCs/>
        </w:rPr>
      </w:pPr>
    </w:p>
    <w:p w:rsidRDefault="002A115E" w:rsidP="002A115E" w:rsidR="002A115E" w:rsidRPr="002A115E">
      <w:pPr>
        <w:pStyle w:val="TableContents"/>
        <w:ind w:left="708"/>
        <w:rPr>
          <w:rFonts w:cs="Times New Roman"/>
          <w:bCs/>
        </w:rPr>
      </w:pPr>
      <w:r w:rsidRPr="002A115E">
        <w:rPr>
          <w:rFonts w:cs="Times New Roman"/>
          <w:bCs/>
        </w:rPr>
        <w:t>Drugi viši isplatni red:</w:t>
      </w:r>
    </w:p>
    <w:p w:rsidRDefault="00BE0411" w:rsidP="00BE0411" w:rsidR="00BE0411" w:rsidRPr="00BE0411">
      <w:pPr>
        <w:ind w:left="720"/>
        <w:jc w:val="both"/>
        <w:rPr>
          <w:sz w:val="24"/>
          <w:szCs w:val="24"/>
        </w:rPr>
      </w:pPr>
    </w:p>
    <w:p w:rsidRDefault="007A0F6B" w:rsidP="00BE0411" w:rsidR="007A0F6B">
      <w:pPr>
        <w:rPr>
          <w:sz w:val="24"/>
          <w:szCs w:val="24"/>
        </w:rPr>
      </w:pPr>
    </w:p>
    <w:tbl>
      <w:tblPr>
        <w:tblW w:type="dxa" w:w="10774"/>
        <w:tblInd w:type="dxa" w:w="-743"/>
        <w:tblLayout w:type="fixed"/>
        <w:tblLook w:val="04A0" w:noVBand="1" w:noHBand="0" w:lastColumn="0" w:firstColumn="1" w:lastRow="0" w:firstRow="1"/>
      </w:tblPr>
      <w:tblGrid>
        <w:gridCol w:w="852"/>
        <w:gridCol w:w="1241"/>
        <w:gridCol w:w="1594"/>
        <w:gridCol w:w="1275"/>
        <w:gridCol w:w="1276"/>
        <w:gridCol w:w="1701"/>
        <w:gridCol w:w="1133"/>
        <w:gridCol w:w="1702"/>
      </w:tblGrid>
      <w:tr w:rsidTr="00CA2ADF" w:rsidR="007F4D43" w:rsidRPr="00FB00C5">
        <w:trPr>
          <w:trHeight w:val="120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4"/>
                <w:szCs w:val="24"/>
              </w:rPr>
            </w:pPr>
            <w:r w:rsidRPr="00FB00C5">
              <w:rPr>
                <w:rFonts w:hAnsi="Calibri" w:ascii="Calibri"/>
                <w:color w:val="000000"/>
                <w:sz w:val="24"/>
                <w:szCs w:val="24"/>
              </w:rPr>
              <w:t>R. br.</w:t>
            </w:r>
          </w:p>
        </w:tc>
        <w:tc>
          <w:tcPr>
            <w:tcW w:type="dxa" w:w="1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4"/>
                <w:szCs w:val="24"/>
              </w:rPr>
            </w:pPr>
            <w:r w:rsidRPr="00FB00C5">
              <w:rPr>
                <w:rFonts w:hAnsi="Calibri" w:ascii="Calibri"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4"/>
                <w:szCs w:val="24"/>
              </w:rPr>
            </w:pPr>
            <w:r w:rsidRPr="00FB00C5">
              <w:rPr>
                <w:rFonts w:hAnsi="Calibri" w:ascii="Calibri"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Adresa/ sjedište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Iznos priznate tražbine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Pravna osnova priznate tražbine</w:t>
            </w:r>
          </w:p>
        </w:tc>
      </w:tr>
      <w:tr w:rsidTr="00CA2ADF" w:rsidR="007F4D43" w:rsidRPr="00FB00C5">
        <w:trPr>
          <w:trHeight w:val="1042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85584865987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 xml:space="preserve">Zagreb, </w:t>
            </w:r>
          </w:p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Ul. grada Vukovara 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1.797,88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Račun za isporučene usluge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1.797,88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Račun za isporučene usluge</w:t>
            </w:r>
          </w:p>
        </w:tc>
      </w:tr>
      <w:tr w:rsidTr="00CA2ADF" w:rsidR="007F4D43" w:rsidRPr="00FB00C5">
        <w:trPr>
          <w:trHeight w:val="988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UNIQUA osiguranje d.d.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75665455333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Zagreb, Planinska ul. 13A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9.412,72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Nepravomoćna presuda Povrv-6314/2014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9.412,72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4D43" w:rsidP="00CA2ADF" w:rsidR="007F4D43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Nepravomoćna presuda Povrv-6314/2014</w:t>
            </w:r>
          </w:p>
        </w:tc>
      </w:tr>
    </w:tbl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942F6A" w:rsidP="00942F6A" w:rsidR="00942F6A" w:rsidRPr="006E6CA5">
      <w:pPr>
        <w:overflowPunct w:val="false"/>
        <w:autoSpaceDE w:val="false"/>
        <w:autoSpaceDN w:val="false"/>
        <w:adjustRightInd w:val="false"/>
        <w:textAlignment w:val="baseline"/>
        <w:rPr>
          <w:sz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7F4D43">
        <w:rPr>
          <w:sz w:val="24"/>
          <w:szCs w:val="24"/>
        </w:rPr>
        <w:t>20</w:t>
      </w:r>
      <w:r w:rsidR="00BD273F">
        <w:rPr>
          <w:sz w:val="24"/>
          <w:szCs w:val="24"/>
        </w:rPr>
        <w:t>.</w:t>
      </w:r>
      <w:r w:rsidR="007F4D43">
        <w:rPr>
          <w:sz w:val="24"/>
          <w:szCs w:val="24"/>
        </w:rPr>
        <w:t xml:space="preserve"> svibnja</w:t>
      </w:r>
      <w:r w:rsidRPr="00616BBE">
        <w:rPr>
          <w:sz w:val="24"/>
          <w:szCs w:val="24"/>
        </w:rPr>
        <w:t xml:space="preserve"> 201</w:t>
      </w:r>
      <w:r w:rsidR="007F4D43">
        <w:rPr>
          <w:sz w:val="24"/>
          <w:szCs w:val="24"/>
        </w:rPr>
        <w:t>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4A2BF2">
        <w:rPr>
          <w:sz w:val="24"/>
          <w:szCs w:val="24"/>
        </w:rPr>
        <w:t xml:space="preserve"> st.1.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F4D43">
        <w:rPr>
          <w:sz w:val="24"/>
          <w:szCs w:val="24"/>
        </w:rPr>
        <w:t>agrebu 20</w:t>
      </w:r>
      <w:r w:rsidR="00BD273F">
        <w:rPr>
          <w:sz w:val="24"/>
          <w:szCs w:val="24"/>
        </w:rPr>
        <w:t>.</w:t>
      </w:r>
      <w:r w:rsidR="007F4D43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7F4D43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236AC8" w:rsidP="00236AC8" w:rsidR="00C5150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515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6AC8" w:rsidP="00236AC8" w:rsidR="00F61FB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5150E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5150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36AC8" w:rsidP="00236AC8" w:rsidR="00236AC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236AC8" w:rsidP="00236AC8" w:rsidR="00236AC8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236AC8" w:rsidP="00236AC8" w:rsidR="00236AC8" w:rsidRPr="003B182B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805EB6" w:rsidP="00016BD9" w:rsidR="00805EB6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1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2BA0" w:rsidP="007A0F6B" w:rsidR="007A0F6B" w:rsidRPr="008662DA">
    <w:pPr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7A0F6B" w:rsidRPr="008662DA">
      <w:rPr>
        <w:sz w:val="24"/>
        <w:szCs w:val="24"/>
      </w:rPr>
      <w:t>72.</w:t>
    </w:r>
    <w:r w:rsidR="007A0F6B" w:rsidRPr="008662DA">
      <w:rPr>
        <w:b/>
        <w:sz w:val="24"/>
        <w:szCs w:val="24"/>
      </w:rPr>
      <w:t xml:space="preserve"> </w:t>
    </w:r>
    <w:r w:rsidR="007A0F6B" w:rsidRPr="008662DA">
      <w:rPr>
        <w:sz w:val="24"/>
        <w:szCs w:val="24"/>
      </w:rPr>
      <w:t>St-</w:t>
    </w:r>
    <w:r w:rsidR="007A0F6B">
      <w:rPr>
        <w:sz w:val="24"/>
        <w:szCs w:val="24"/>
      </w:rPr>
      <w:t>1058/2019-23</w:t>
    </w:r>
  </w:p>
  <w:p w:rsidRDefault="009529C7" w:rsidP="00D517A6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F6B" w:rsidP="007A0F6B" w:rsidR="007A0F6B" w:rsidRPr="008662DA">
    <w:pPr>
      <w:jc w:val="right"/>
      <w:rPr>
        <w:sz w:val="24"/>
        <w:szCs w:val="24"/>
      </w:rPr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1058/2019-23</w:t>
    </w:r>
  </w:p>
  <w:p w:rsidRDefault="007A0F6B" w:rsidR="007A0F6B">
    <w:pPr>
      <w:pStyle w:val="Zaglavlje"/>
    </w:pPr>
  </w:p>
  <w:p w:rsidRDefault="007A0F6B" w:rsidR="007A0F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36AC8"/>
    <w:rsid w:val="002A115E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A2BF2"/>
    <w:rsid w:val="004B0A10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A0F6B"/>
    <w:rsid w:val="007F1B25"/>
    <w:rsid w:val="007F4D43"/>
    <w:rsid w:val="00805EB6"/>
    <w:rsid w:val="00816674"/>
    <w:rsid w:val="008302E2"/>
    <w:rsid w:val="00832CDE"/>
    <w:rsid w:val="00840C85"/>
    <w:rsid w:val="00864E36"/>
    <w:rsid w:val="008653B6"/>
    <w:rsid w:val="0087705A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A0C08"/>
    <w:rsid w:val="009A4C8C"/>
    <w:rsid w:val="009E3827"/>
    <w:rsid w:val="00A23EA4"/>
    <w:rsid w:val="00A40DB1"/>
    <w:rsid w:val="00A42A2B"/>
    <w:rsid w:val="00A742A0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BE0411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02353"/>
    <w:rsid w:val="00D254BA"/>
    <w:rsid w:val="00D3017A"/>
    <w:rsid w:val="00D517A6"/>
    <w:rsid w:val="00DD5CAF"/>
    <w:rsid w:val="00DF5525"/>
    <w:rsid w:val="00E80759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customStyle="true" w:styleId="ZaglavljeChar" w:type="character">
    <w:name w:val="Zaglavlje Char"/>
    <w:basedOn w:val="Zadanifontodlomka"/>
    <w:link w:val="Zaglavlje"/>
    <w:uiPriority w:val="99"/>
    <w:rsid w:val="007A0F6B"/>
  </w:style>
  <w:style w:styleId="Tekstrezerviranogmjesta" w:type="character">
    <w:name w:val="Placeholder Text"/>
    <w:basedOn w:val="Zadanifontodlomka"/>
    <w:uiPriority w:val="99"/>
    <w:semiHidden/>
    <w:rsid w:val="00236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A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customStyle="1" w:styleId="ZaglavljeChar" w:type="character">
    <w:name w:val="Zaglavlje Char"/>
    <w:basedOn w:val="Zadanifontodlomka"/>
    <w:link w:val="Zaglavlje"/>
    <w:uiPriority w:val="99"/>
    <w:rsid w:val="007A0F6B"/>
  </w:style>
  <w:style w:styleId="Tekstrezerviranogmjesta" w:type="character">
    <w:name w:val="Placeholder Text"/>
    <w:basedOn w:val="Zadanifontodlomka"/>
    <w:uiPriority w:val="99"/>
    <w:semiHidden/>
    <w:rsid w:val="00236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A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8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5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St-1058/2019-23</izvorni_sadrzaj>
    <derivirana_varijabla naziv="DomainObject.Oznaka_1">St-1058/2019-23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St-1058/2019</izvorni_sadrzaj>
    <derivirana_varijabla naziv="DomainObject.Predmet.OznakaBroj_1">St-1058/2019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I MAZIVA d.o.o.</izvorni_sadrzaj>
    <derivirana_varijabla naziv="DomainObject.Predmet.ProtustrankaFormated_1">  Stečajna masa iza ULJA I MAZIVA d.o.o.</derivirana_varijabla>
  </DomainObject.Predmet.ProtustrankaFormated>
  <DomainObject.Predmet.ProtustrankaFormatedOIB>
    <izvorni_sadrzaj>  Stečajna masa iza ULJA I MAZIVA d.o.o., OIB 00000000001</izvorni_sadrzaj>
    <derivirana_varijabla naziv="DomainObject.Predmet.ProtustrankaFormatedOIB_1">  Stečajna masa iza ULJA I MAZIVA d.o.o., OIB 00000000001</derivirana_varijabla>
  </DomainObject.Predmet.ProtustrankaFormatedOIB>
  <DomainObject.Predmet.ProtustrankaFormatedWithAdress>
    <izvorni_sadrzaj> Stečajna masa iza ULJA I MAZIVA d.o.o., Zelengorska 1, 10000 Zagreb</izvorni_sadrzaj>
    <derivirana_varijabla naziv="DomainObject.Predmet.ProtustrankaFormatedWithAdress_1"> Stečajna masa iza ULJA I MAZIVA d.o.o., Zelengorska 1, 10000 Zagreb</derivirana_varijabla>
  </DomainObject.Predmet.ProtustrankaFormatedWithAdress>
  <DomainObject.Predmet.ProtustrankaFormatedWithAdressOIB>
    <izvorni_sadrzaj> Stečajna masa iza ULJA I MAZIVA d.o.o., OIB 00000000001, Zelengorska 1, 10000 Zagreb</izvorni_sadrzaj>
    <derivirana_varijabla naziv="DomainObject.Predmet.ProtustrankaFormatedWithAdressOIB_1"> Stečajna masa iza ULJA I MAZIVA d.o.o., OIB 00000000001, Zelengorska 1, 10000 Zagreb</derivirana_varijabla>
  </DomainObject.Predmet.ProtustrankaFormatedWithAdressOIB>
  <DomainObject.Predmet.ProtustrankaWithAdress>
    <izvorni_sadrzaj>Stečajna masa iza ULJA I MAZIVA d.o.o. Zelengorska 1, 10000 Zagreb</izvorni_sadrzaj>
    <derivirana_varijabla naziv="DomainObject.Predmet.ProtustrankaWithAdress_1">Stečajna masa iza ULJA I MAZIVA d.o.o. Zelengorska 1, 10000 Zagreb</derivirana_varijabla>
  </DomainObject.Predmet.ProtustrankaWithAdress>
  <DomainObject.Predmet.ProtustrankaWithAdressOIB>
    <izvorni_sadrzaj>Stečajna masa iza ULJA I MAZIVA d.o.o., OIB 00000000001, Zelengorska 1, 10000 Zagreb</izvorni_sadrzaj>
    <derivirana_varijabla naziv="DomainObject.Predmet.ProtustrankaWithAdressOIB_1">Stečajna masa iza ULJA I MAZIVA d.o.o., OIB 00000000001, Zelengorska 1, 10000 Zagreb</derivirana_varijabla>
  </DomainObject.Predmet.ProtustrankaWithAdressOIB>
  <DomainObject.Predmet.ProtustrankaNazivFormated>
    <izvorni_sadrzaj>Stečajna masa iza ULJA I MAZIVA d.o.o.</izvorni_sadrzaj>
    <derivirana_varijabla naziv="DomainObject.Predmet.ProtustrankaNazivFormated_1">Stečajna masa iza ULJA I MAZIVA d.o.o.</derivirana_varijabla>
  </DomainObject.Predmet.ProtustrankaNazivFormated>
  <DomainObject.Predmet.ProtustrankaNazivFormatedOIB>
    <izvorni_sadrzaj>Stečajna masa iza ULJA I MAZIVA d.o.o., OIB 00000000001</izvorni_sadrzaj>
    <derivirana_varijabla naziv="DomainObject.Predmet.ProtustrankaNazivFormatedOIB_1">Stečajna masa iza ULJA I MAZIVA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ULJA I MAZIVA d.o.o.</item>
    </izvorni_sadrzaj>
    <derivirana_varijabla naziv="DomainObject.Predmet.ProtuStrankaListFormated_1">
      <item>Stečajna masa iza ULJA I MAZIVA d.o.o.</item>
    </derivirana_varijabla>
  </DomainObject.Predmet.ProtuStrankaListFormated>
  <DomainObject.Predmet.ProtuStrankaListFormatedOIB>
    <izvorni_sadrzaj>
      <item>Stečajna masa iza ULJA I MAZIVA d.o.o., OIB 00000000001</item>
    </izvorni_sadrzaj>
    <derivirana_varijabla naziv="DomainObject.Predmet.ProtuStrankaListFormatedOIB_1">
      <item>Stečajna masa iza ULJA I MAZIVA d.o.o., OIB 00000000001</item>
    </derivirana_varijabla>
  </DomainObject.Predmet.ProtuStrankaListFormatedOIB>
  <DomainObject.Predmet.ProtuStrankaListFormatedWithAdress>
    <izvorni_sadrzaj>
      <item>Stečajna masa iza ULJA I MAZIVA d.o.o., Zelengorska 1, 10000 Zagreb</item>
    </izvorni_sadrzaj>
    <derivirana_varijabla naziv="DomainObject.Predmet.ProtuStrankaListFormatedWithAdress_1">
      <item>Stečajna masa iza ULJA I MAZIVA d.o.o., Zelengorska 1, 10000 Zagreb</item>
    </derivirana_varijabla>
  </DomainObject.Predmet.ProtuStrankaListFormatedWithAdress>
  <DomainObject.Predmet.ProtuStrankaListFormatedWithAdressOIB>
    <izvorni_sadrzaj>
      <item>Stečajna masa iza ULJA I MAZIVA d.o.o., OIB 00000000001, Zelengorska 1, 10000 Zagreb</item>
    </izvorni_sadrzaj>
    <derivirana_varijabla naziv="DomainObject.Predmet.ProtuStrankaListFormatedWithAdressOIB_1">
      <item>Stečajna masa iza ULJA I MAZIVA d.o.o., OIB 00000000001, Zelengorska 1, 10000 Zagreb</item>
    </derivirana_varijabla>
  </DomainObject.Predmet.ProtuStrankaListFormatedWithAdressOIB>
  <DomainObject.Predmet.ProtuStrankaListNazivFormated>
    <izvorni_sadrzaj>
      <item>Stečajna masa iza ULJA I MAZIVA d.o.o.</item>
    </izvorni_sadrzaj>
    <derivirana_varijabla naziv="DomainObject.Predmet.ProtuStrankaListNazivFormated_1">
      <item>Stečajna masa iza ULJA I MAZIVA d.o.o.</item>
    </derivirana_varijabla>
  </DomainObject.Predmet.ProtuStrankaListNazivFormated>
  <DomainObject.Predmet.ProtuStrankaListNazivFormatedOIB>
    <izvorni_sadrzaj>
      <item>Stečajna masa iza ULJA I MAZIVA d.o.o., OIB 00000000001</item>
    </izvorni_sadrzaj>
    <derivirana_varijabla naziv="DomainObject.Predmet.ProtuStrankaListNazivFormatedOIB_1">
      <item>Stečajna masa iza ULJA I MAZIVA d.o.o., OIB 00000000001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1, 10000 Zagreb</item>
    </izvorni_sadrzaj>
    <derivirana_varijabla naziv="DomainObject.Predmet.OstaliListFormatedWithAdress_1">
      <item>Jasna Hromadko, Zelengorska 1, 10000 Zagreb</item>
    </derivirana_varijabla>
  </DomainObject.Predmet.OstaliListFormatedWithAdress>
  <DomainObject.Predmet.OstaliListFormatedWithAdressOIB>
    <izvorni_sadrzaj>
      <item>Jasna Hromadko, OIB 22088644509, Zelengorska 1, 10000 Zagreb</item>
    </izvorni_sadrzaj>
    <derivirana_varijabla naziv="DomainObject.Predmet.OstaliListFormatedWithAdressOIB_1">
      <item>Jasna Hromadko, OIB 22088644509, Zelengorska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St-1058/2019-23</izvorni_sadrzaj>
    <derivirana_varijabla naziv="DomainObject.PoslovniBrojDokumenta_1">St-1058/2019-23</derivirana_varijabla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ULJA I MAZIVA d.o.o.</izvorni_sadrzaj>
    <derivirana_varijabla naziv="DomainObject.Predmet.ProtustrankaIDrugi_1">Stečajna masa iza ULJA I MAZIVA d.o.o.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ULJA I MAZIVA d.o.o., OIB 00000000001, Zelengorska 1, 10000 Zagreb</izvorni_sadrzaj>
    <derivirana_varijabla naziv="DomainObject.Predmet.ProtustrankaIDrugiAdressOIB_1">Stečajna masa iza ULJA I MAZIVA d.o.o., OIB 00000000001,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ULJA I MAZIVA d.o.o.</item>
      <item>Jasna Hromadko</item>
      <item>Jasna Hromadko</item>
    </izvorni_sadrzaj>
    <derivirana_varijabla naziv="DomainObject.Predmet.SudioniciListNaziv_1">
      <item>Stečajna masa iza ULJA I MAZIVA d.o.o.</item>
      <item>Jasna Hromadko</item>
      <item>Jasna Hromadko</item>
    </derivirana_varijabla>
  </DomainObject.Predmet.SudioniciListNaziv>
  <DomainObject.Predmet.SudioniciListAdressOIB>
    <izvorni_sadrzaj>
      <item>Stečajna masa iza ULJA I MAZIVA d.o.o., OIB 00000000001, Zelengorska 1,10000 Zagreb</item>
      <item>Jasna Hromadko, OIB 22088644509, Zelengorska 1,10000 Zagreb</item>
      <item>Jasna Hromadko, OIB 22088644509, Zelengorska 1,10000 Zagreb</item>
    </izvorni_sadrzaj>
    <derivirana_varijabla naziv="DomainObject.Predmet.SudioniciListAdressOIB_1">
      <item>Stečajna masa iza ULJA I MAZIVA d.o.o., OIB 00000000001, Zelengorska 1,10000 Zagreb</item>
      <item>Jasna Hromadko, OIB 22088644509, Zelengorska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22088644509</item>
      <item>, OIB 22088644509</item>
    </izvorni_sadrzaj>
    <derivirana_varijabla naziv="DomainObject.Predmet.SudioniciListNazivOIB_1">
      <item>, OIB 00000000001</item>
      <item>, OIB 22088644509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St-1058/2019-22</izvorni_sadrzaj>
    <derivirana_varijabla naziv="DomainObject.PredzadnjaOdlukaIzPredmeta.Oznaka_1">St-1058/2019-22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4844C-F95E-4015-8B25-7B32765ABB2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2019</properties:Characters>
  <properties:Lines>124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2019-05-20T11:49:00Z</dcterms:created>
  <dc:creator>nribaric</dc:creator>
  <cp:lastModifiedBy>Maja Hajtek</cp:lastModifiedBy>
  <cp:lastPrinted>2019-05-20T12:23:00Z</cp:lastPrinted>
  <dcterms:modified xmlns:xsi="http://www.w3.org/2001/XMLSchema-instance" xsi:type="dcterms:W3CDTF">2019-05-20T12:27:00Z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St-1058/2019-23 / Odluka - Rješenje - utvrđene i osporene tražbine (Rješenje_o_utvrđenim_i_osporenim_tražbinama_opće_ispitno_ročište_LJA_I_MAZIVA_20.5.2019._-_23._-_23)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