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b397" w14:paraId="c7cb397" w:rsidRDefault="0094137B" w:rsidP="0094137B" w:rsidR="0094137B">
      <w:pPr>
        <w:jc w:val="center"/>
        <w15:collapsed w:val="false"/>
        <w:rPr>
          <w:b/>
        </w:rPr>
      </w:pPr>
      <w:r>
        <w:rPr>
          <w:b/>
          <w:sz w:val="28"/>
        </w:rPr>
        <w:t>Obrazac 20.</w:t>
      </w:r>
    </w:p>
    <w:p w:rsidRDefault="0094137B" w:rsidP="0094137B" w:rsidR="0094137B">
      <w:pPr>
        <w:jc w:val="center"/>
      </w:pPr>
      <w:r>
        <w:rPr>
          <w:b/>
        </w:rPr>
        <w:t>IZVJEŠĆE STEČAJNOGA UPRAVITELJA O TIJEKU STEČAJNOGA POSTUPKA I STANJU STEČAJNE MASE</w:t>
      </w:r>
    </w:p>
    <w:p w:rsidRDefault="0094137B" w:rsidP="0094137B" w:rsidR="0094137B">
      <w:pPr>
        <w:jc w:val="both"/>
        <w:rPr>
          <w:lang w:val="pl-PL"/>
        </w:rPr>
      </w:pPr>
      <w:r>
        <w:rPr>
          <w:lang w:val="pl-PL"/>
        </w:rPr>
        <w:t>Nadle</w:t>
      </w:r>
      <w:r>
        <w:t>ž</w:t>
      </w:r>
      <w:r>
        <w:rPr>
          <w:lang w:val="pl-PL"/>
        </w:rPr>
        <w:t>ni trgovački sud ___</w:t>
      </w:r>
      <w:r>
        <w:rPr>
          <w:u w:val="single"/>
        </w:rPr>
        <w:t>Trgovački sud u Bjelovaru</w:t>
      </w:r>
    </w:p>
    <w:p w:rsidRDefault="0094137B" w:rsidP="0094137B" w:rsidR="0094137B">
      <w:pPr>
        <w:jc w:val="both"/>
        <w:rPr>
          <w:lang w:val="pl-PL"/>
        </w:rPr>
      </w:pPr>
      <w:r>
        <w:rPr>
          <w:lang w:val="pl-PL"/>
        </w:rPr>
        <w:t>Poslovni broj spisa ____</w:t>
      </w:r>
      <w:r>
        <w:rPr>
          <w:u w:val="single"/>
          <w:lang w:val="pl-PL"/>
        </w:rPr>
        <w:t>St-353/2016</w:t>
      </w:r>
      <w:r>
        <w:rPr>
          <w:lang w:val="pl-PL"/>
        </w:rPr>
        <w:t>___________</w:t>
      </w:r>
    </w:p>
    <w:p w:rsidRDefault="0094137B" w:rsidP="0094137B" w:rsidR="0094137B">
      <w:pPr>
        <w:rPr>
          <w:b/>
          <w:bCs/>
          <w:u w:val="single"/>
          <w:lang w:val="pl-PL"/>
        </w:rPr>
      </w:pPr>
      <w:r>
        <w:rPr>
          <w:lang w:val="pl-PL"/>
        </w:rPr>
        <w:t xml:space="preserve">Dužnik (ime i prezime / tvrtka ili naziv, OIB, adresa / sjedište) </w:t>
      </w:r>
    </w:p>
    <w:p w:rsidRDefault="0094137B" w:rsidP="0094137B" w:rsidR="0094137B">
      <w:pPr>
        <w:rPr>
          <w:lang w:val="pl-PL"/>
        </w:rPr>
      </w:pPr>
      <w:r>
        <w:rPr>
          <w:b/>
          <w:bCs/>
          <w:u w:val="single"/>
          <w:lang w:val="pl-PL"/>
        </w:rPr>
        <w:t>PANPELETI d.o.o. u stečaju  OIB: 03731428124, Kostanjevac, Kostanjevac 153</w:t>
      </w:r>
    </w:p>
    <w:p w:rsidRDefault="0094137B" w:rsidP="0094137B" w:rsidR="0094137B">
      <w:pPr>
        <w:ind w:firstLine="851"/>
        <w:jc w:val="both"/>
        <w:rPr>
          <w:lang w:val="pl-PL"/>
        </w:rPr>
      </w:pPr>
    </w:p>
    <w:p w:rsidRDefault="0094137B" w:rsidP="0094137B" w:rsidR="0094137B">
      <w:pPr>
        <w:rPr>
          <w:lang w:val="pl-PL"/>
        </w:rPr>
      </w:pPr>
      <w:r>
        <w:rPr>
          <w:lang w:val="pl-PL"/>
        </w:rPr>
        <w:t>I.  TIJEK STEČAJNOGA POSTUPKA U RAZDOBLJU OD 01.05.2018. DO 20.08.2018.</w:t>
      </w:r>
    </w:p>
    <w:p w:rsidRDefault="0094137B" w:rsidP="0094137B" w:rsidR="0094137B" w:rsidRPr="0094137B">
      <w:pPr>
        <w:jc w:val="both"/>
        <w:rPr>
          <w:rFonts w:hAnsi="Calibri" w:ascii="Calibri"/>
          <w:sz w:val="22"/>
          <w:szCs w:val="22"/>
        </w:rPr>
      </w:pPr>
      <w:r>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94137B" w:rsidP="0094137B" w:rsidR="0094137B">
      <w:r>
        <w:t xml:space="preserve">U dosadašnjem tijeku stečajnog postupka obavljen je popis imovine te je  izvršena procjena  imovine, prvo za potrebe izvješća, a sada i od strane sudskog vještaka za potrebe prodaje. </w:t>
      </w:r>
    </w:p>
    <w:p w:rsidRDefault="0094137B" w:rsidP="0094137B" w:rsidR="0094137B">
      <w:pPr>
        <w:rPr>
          <w:rFonts w:cs="Arial" w:eastAsia="Arial"/>
        </w:rPr>
      </w:pPr>
      <w:r>
        <w:t>U ranijem izvješću je napomenuto da je naknadno nađena odnosno identificirana imovina koja se u poslovnim knjigama vodi kao P</w:t>
      </w:r>
      <w:r>
        <w:rPr>
          <w:rFonts w:cs="Arial" w:eastAsia="Arial"/>
        </w:rPr>
        <w:t xml:space="preserve">eć za </w:t>
      </w:r>
      <w:proofErr w:type="spellStart"/>
      <w:r>
        <w:rPr>
          <w:rFonts w:cs="Arial" w:eastAsia="Arial"/>
        </w:rPr>
        <w:t>briketarku</w:t>
      </w:r>
      <w:proofErr w:type="spellEnd"/>
      <w:r>
        <w:rPr>
          <w:rFonts w:cs="Arial" w:eastAsia="Arial"/>
        </w:rPr>
        <w:t xml:space="preserve"> uvoz iz Poljske, vrijednost 69.030,00 kuna,  a u naravi radi se o Rotacionoj sušari (sa peći), a utvrđeno je da je pogrešno identificirana imovina Oprema KH 300, koja je u tabeli iskazana sa iznosom od 13.676,04 kn, a koja nije nađena.</w:t>
      </w:r>
    </w:p>
    <w:p w:rsidRDefault="0094137B" w:rsidP="0094137B" w:rsidR="0094137B">
      <w:pPr>
        <w:rPr>
          <w:rFonts w:cs="Arial" w:eastAsia="Arial"/>
        </w:rPr>
      </w:pPr>
      <w:r>
        <w:rPr>
          <w:rFonts w:cs="Arial" w:eastAsia="Arial"/>
        </w:rPr>
        <w:t xml:space="preserve">U prethodnom razdoblju prodana je Sušara nakon što je oglašena 2. prodaja pokretnine prikupljanjem pisanih ponuda za iznos </w:t>
      </w:r>
      <w:bookmarkStart w:name="_Hlk497474263" w:id="0"/>
      <w:r>
        <w:rPr>
          <w:rFonts w:cs="Arial" w:eastAsia="Arial"/>
        </w:rPr>
        <w:t xml:space="preserve">11.031,00 kn </w:t>
      </w:r>
      <w:bookmarkEnd w:id="0"/>
      <w:r>
        <w:rPr>
          <w:rFonts w:cs="Arial" w:eastAsia="Arial"/>
        </w:rPr>
        <w:t>bez PDV-a, odnosno 13.788,75 kn sa PDV-om.</w:t>
      </w:r>
    </w:p>
    <w:p w:rsidRDefault="0094137B" w:rsidP="0094137B" w:rsidR="0094137B">
      <w:pPr>
        <w:rPr>
          <w:rFonts w:cs="Arial" w:eastAsia="Arial"/>
        </w:rPr>
      </w:pPr>
      <w:r>
        <w:rPr>
          <w:rFonts w:cs="Arial" w:eastAsia="Arial"/>
        </w:rPr>
        <w:t>Dana 26. siječnja 2018. godine i kasnije u telefonskim i mail kontaktima doznao sam kako je ista pokretnina popisana i procijenjena i u stečajnom postupku stečajnog dužnika FINAG d.d. u stečaju iz Garešnice, pa je već u prethodnom periodu predloženo da se zajednički napravi analiza dokumentacije i utvrđivanje prava vlasništva nad pokretninom, te razmjena odgovarajuće dokumentacije. Do dana ovog izvješća nije došlo do daljnjeg kontakta sa FINAG d.d. u stečaju po tom pitanju.</w:t>
      </w:r>
    </w:p>
    <w:p w:rsidRDefault="0094137B" w:rsidP="0094137B" w:rsidR="0094137B" w:rsidRPr="0094137B">
      <w:pPr>
        <w:rPr>
          <w:rFonts w:cs="Arial" w:eastAsia="Arial"/>
        </w:rPr>
      </w:pPr>
      <w:r>
        <w:rPr>
          <w:rFonts w:cs="Arial" w:eastAsia="Arial"/>
        </w:rPr>
        <w:t>Naplata utvrđenih potraživanja vrši se kako je detaljnije opisano u dijelu II ovog izvješća.</w:t>
      </w:r>
    </w:p>
    <w:p w:rsidRDefault="0094137B" w:rsidP="0094137B" w:rsidR="0094137B">
      <w:pPr>
        <w:rPr>
          <w:rFonts w:eastAsia="Arial"/>
        </w:rPr>
      </w:pPr>
      <w:r>
        <w:t xml:space="preserve">Kako je u ranijem izvješću navedeno- Uspostavljeno je knjižno stanje u poslovnim knjigama stečajnog dužnika, a što je, zbog zatečenog stanja poslovnih knjiga i dokumentacije zahtijevalo niz usklađenja i knjiženja, te pribavljanje nedostajuće dokumentacije. Zbog </w:t>
      </w:r>
      <w:r>
        <w:lastRenderedPageBreak/>
        <w:t>zatečenog stanja dokumentacije, te nedostupnosti jednog dijela dokumentacije još uvijek su moguće korekcije u tijeku trajanja stečajnog postupka.</w:t>
      </w:r>
    </w:p>
    <w:p w:rsidRDefault="0094137B" w:rsidP="0094137B" w:rsidR="0094137B" w:rsidRPr="0094137B">
      <w:pPr>
        <w:rPr>
          <w:rFonts w:eastAsia="Calibri" w:hAnsi="Calibri" w:ascii="Calibri"/>
          <w:sz w:val="22"/>
          <w:szCs w:val="22"/>
        </w:rPr>
      </w:pPr>
      <w:r>
        <w:rPr>
          <w:rFonts w:eastAsia="Arial"/>
        </w:rPr>
        <w:t>Također je uspostavljeno te se provodi redovno knjiženje i izvještavanja u stečajnom postupku u skladu sa zakonom, te je izrađen i predan završni račun za 2016. godinu.</w:t>
      </w:r>
    </w:p>
    <w:p w:rsidRDefault="0094137B" w:rsidP="0094137B" w:rsidR="0094137B">
      <w:r>
        <w:t>Također je izrađen  žig te je izvršeno zatvaranje žiro računa prednika stečajnog dužnika i otvoren novi žiro račun društva u stečaju.</w:t>
      </w:r>
    </w:p>
    <w:p w:rsidRDefault="0094137B" w:rsidP="0094137B" w:rsidR="0094137B">
      <w:r>
        <w:t>Poduzete su i ostale propisane radnje u stečajnom postupku (dostava ovjerenog potpisa u sudski registar, prijava Hrvatskom zavodu za statistiku i sl.).</w:t>
      </w:r>
    </w:p>
    <w:p w:rsidRDefault="0094137B" w:rsidP="0094137B" w:rsidR="0094137B">
      <w:r>
        <w:t>Izrađena je i dostavljena zakonom propisana dokumentacija u stečajnom postupku.</w:t>
      </w:r>
    </w:p>
    <w:p w:rsidRDefault="0094137B" w:rsidP="0094137B" w:rsidR="0094137B">
      <w:r>
        <w:t>Protiv stečajnog dužnika u tijeku su dva prekršajna postupka na Prekršajnom sudu u Bjelovaru ss u Garešnici. Stečajni upravitelj je za stečajnog dužnika aktivno sudjelovao u oba prekršajna postupka u koja su oba, nakon više ročišta, donesene presude, te su na obje izjavljene žalbe</w:t>
      </w:r>
    </w:p>
    <w:p w:rsidRDefault="0094137B" w:rsidP="0094137B" w:rsidR="0094137B">
      <w:r>
        <w:t xml:space="preserve">Dužnik nema radnika. </w:t>
      </w:r>
    </w:p>
    <w:p w:rsidRDefault="0094137B" w:rsidP="0094137B" w:rsidR="0094137B">
      <w:r>
        <w:t>Dužnik nema mogućnosti nastavka poslovanja niti je moguća izrada stečajnog plana.</w:t>
      </w:r>
    </w:p>
    <w:p w:rsidRDefault="0094137B" w:rsidP="0094137B" w:rsidR="0094137B" w:rsidRPr="0094137B">
      <w:pPr>
        <w:rPr>
          <w:rFonts w:hAnsi="Calibri" w:ascii="Calibri"/>
          <w:sz w:val="22"/>
          <w:szCs w:val="22"/>
        </w:rPr>
      </w:pPr>
      <w:r>
        <w:t>Stečaj će biti zaključen kada se unovči imovina.</w:t>
      </w:r>
    </w:p>
    <w:p w:rsidRDefault="0094137B" w:rsidP="0094137B" w:rsidR="0094137B">
      <w:pPr>
        <w:rPr>
          <w:lang w:val="pl-PL"/>
        </w:rPr>
      </w:pPr>
      <w:r>
        <w:rPr>
          <w:lang w:val="pl-PL"/>
        </w:rPr>
        <w:t>II. STANJE STEČAJNE MASE</w:t>
      </w:r>
    </w:p>
    <w:p w:rsidRDefault="0094137B" w:rsidP="0094137B" w:rsidR="0094137B">
      <w:pPr>
        <w:numPr>
          <w:ilvl w:val="0"/>
          <w:numId w:val="47"/>
        </w:numPr>
        <w:suppressAutoHyphens/>
        <w:spacing w:lineRule="atLeast" w:line="100" w:after="80"/>
        <w:jc w:val="both"/>
        <w:rPr>
          <w:lang w:val="pl-PL"/>
        </w:rPr>
      </w:pPr>
      <w:r>
        <w:rPr>
          <w:lang w:val="pl-PL"/>
        </w:rPr>
        <w:t>dati sustavan pregled predmeta stečajne mase s početka razdoblja izvješća prema članku 223. Stečajnog zakona</w:t>
      </w:r>
    </w:p>
    <w:p w:rsidRDefault="0094137B" w:rsidP="0094137B" w:rsidR="0094137B">
      <w:pPr>
        <w:jc w:val="both"/>
        <w:rPr>
          <w:lang w:val="pl-PL"/>
        </w:rPr>
      </w:pPr>
      <w:r>
        <w:rPr>
          <w:lang w:val="pl-PL"/>
        </w:rPr>
        <w:t>Materijalna imovina:</w:t>
      </w:r>
    </w:p>
    <w:p w:rsidRDefault="0094137B" w:rsidP="0094137B" w:rsidR="0094137B">
      <w:pPr>
        <w:numPr>
          <w:ilvl w:val="0"/>
          <w:numId w:val="48"/>
        </w:numPr>
        <w:suppressAutoHyphens/>
        <w:spacing w:lineRule="atLeast" w:line="100" w:after="80"/>
        <w:jc w:val="both"/>
        <w:rPr>
          <w:lang w:val="pl-PL"/>
        </w:rPr>
      </w:pPr>
      <w:r>
        <w:rPr>
          <w:lang w:val="pl-PL"/>
        </w:rPr>
        <w:t>Sušara – 22.056,80 kn</w:t>
      </w:r>
    </w:p>
    <w:p w:rsidRDefault="0094137B" w:rsidP="0094137B" w:rsidR="0094137B">
      <w:pPr>
        <w:jc w:val="both"/>
        <w:rPr>
          <w:lang w:val="pl-PL"/>
        </w:rPr>
      </w:pPr>
      <w:r>
        <w:rPr>
          <w:lang w:val="pl-PL"/>
        </w:rPr>
        <w:tab/>
        <w:t>Napomena: u tabeli je iskazana Oprema KH 300 u iznosu od  13.676,04 kn. U ovo izvješće unesena je vrijednost prema procjeni bez iskazanog PDV-a (ranije-prema knjigovodstvenoj vrijednosti)</w:t>
      </w:r>
    </w:p>
    <w:p w:rsidRDefault="0094137B" w:rsidP="0094137B" w:rsidR="0094137B">
      <w:pPr>
        <w:jc w:val="both"/>
        <w:rPr>
          <w:lang w:val="pl-PL"/>
        </w:rPr>
      </w:pPr>
      <w:r>
        <w:rPr>
          <w:lang w:val="pl-PL"/>
        </w:rPr>
        <w:t>Potraživanja</w:t>
      </w:r>
    </w:p>
    <w:p w:rsidRDefault="0094137B" w:rsidP="0094137B" w:rsidR="0094137B">
      <w:pPr>
        <w:numPr>
          <w:ilvl w:val="0"/>
          <w:numId w:val="49"/>
        </w:numPr>
        <w:suppressAutoHyphens/>
        <w:spacing w:lineRule="atLeast" w:line="100" w:after="80"/>
        <w:jc w:val="both"/>
        <w:rPr>
          <w:lang w:val="pl-PL"/>
        </w:rPr>
      </w:pPr>
      <w:r>
        <w:rPr>
          <w:lang w:val="pl-PL"/>
        </w:rPr>
        <w:t>Sirovina promet d.o.o. -156,00 kn</w:t>
      </w:r>
    </w:p>
    <w:p w:rsidRDefault="0094137B" w:rsidP="0094137B" w:rsidR="0094137B">
      <w:pPr>
        <w:numPr>
          <w:ilvl w:val="0"/>
          <w:numId w:val="49"/>
        </w:numPr>
        <w:suppressAutoHyphens/>
        <w:spacing w:lineRule="atLeast" w:line="100" w:after="80"/>
        <w:jc w:val="both"/>
        <w:rPr>
          <w:lang w:val="pl-PL"/>
        </w:rPr>
      </w:pPr>
      <w:r>
        <w:rPr>
          <w:lang w:val="pl-PL"/>
        </w:rPr>
        <w:t>Piljak d.o.o. - 812,53 kn</w:t>
      </w:r>
    </w:p>
    <w:p w:rsidRDefault="0094137B" w:rsidP="0094137B" w:rsidR="0094137B">
      <w:pPr>
        <w:numPr>
          <w:ilvl w:val="0"/>
          <w:numId w:val="49"/>
        </w:numPr>
        <w:suppressAutoHyphens/>
        <w:spacing w:lineRule="atLeast" w:line="100" w:after="80"/>
        <w:jc w:val="both"/>
        <w:rPr>
          <w:lang w:val="pl-PL"/>
        </w:rPr>
      </w:pPr>
      <w:r>
        <w:rPr>
          <w:lang w:val="pl-PL"/>
        </w:rPr>
        <w:t>Plodine d.d. -5.479,43 kn</w:t>
      </w:r>
    </w:p>
    <w:p w:rsidRDefault="0094137B" w:rsidP="0094137B" w:rsidR="0094137B">
      <w:pPr>
        <w:numPr>
          <w:ilvl w:val="0"/>
          <w:numId w:val="49"/>
        </w:numPr>
        <w:suppressAutoHyphens/>
        <w:spacing w:lineRule="atLeast" w:line="100" w:after="80"/>
        <w:jc w:val="both"/>
        <w:rPr>
          <w:lang w:val="pl-PL"/>
        </w:rPr>
      </w:pPr>
      <w:r>
        <w:rPr>
          <w:lang w:val="pl-PL"/>
        </w:rPr>
        <w:t>Bioplinska elektrana Orehovec – 3.225,60 kn</w:t>
      </w:r>
    </w:p>
    <w:p w:rsidRDefault="0094137B" w:rsidP="0094137B" w:rsidR="0094137B">
      <w:pPr>
        <w:numPr>
          <w:ilvl w:val="0"/>
          <w:numId w:val="49"/>
        </w:numPr>
        <w:suppressAutoHyphens/>
        <w:spacing w:lineRule="atLeast" w:line="100" w:after="80"/>
        <w:jc w:val="both"/>
        <w:rPr>
          <w:lang w:val="pl-PL"/>
        </w:rPr>
      </w:pPr>
      <w:r>
        <w:rPr>
          <w:lang w:val="pl-PL"/>
        </w:rPr>
        <w:t>Prizma d.o.o. - 89.155,53 kn koji se iznos sastoji od potraživanja po računima u iznosu od 57.425,23 kn, te iznosa potraživanja za dane pozajmice od 31.730,30 kn</w:t>
      </w:r>
    </w:p>
    <w:p w:rsidRDefault="0094137B" w:rsidP="0094137B" w:rsidR="0094137B">
      <w:pPr>
        <w:jc w:val="both"/>
        <w:rPr>
          <w:lang w:val="pl-PL"/>
        </w:rPr>
      </w:pPr>
      <w:r>
        <w:rPr>
          <w:lang w:val="pl-PL"/>
        </w:rPr>
        <w:t>Napomena: Iskazani iznos odnosi se na iznos nakon usklađenja, dok je iskazani iznos u tabeli 88.561,04 kn</w:t>
      </w:r>
    </w:p>
    <w:p w:rsidRDefault="0094137B" w:rsidP="0094137B" w:rsidR="0094137B">
      <w:pPr>
        <w:numPr>
          <w:ilvl w:val="0"/>
          <w:numId w:val="49"/>
        </w:numPr>
        <w:suppressAutoHyphens/>
        <w:spacing w:lineRule="atLeast" w:line="100" w:after="80"/>
        <w:jc w:val="both"/>
        <w:rPr>
          <w:lang w:val="pl-PL"/>
        </w:rPr>
      </w:pPr>
      <w:r>
        <w:rPr>
          <w:lang w:val="pl-PL"/>
        </w:rPr>
        <w:t>Panprodukt d.o.o.- 1.073.058,30 kn</w:t>
      </w:r>
    </w:p>
    <w:p w:rsidRDefault="0094137B" w:rsidP="0094137B" w:rsidR="0094137B">
      <w:pPr>
        <w:jc w:val="both"/>
        <w:rPr>
          <w:lang w:val="pl-PL"/>
        </w:rPr>
      </w:pPr>
      <w:r>
        <w:rPr>
          <w:lang w:val="pl-PL"/>
        </w:rPr>
        <w:lastRenderedPageBreak/>
        <w:t>Napomena: Iskazani iznos odnosi se na iznos nakon usklađenja, dok je iskazani iznos u tabeli 1.157.429,09 kn</w:t>
      </w:r>
    </w:p>
    <w:p w:rsidRDefault="0094137B" w:rsidP="0094137B" w:rsidR="0094137B">
      <w:pPr>
        <w:numPr>
          <w:ilvl w:val="0"/>
          <w:numId w:val="47"/>
        </w:numPr>
        <w:suppressAutoHyphens/>
        <w:spacing w:lineRule="atLeast" w:line="100" w:after="80"/>
        <w:jc w:val="both"/>
        <w:rPr>
          <w:lang w:val="pl-PL"/>
        </w:rPr>
      </w:pPr>
      <w:r>
        <w:rPr>
          <w:lang w:val="pl-PL"/>
        </w:rPr>
        <w:t>dati podatak koji su predmeti stečajne mase unovčeni i u kojem iznosu</w:t>
      </w:r>
    </w:p>
    <w:p w:rsidRDefault="0094137B" w:rsidP="0094137B" w:rsidR="0094137B">
      <w:pPr>
        <w:jc w:val="both"/>
        <w:rPr>
          <w:lang w:val="pl-PL"/>
        </w:rPr>
      </w:pPr>
      <w:r>
        <w:rPr>
          <w:lang w:val="pl-PL"/>
        </w:rPr>
        <w:t>Do dana ovog izvješća unovčena su potraživanja  iznosu od 46.649,09 kn i to:</w:t>
      </w:r>
    </w:p>
    <w:p w:rsidRDefault="0094137B" w:rsidP="0094137B" w:rsidR="0094137B">
      <w:pPr>
        <w:numPr>
          <w:ilvl w:val="0"/>
          <w:numId w:val="49"/>
        </w:numPr>
        <w:suppressAutoHyphens/>
        <w:spacing w:lineRule="atLeast" w:line="100" w:after="80"/>
        <w:jc w:val="both"/>
        <w:rPr>
          <w:lang w:val="pl-PL"/>
        </w:rPr>
      </w:pPr>
      <w:r>
        <w:rPr>
          <w:lang w:val="pl-PL"/>
        </w:rPr>
        <w:t>Sirovina promet d.o.o. -156,00 kn</w:t>
      </w:r>
    </w:p>
    <w:p w:rsidRDefault="0094137B" w:rsidP="0094137B" w:rsidR="0094137B">
      <w:pPr>
        <w:numPr>
          <w:ilvl w:val="0"/>
          <w:numId w:val="49"/>
        </w:numPr>
        <w:suppressAutoHyphens/>
        <w:spacing w:lineRule="atLeast" w:line="100" w:after="80"/>
        <w:jc w:val="both"/>
        <w:rPr>
          <w:lang w:val="pl-PL"/>
        </w:rPr>
      </w:pPr>
      <w:r>
        <w:rPr>
          <w:lang w:val="pl-PL"/>
        </w:rPr>
        <w:t>Piljak d.o.o. - 812,53 kn</w:t>
      </w:r>
    </w:p>
    <w:p w:rsidRDefault="0094137B" w:rsidP="0094137B" w:rsidR="0094137B">
      <w:pPr>
        <w:numPr>
          <w:ilvl w:val="0"/>
          <w:numId w:val="49"/>
        </w:numPr>
        <w:suppressAutoHyphens/>
        <w:spacing w:lineRule="atLeast" w:line="100" w:after="80"/>
        <w:jc w:val="both"/>
        <w:rPr>
          <w:lang w:val="pl-PL"/>
        </w:rPr>
      </w:pPr>
      <w:r>
        <w:rPr>
          <w:lang w:val="pl-PL"/>
        </w:rPr>
        <w:t>Plodine d.d. -5.479,43 kn</w:t>
      </w:r>
    </w:p>
    <w:p w:rsidRDefault="0094137B" w:rsidP="0094137B" w:rsidR="0094137B">
      <w:pPr>
        <w:numPr>
          <w:ilvl w:val="0"/>
          <w:numId w:val="49"/>
        </w:numPr>
        <w:suppressAutoHyphens/>
        <w:spacing w:lineRule="atLeast" w:line="100" w:after="80"/>
        <w:jc w:val="both"/>
        <w:rPr>
          <w:lang w:val="pl-PL"/>
        </w:rPr>
      </w:pPr>
      <w:r>
        <w:rPr>
          <w:lang w:val="pl-PL"/>
        </w:rPr>
        <w:t>Bioplinska elektrana Orehovec – 3.225,60 kn</w:t>
      </w:r>
    </w:p>
    <w:p w:rsidRDefault="0094137B" w:rsidP="0094137B" w:rsidR="0094137B">
      <w:pPr>
        <w:numPr>
          <w:ilvl w:val="0"/>
          <w:numId w:val="49"/>
        </w:numPr>
        <w:suppressAutoHyphens/>
        <w:spacing w:lineRule="atLeast" w:line="100" w:after="80"/>
        <w:jc w:val="both"/>
        <w:rPr>
          <w:lang w:val="pl-PL"/>
        </w:rPr>
      </w:pPr>
      <w:r>
        <w:rPr>
          <w:lang w:val="pl-PL"/>
        </w:rPr>
        <w:t>Prizma d.o.o. - 53.975,53</w:t>
      </w:r>
    </w:p>
    <w:p w:rsidRDefault="0094137B" w:rsidP="0094137B" w:rsidR="0094137B">
      <w:pPr>
        <w:jc w:val="both"/>
        <w:rPr>
          <w:lang w:val="pl-PL"/>
        </w:rPr>
      </w:pPr>
      <w:r>
        <w:rPr>
          <w:lang w:val="pl-PL"/>
        </w:rPr>
        <w:t>Također je unovčena Sušara za iznos 11.031,00 kn.</w:t>
      </w:r>
    </w:p>
    <w:p w:rsidRDefault="0094137B" w:rsidP="0094137B" w:rsidR="0094137B">
      <w:pPr>
        <w:jc w:val="both"/>
        <w:rPr>
          <w:lang w:val="pl-PL"/>
        </w:rPr>
      </w:pPr>
      <w:r>
        <w:rPr>
          <w:lang w:val="pl-PL"/>
        </w:rPr>
        <w:t>Ukupno je unovčena imovina za iznos 74.680,09 kn.</w:t>
      </w:r>
    </w:p>
    <w:p w:rsidRDefault="0094137B" w:rsidP="0094137B" w:rsidR="0094137B">
      <w:pPr>
        <w:numPr>
          <w:ilvl w:val="0"/>
          <w:numId w:val="47"/>
        </w:numPr>
        <w:suppressAutoHyphens/>
        <w:spacing w:lineRule="atLeast" w:line="100" w:after="80"/>
        <w:jc w:val="both"/>
        <w:rPr>
          <w:lang w:val="pl-PL"/>
        </w:rPr>
      </w:pPr>
      <w:r>
        <w:rPr>
          <w:lang w:val="pl-PL"/>
        </w:rPr>
        <w:t>dati podatak koji predmeti stečajne mase nisu unovčeni i zbog kojeg razloga</w:t>
      </w:r>
    </w:p>
    <w:p w:rsidRDefault="0094137B" w:rsidP="0094137B" w:rsidR="0094137B">
      <w:pPr>
        <w:jc w:val="both"/>
        <w:rPr>
          <w:lang w:val="pl-PL"/>
        </w:rPr>
      </w:pPr>
      <w:r>
        <w:rPr>
          <w:lang w:val="pl-PL"/>
        </w:rPr>
        <w:t>Za potraživanja pokušana je naplata u mirnom postupku te se usporedno vršilo usklađenje.</w:t>
      </w:r>
    </w:p>
    <w:p w:rsidRDefault="0094137B" w:rsidP="0094137B" w:rsidR="0094137B">
      <w:pPr>
        <w:jc w:val="both"/>
        <w:rPr>
          <w:lang w:val="pl-PL"/>
        </w:rPr>
      </w:pPr>
      <w:r>
        <w:rPr>
          <w:lang w:val="pl-PL"/>
        </w:rPr>
        <w:t xml:space="preserve">Usklađenje są Prizma d.o.o. dovršeno je 10.03.2017. nakon čega je dužnik pozvan da dostavi prijedlog plana namirenja obveza radi sklapanja sporazuma. Kako dužnik isto nije dostavio podnesen je Prijedlog za ovrhu na temelju vjerodostojne isprave, na temelju kojeg je doneseno Rješenje o ovrsi JB Borisa Zdunića iz Gospića br. Ovrv-1964/17 od 24.11.2017. prema kojem ukupni iznos duga (troškova glavnice i kamate) iznosi 103.375,53 kn. Nakon što je blokiran račun Prizma d.o.o., na njihov prijedlog sklopljena je Izvansudska nagodba po kojoj se Prizma d.o.o. ukupni dug obvezuje platiti u tjednim ratama zaključno sa 24.6.2018. Za sada se naplata odvija sa zakašnjenjem, no nakon više opomena obrazloženo je da je poslovanje Prizma d.o.o. otežano, te da vrše plaćanja u skladu sa mogućnostima. </w:t>
      </w:r>
    </w:p>
    <w:p w:rsidRDefault="0094137B" w:rsidP="0094137B" w:rsidR="0094137B">
      <w:pPr>
        <w:jc w:val="both"/>
        <w:rPr>
          <w:lang w:val="pl-PL"/>
        </w:rPr>
      </w:pPr>
      <w:r>
        <w:rPr>
          <w:lang w:val="pl-PL"/>
        </w:rPr>
        <w:t>Usklađenje są Panprodukt d.o.o. dovršeno je 11.4.2017. U međuvremenu je utvrđeno da je FINA dana 5.4.2017 podnijela prijedlog za pokretanje stečajnog postupka nad Panprodukt d.o.o., a iz razloga što je na dan 31.03.2017. imao evidentirane neizvršene osnove za plaćanje u razdoblju od 120 dana. Ročište radi izjašnjenja o prijedlogu zakazano je više puta, a zadnje za dan 27.6.2017., no do dana ovog izvješća sud nije donio rješenje o otvaranju stečajnog postupka</w:t>
      </w:r>
    </w:p>
    <w:p w:rsidRDefault="0094137B" w:rsidP="0094137B" w:rsidR="0094137B">
      <w:pPr>
        <w:jc w:val="both"/>
        <w:rPr>
          <w:lang w:val="pl-PL"/>
        </w:rPr>
      </w:pPr>
      <w:r>
        <w:rPr>
          <w:lang w:val="pl-PL"/>
        </w:rPr>
        <w:t>Za nenaplaćena potraživanja je također potrebno napomenuti da je još u tabeli (za Panprodukt) unesena napomena kako dužnik osporava potraživanje, pa stoga nije ni bilo moguće prići dogovoru odnosno na drugi način naplati potraživanja, a prije završenog usklađenja, a koje je, zbog stanja dokumentacije i poslovnih knjiga, zahtjevalo duži vremenski period.</w:t>
      </w:r>
    </w:p>
    <w:p w:rsidRDefault="0094137B" w:rsidP="0094137B" w:rsidR="0094137B">
      <w:pPr>
        <w:numPr>
          <w:ilvl w:val="0"/>
          <w:numId w:val="47"/>
        </w:numPr>
        <w:suppressAutoHyphens/>
        <w:spacing w:lineRule="atLeast" w:line="100" w:after="80"/>
        <w:jc w:val="both"/>
        <w:rPr>
          <w:lang w:val="pl-PL"/>
        </w:rPr>
      </w:pPr>
      <w:r>
        <w:rPr>
          <w:lang w:val="pl-PL"/>
        </w:rPr>
        <w:t xml:space="preserve">dati podatak o tome kako je ostvareno razlučno pravo, ako ono postoji </w:t>
      </w:r>
    </w:p>
    <w:p w:rsidRDefault="0094137B" w:rsidP="0094137B" w:rsidR="0094137B">
      <w:pPr>
        <w:jc w:val="both"/>
        <w:rPr>
          <w:lang w:val="pl-PL"/>
        </w:rPr>
      </w:pPr>
      <w:r>
        <w:rPr>
          <w:lang w:val="pl-PL"/>
        </w:rPr>
        <w:t>Ne postoji ni jedno razlučno pravo.</w:t>
      </w:r>
    </w:p>
    <w:p w:rsidRDefault="0094137B" w:rsidP="0094137B" w:rsidR="0094137B">
      <w:pPr>
        <w:numPr>
          <w:ilvl w:val="0"/>
          <w:numId w:val="47"/>
        </w:numPr>
        <w:suppressAutoHyphens/>
        <w:spacing w:lineRule="atLeast" w:line="100" w:after="80"/>
        <w:jc w:val="both"/>
        <w:rPr>
          <w:lang w:val="pl-PL"/>
        </w:rPr>
      </w:pPr>
      <w:r>
        <w:rPr>
          <w:lang w:val="pl-PL"/>
        </w:rPr>
        <w:t>dati podatak o tome kako je ostvareno izlučno pravo, ako ono postoji</w:t>
      </w:r>
    </w:p>
    <w:p w:rsidRDefault="0094137B" w:rsidP="0094137B" w:rsidR="0094137B">
      <w:pPr>
        <w:jc w:val="both"/>
        <w:rPr>
          <w:lang w:val="pl-PL"/>
        </w:rPr>
      </w:pPr>
      <w:r>
        <w:rPr>
          <w:lang w:val="pl-PL"/>
        </w:rPr>
        <w:tab/>
        <w:t>U ovom stečajnom postupku nije postavljen ni jedan izlučni zahtjev</w:t>
      </w:r>
    </w:p>
    <w:p w:rsidRDefault="0094137B" w:rsidP="0094137B" w:rsidR="0094137B" w:rsidRPr="0094137B">
      <w:pPr>
        <w:numPr>
          <w:ilvl w:val="0"/>
          <w:numId w:val="47"/>
        </w:numPr>
        <w:suppressAutoHyphens/>
        <w:spacing w:lineRule="atLeast" w:line="100" w:after="80"/>
        <w:jc w:val="both"/>
        <w:rPr>
          <w:lang w:val="pl-PL"/>
        </w:rPr>
      </w:pPr>
      <w:r>
        <w:rPr>
          <w:lang w:val="pl-PL"/>
        </w:rPr>
        <w:lastRenderedPageBreak/>
        <w:t>dati podatak o vjerovnicima stečajne mase i njihovom namirenju</w:t>
      </w:r>
    </w:p>
    <w:p w:rsidRDefault="0094137B" w:rsidP="0094137B" w:rsidR="0094137B">
      <w:pPr>
        <w:jc w:val="both"/>
        <w:rPr>
          <w:lang w:val="pl-PL"/>
        </w:rPr>
      </w:pPr>
    </w:p>
    <w:tbl>
      <w:tblPr>
        <w:tblW w:type="auto" w:w="0"/>
        <w:tblInd w:type="dxa" w:w="984"/>
        <w:tblLayout w:type="fixed"/>
        <w:tblCellMar>
          <w:top w:type="dxa" w:w="55"/>
          <w:left w:type="dxa" w:w="55"/>
          <w:bottom w:type="dxa" w:w="55"/>
          <w:right w:type="dxa" w:w="55"/>
        </w:tblCellMar>
        <w:tblLook w:val="04A0" w:noVBand="1" w:noHBand="0" w:lastColumn="0" w:firstColumn="1" w:lastRow="0" w:firstRow="1"/>
      </w:tblPr>
      <w:tblGrid>
        <w:gridCol w:w="3600"/>
        <w:gridCol w:w="3504"/>
      </w:tblGrid>
      <w:tr w:rsidTr="0094137B" w:rsidR="0094137B">
        <w:tc>
          <w:tcPr>
            <w:tcW w:type="dxa" w:w="3600"/>
            <w:tcBorders>
              <w:top w:space="0" w:sz="2" w:color="000000" w:val="single"/>
              <w:left w:space="0" w:sz="2" w:color="000000" w:val="single"/>
              <w:bottom w:space="0" w:sz="2" w:color="000000" w:val="single"/>
              <w:right w:val="nil"/>
            </w:tcBorders>
            <w:hideMark/>
          </w:tcPr>
          <w:p w:rsidRDefault="0094137B" w:rsidR="0094137B">
            <w:pPr>
              <w:pStyle w:val="TableContents"/>
              <w:jc w:val="center"/>
            </w:pPr>
            <w:r>
              <w:t>Vrsta troška</w:t>
            </w:r>
          </w:p>
        </w:tc>
        <w:tc>
          <w:tcPr>
            <w:tcW w:type="dxa" w:w="3504"/>
            <w:tcBorders>
              <w:top w:space="0" w:sz="2" w:color="000000" w:val="single"/>
              <w:left w:space="0" w:sz="2" w:color="000000" w:val="single"/>
              <w:bottom w:space="0" w:sz="2" w:color="000000" w:val="single"/>
              <w:right w:space="0" w:sz="2" w:color="000000" w:val="single"/>
            </w:tcBorders>
            <w:hideMark/>
          </w:tcPr>
          <w:p w:rsidRDefault="0094137B" w:rsidR="0094137B">
            <w:pPr>
              <w:pStyle w:val="TableContents"/>
              <w:jc w:val="center"/>
            </w:pPr>
            <w:r>
              <w:t>Plaćeni iznos sa uključenim PDV-om</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jc w:val="both"/>
            </w:pPr>
            <w:r>
              <w:t>Troškovi platnog prometa</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972,00</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jc w:val="both"/>
            </w:pPr>
            <w:r>
              <w:t>Troškovi vođenja poslovnih knjiga</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31.875,00</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jc w:val="both"/>
            </w:pPr>
            <w:r>
              <w:t>Troškovi izrade žiga</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187,50</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jc w:val="both"/>
            </w:pPr>
            <w:r>
              <w:t>Poštanski troškovi</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252,85</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jc w:val="both"/>
            </w:pPr>
            <w:r>
              <w:t>Odvjetnički i javnobilježnički troškovi</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3036,93</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tabs>
                <w:tab w:pos="2640" w:val="left"/>
              </w:tabs>
              <w:jc w:val="both"/>
            </w:pPr>
            <w:r>
              <w:t>Troškovi javne objave</w:t>
            </w:r>
            <w:r>
              <w:tab/>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460,00</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tabs>
                <w:tab w:pos="2640" w:val="left"/>
              </w:tabs>
              <w:jc w:val="both"/>
            </w:pPr>
            <w:r>
              <w:t>Troškovi prethodnog postupka</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12.500,00</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tabs>
                <w:tab w:pos="2640" w:val="left"/>
              </w:tabs>
              <w:jc w:val="both"/>
            </w:pPr>
            <w:r>
              <w:t>Troškovi administrativnih usluga</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1.840,00</w:t>
            </w:r>
          </w:p>
        </w:tc>
      </w:tr>
      <w:tr w:rsidTr="0094137B" w:rsidR="0094137B">
        <w:tc>
          <w:tcPr>
            <w:tcW w:type="dxa" w:w="3600"/>
            <w:tcBorders>
              <w:top w:val="nil"/>
              <w:left w:space="0" w:sz="2" w:color="000000" w:val="single"/>
              <w:bottom w:space="0" w:sz="2" w:color="000000" w:val="single"/>
              <w:right w:val="nil"/>
            </w:tcBorders>
            <w:hideMark/>
          </w:tcPr>
          <w:p w:rsidRDefault="0094137B" w:rsidR="0094137B">
            <w:pPr>
              <w:pStyle w:val="TableContents"/>
              <w:jc w:val="both"/>
            </w:pPr>
            <w:r>
              <w:t>UKUPNO:</w:t>
            </w:r>
          </w:p>
        </w:tc>
        <w:tc>
          <w:tcPr>
            <w:tcW w:type="dxa" w:w="3504"/>
            <w:tcBorders>
              <w:top w:val="nil"/>
              <w:left w:space="0" w:sz="2" w:color="000000" w:val="single"/>
              <w:bottom w:space="0" w:sz="2" w:color="000000" w:val="single"/>
              <w:right w:space="0" w:sz="2" w:color="000000" w:val="single"/>
            </w:tcBorders>
            <w:hideMark/>
          </w:tcPr>
          <w:p w:rsidRDefault="0094137B" w:rsidR="0094137B">
            <w:pPr>
              <w:pStyle w:val="TableContents"/>
              <w:jc w:val="right"/>
            </w:pPr>
            <w:r>
              <w:t>51.124,28</w:t>
            </w:r>
          </w:p>
        </w:tc>
      </w:tr>
    </w:tbl>
    <w:p w:rsidRDefault="0094137B" w:rsidP="0094137B" w:rsidR="0094137B">
      <w:pPr>
        <w:jc w:val="both"/>
        <w:rPr>
          <w:rFonts w:eastAsia="Calibri"/>
          <w:kern w:val="2"/>
          <w:lang w:eastAsia="ar-SA" w:val="pl-PL"/>
        </w:rPr>
      </w:pPr>
    </w:p>
    <w:p w:rsidRDefault="0094137B" w:rsidP="0094137B" w:rsidR="0094137B">
      <w:pPr>
        <w:jc w:val="both"/>
        <w:rPr>
          <w:lang w:val="pl-PL"/>
        </w:rPr>
      </w:pPr>
      <w:r>
        <w:rPr>
          <w:lang w:val="pl-PL"/>
        </w:rPr>
        <w:t>Napomena: Zaključno są izvatkom br 40/2018. od 16.8.2018.</w:t>
      </w:r>
    </w:p>
    <w:p w:rsidRDefault="0094137B" w:rsidP="0094137B" w:rsidR="0094137B">
      <w:pPr>
        <w:numPr>
          <w:ilvl w:val="0"/>
          <w:numId w:val="47"/>
        </w:numPr>
        <w:suppressAutoHyphens/>
        <w:spacing w:lineRule="atLeast" w:line="100" w:after="80"/>
        <w:jc w:val="both"/>
        <w:rPr>
          <w:lang w:val="pl-PL"/>
        </w:rPr>
      </w:pPr>
      <w:r>
        <w:rPr>
          <w:lang w:val="pl-PL"/>
        </w:rPr>
        <w:t>dati podatak o isplatama plaća radnika ako su nastavili s radom nakon otvaranja stečajnoga postupka</w:t>
      </w:r>
    </w:p>
    <w:p w:rsidRDefault="0094137B" w:rsidP="0094137B" w:rsidR="0094137B">
      <w:pPr>
        <w:jc w:val="both"/>
        <w:rPr>
          <w:lang w:val="pl-PL"/>
        </w:rPr>
      </w:pPr>
      <w:r>
        <w:rPr>
          <w:lang w:val="pl-PL"/>
        </w:rPr>
        <w:t>Stečajni dužnik nema radnika</w:t>
      </w:r>
    </w:p>
    <w:p w:rsidRDefault="0094137B" w:rsidP="0094137B" w:rsidR="0094137B">
      <w:pPr>
        <w:numPr>
          <w:ilvl w:val="0"/>
          <w:numId w:val="47"/>
        </w:numPr>
        <w:suppressAutoHyphens/>
        <w:spacing w:lineRule="atLeast" w:line="100" w:after="80"/>
        <w:jc w:val="both"/>
        <w:rPr>
          <w:lang w:val="pl-PL"/>
        </w:rPr>
      </w:pPr>
      <w:r>
        <w:rPr>
          <w:lang w:val="pl-PL"/>
        </w:rPr>
        <w:t>dati podatak o namirenju stečajnih vjerovnika (diobe)</w:t>
      </w:r>
    </w:p>
    <w:p w:rsidRDefault="0094137B" w:rsidP="0094137B" w:rsidR="0094137B">
      <w:pPr>
        <w:jc w:val="both"/>
        <w:rPr>
          <w:lang w:val="pl-PL"/>
        </w:rPr>
      </w:pPr>
      <w:r>
        <w:rPr>
          <w:lang w:val="pl-PL"/>
        </w:rPr>
        <w:t>U ovom stečajnom postupku nije poduzeta dioba do dana ovog izvješća.</w:t>
      </w:r>
    </w:p>
    <w:p w:rsidRDefault="0094137B" w:rsidP="0094137B" w:rsidR="0094137B">
      <w:pPr>
        <w:numPr>
          <w:ilvl w:val="0"/>
          <w:numId w:val="47"/>
        </w:numPr>
        <w:suppressAutoHyphens/>
        <w:spacing w:lineRule="atLeast" w:line="100" w:after="80"/>
        <w:jc w:val="both"/>
        <w:rPr>
          <w:lang w:val="pl-PL"/>
        </w:rPr>
      </w:pPr>
      <w:r>
        <w:rPr>
          <w:lang w:val="pl-PL"/>
        </w:rPr>
        <w:t>ostali podaci.</w:t>
      </w:r>
    </w:p>
    <w:p w:rsidRDefault="0094137B" w:rsidP="0094137B" w:rsidR="0094137B">
      <w:pPr>
        <w:ind w:left="360"/>
        <w:rPr>
          <w:lang w:val="pl-PL"/>
        </w:rPr>
      </w:pPr>
    </w:p>
    <w:p w:rsidRDefault="0094137B" w:rsidP="0094137B" w:rsidR="0094137B">
      <w:pPr>
        <w:rPr>
          <w:lang w:val="pl-PL"/>
        </w:rPr>
      </w:pPr>
      <w:r>
        <w:rPr>
          <w:lang w:val="pl-PL"/>
        </w:rPr>
        <w:t>III. RADNJE KOJE ĆE SE PODUZETI U NAREDNOM RAZDOBLJU</w:t>
      </w:r>
    </w:p>
    <w:p w:rsidRDefault="0094137B" w:rsidP="0094137B" w:rsidR="0094137B">
      <w:pPr>
        <w:jc w:val="both"/>
        <w:rPr>
          <w:lang w:val="pl-PL"/>
        </w:rPr>
      </w:pPr>
      <w:r>
        <w:rPr>
          <w:lang w:val="pl-PL"/>
        </w:rPr>
        <w:t>Naznačiti radnje koje će se poduzeti u naredom razdoblju od 21.08.2018. do 30.11.2018.</w:t>
      </w:r>
    </w:p>
    <w:p w:rsidRDefault="0094137B" w:rsidP="0094137B" w:rsidR="0094137B">
      <w:pPr>
        <w:jc w:val="both"/>
        <w:rPr>
          <w:lang w:val="pl-PL"/>
        </w:rPr>
      </w:pPr>
      <w:r>
        <w:rPr>
          <w:lang w:val="pl-PL"/>
        </w:rPr>
        <w:t>Nastaviti sa unovčenjem nenaplaćenih potraživanja.</w:t>
      </w:r>
    </w:p>
    <w:p w:rsidRDefault="0094137B" w:rsidP="0094137B" w:rsidR="0094137B">
      <w:pPr>
        <w:jc w:val="both"/>
        <w:rPr>
          <w:lang w:val="pl-PL"/>
        </w:rPr>
      </w:pPr>
      <w:r>
        <w:rPr>
          <w:lang w:val="pl-PL"/>
        </w:rPr>
        <w:t>Ako stečajni upravitelj izvješće podnosi radi donošenja odluka pojedinog tijela stečajnoga postupka, izvješće sadrži i prijedlog odluka.</w:t>
      </w:r>
    </w:p>
    <w:p w:rsidRDefault="0094137B" w:rsidP="0094137B" w:rsidR="0094137B">
      <w:pPr>
        <w:rPr>
          <w:lang w:val="pl-PL"/>
        </w:rPr>
      </w:pPr>
      <w:r>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t>Stečajni upravitelj</w:t>
      </w:r>
    </w:p>
    <w:p w:rsidRDefault="0094137B" w:rsidP="0094137B" w:rsidR="0094137B">
      <w:pPr>
        <w:rPr>
          <w:lang w:val="pl-PL"/>
        </w:rPr>
      </w:pPr>
      <w:r>
        <w:rPr>
          <w:lang w:val="pl-PL"/>
        </w:rPr>
        <w:t>Koprivnici, 21.08.2018.</w:t>
      </w:r>
      <w:r>
        <w:rPr>
          <w:lang w:val="pl-PL"/>
        </w:rPr>
        <w:tab/>
      </w:r>
      <w:r>
        <w:rPr>
          <w:lang w:val="pl-PL"/>
        </w:rPr>
        <w:tab/>
      </w:r>
      <w:r>
        <w:rPr>
          <w:lang w:val="pl-PL"/>
        </w:rPr>
        <w:tab/>
      </w:r>
      <w:r>
        <w:rPr>
          <w:lang w:val="pl-PL"/>
        </w:rPr>
        <w:tab/>
      </w:r>
      <w:r>
        <w:rPr>
          <w:lang w:val="pl-PL"/>
        </w:rPr>
        <w:tab/>
        <w:t>____________________</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1"/>
      <w:bookmarkEnd w:id="1"/>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1">
    <w:nsid w:val="00000003"/>
    <w:multiLevelType w:val="multilevel"/>
    <w:tmpl w:val="0000000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2">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3">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4">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5">
    <w:nsid w:val="0B2B2107"/>
    <w:multiLevelType w:val="multilevel"/>
    <w:tmpl w:val="0CB608A8"/>
    <w:numStyleLink w:val="NumListI"/>
  </w:abstractNum>
  <w:abstractNum w:abstractNumId="16">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1"/>
  </w:num>
  <w:num w:numId="2">
    <w:abstractNumId w:val="32"/>
  </w:num>
  <w:num w:numId="3">
    <w:abstractNumId w:val="20"/>
  </w:num>
  <w:num w:numId="4">
    <w:abstractNumId w:val="42"/>
  </w:num>
  <w:num w:numId="5">
    <w:abstractNumId w:val="44"/>
  </w:num>
  <w:num w:numId="6">
    <w:abstractNumId w:val="22"/>
  </w:num>
  <w:num w:numId="7">
    <w:abstractNumId w:val="23"/>
  </w:num>
  <w:num w:numId="8">
    <w:abstractNumId w:val="31"/>
  </w:num>
  <w:num w:numId="9">
    <w:abstractNumId w:val="18"/>
  </w:num>
  <w:num w:numId="10">
    <w:abstractNumId w:val="37"/>
  </w:num>
  <w:num w:numId="11">
    <w:abstractNumId w:val="17"/>
  </w:num>
  <w:num w:numId="12">
    <w:abstractNumId w:val="16"/>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9"/>
  </w:num>
  <w:num w:numId="20">
    <w:abstractNumId w:val="24"/>
  </w:num>
  <w:num w:numId="21">
    <w:abstractNumId w:val="25"/>
  </w:num>
  <w:num w:numId="22">
    <w:abstractNumId w:val="20"/>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4"/>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3"/>
  </w:num>
  <w:num w:numId="40">
    <w:abstractNumId w:val="12"/>
  </w:num>
  <w:num w:numId="41">
    <w:abstractNumId w:val="41"/>
  </w:num>
  <w:num w:numId="42">
    <w:abstractNumId w:val="45"/>
  </w:num>
  <w:num w:numId="43">
    <w:abstractNumId w:val="15"/>
  </w:num>
  <w:num w:numId="44">
    <w:abstractNumId w:val="43"/>
  </w:num>
  <w:num w:numId="45">
    <w:abstractNumId w:val="19"/>
  </w:num>
  <w:num w:numId="46">
    <w:abstractNumId w:val="19"/>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lvlOverride w:ilvl="1"/>
    <w:lvlOverride w:ilvl="2"/>
    <w:lvlOverride w:ilvl="3"/>
    <w:lvlOverride w:ilvl="4"/>
    <w:lvlOverride w:ilvl="5"/>
    <w:lvlOverride w:ilvl="6"/>
    <w:lvlOverride w:ilvl="7"/>
    <w:lvlOverride w:ilvl="8"/>
  </w:num>
  <w:num w:numId="49">
    <w:abstractNumId w:val="1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37B"/>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ableContents" w:type="paragraph">
    <w:name w:val="Table Contents"/>
    <w:basedOn w:val="Normal"/>
    <w:rsid w:val="0094137B"/>
    <w:pPr>
      <w:suppressLineNumbers/>
      <w:suppressAutoHyphens/>
      <w:spacing w:lineRule="atLeast" w:line="100" w:after="80"/>
    </w:pPr>
    <w:rPr>
      <w:rFonts w:cs="Times New Roman" w:eastAsia="Calibri" w:hAnsi="Calibri" w:ascii="Calibri"/>
      <w:kern w:val="2"/>
      <w:sz w:val="22"/>
      <w:szCs w:val="22"/>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ableContents" w:type="paragraph">
    <w:name w:val="Table Contents"/>
    <w:basedOn w:val="Normal"/>
    <w:rsid w:val="0094137B"/>
    <w:pPr>
      <w:suppressLineNumbers/>
      <w:suppressAutoHyphens/>
      <w:spacing w:after="80" w:line="100" w:lineRule="atLeast"/>
    </w:pPr>
    <w:rPr>
      <w:rFonts w:ascii="Calibri" w:cs="Times New Roman" w:eastAsia="Calibri" w:hAnsi="Calibri"/>
      <w:kern w:val="2"/>
      <w:sz w:val="22"/>
      <w:szCs w:val="22"/>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0835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St-353/2016-39</izvorni_sadrzaj>
    <derivirana_varijabla naziv="DomainObject.Oznaka_1">St-353/2016-39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St-353/2016</izvorni_sadrzaj>
    <derivirana_varijabla naziv="DomainObject.Predmet.OznakaBroj_1">St-353/2016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PANPELETI društvo s ograničenom odgovornošću za proizvodnju, trgovinu i usluge</izvorni_sadrzaj>
    <derivirana_varijabla naziv="DomainObject.Predmet.ProtustrankaFormated_1">  PANPELETI društvo s ograničenom odgovornošću za proizvodnju, trgovinu i usluge</derivirana_varijabla>
  </DomainObject.Predmet.ProtustrankaFormated>
  <DomainObject.Predmet.ProtustrankaFormatedOIB>
    <izvorni_sadrzaj>  PANPELETI društvo s ograničenom odgovornošću za proizvodnju, trgovinu i usluge, OIB 03731428124</izvorni_sadrzaj>
    <derivirana_varijabla naziv="DomainObject.Predmet.ProtustrankaFormatedOIB_1">  PANPELETI društvo s ograničenom odgovornošću za proizvodnju, trgovinu i usluge, OIB 03731428124</derivirana_varijabla>
  </DomainObject.Predmet.ProtustrankaFormatedOIB>
  <DomainObject.Predmet.ProtustrankaFormatedWithAdress>
    <izvorni_sadrzaj> PANPELETI društvo s ograničenom odgovornošću za proizvodnju, trgovinu i usluge, Kostanjevac 153, 43280 Kostanjevac</izvorni_sadrzaj>
    <derivirana_varijabla naziv="DomainObject.Predmet.ProtustrankaFormatedWithAdress_1"> PANPELETI društvo s ograničenom odgovornošću za proizvodnju, trgovinu i usluge, Kostanjevac 153, 43280 Kostanjevac</derivirana_varijabla>
  </DomainObject.Predmet.ProtustrankaFormatedWithAdress>
  <DomainObject.Predmet.ProtustrankaFormatedWithAdressOIB>
    <izvorni_sadrzaj> PANPELETI društvo s ograničenom odgovornošću za proizvodnju, trgovinu i usluge, OIB 03731428124, Kostanjevac 153, 43280 Kostanjevac</izvorni_sadrzaj>
    <derivirana_varijabla naziv="DomainObject.Predmet.ProtustrankaFormatedWithAdressOIB_1"> PANPELETI društvo s ograničenom odgovornošću za proizvodnju, trgovinu i usluge, OIB 03731428124, Kostanjevac 153, 43280 Kostanjevac</derivirana_varijabla>
  </DomainObject.Predmet.ProtustrankaFormatedWithAdressOIB>
  <DomainObject.Predmet.ProtustrankaWithAdress>
    <izvorni_sadrzaj>PANPELETI društvo s ograničenom odgovornošću za proizvodnju, trgovinu i usluge Kostanjevac 153, 43280 Kostanjevac</izvorni_sadrzaj>
    <derivirana_varijabla naziv="DomainObject.Predmet.ProtustrankaWithAdress_1">PANPELETI društvo s ograničenom odgovornošću za proizvodnju, trgovinu i usluge Kostanjevac 153, 43280 Kostanjevac</derivirana_varijabla>
  </DomainObject.Predmet.ProtustrankaWithAdress>
  <DomainObject.Predmet.ProtustrankaWithAdressOIB>
    <izvorni_sadrzaj>PANPELETI društvo s ograničenom odgovornošću za proizvodnju, trgovinu i usluge, OIB 03731428124, Kostanjevac 153, 43280 Kostanjevac</izvorni_sadrzaj>
    <derivirana_varijabla naziv="DomainObject.Predmet.ProtustrankaWithAdressOIB_1">PANPELETI društvo s ograničenom odgovornošću za proizvodnju, trgovinu i usluge, OIB 03731428124, Kostanjevac 153, 43280 Kostanjevac</derivirana_varijabla>
  </DomainObject.Predmet.ProtustrankaWithAdressOIB>
  <DomainObject.Predmet.ProtustrankaNazivFormated>
    <izvorni_sadrzaj>PANPELETI društvo s ograničenom odgovornošću za proizvodnju, trgovinu i usluge</izvorni_sadrzaj>
    <derivirana_varijabla naziv="DomainObject.Predmet.ProtustrankaNazivFormated_1">PANPELETI društvo s ograničenom odgovornošću za proizvodnju, trgovinu i usluge</derivirana_varijabla>
  </DomainObject.Predmet.ProtustrankaNazivFormated>
  <DomainObject.Predmet.ProtustrankaNazivFormatedOIB>
    <izvorni_sadrzaj>PANPELETI društvo s ograničenom odgovornošću za proizvodnju, trgovinu i usluge, OIB 03731428124</izvorni_sadrzaj>
    <derivirana_varijabla naziv="DomainObject.Predmet.ProtustrankaNazivFormatedOIB_1">PANPELETI društvo s ograničenom odgovornošću za proizvodnju, trgovinu i usluge, OIB 03731428124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PANPELETI društvo s ograničenom odgovornošću za proizvodnju, trgovinu i usluge</item>
    </izvorni_sadrzaj>
    <derivirana_varijabla naziv="DomainObject.Predmet.ProtuStrankaListFormated_1">
      <item>PANPELETI društvo s ograničenom odgovornošću za proizvodnju, trgovinu i usluge</item>
    </derivirana_varijabla>
  </DomainObject.Predmet.ProtuStrankaListFormated>
  <DomainObject.Predmet.ProtuStrankaListFormatedOIB>
    <izvorni_sadrzaj>
      <item>PANPELETI društvo s ograničenom odgovornošću za proizvodnju, trgovinu i usluge, OIB 03731428124</item>
    </izvorni_sadrzaj>
    <derivirana_varijabla naziv="DomainObject.Predmet.ProtuStrankaListFormatedOIB_1">
      <item>PANPELETI društvo s ograničenom odgovornošću za proizvodnju, trgovinu i usluge, OIB 03731428124</item>
    </derivirana_varijabla>
  </DomainObject.Predmet.ProtuStrankaListFormatedOIB>
  <DomainObject.Predmet.ProtuStrankaListFormatedWithAdress>
    <izvorni_sadrzaj>
      <item>PANPELETI društvo s ograničenom odgovornošću za proizvodnju, trgovinu i usluge, Kostanjevac 153, 43280 Kostanjevac</item>
    </izvorni_sadrzaj>
    <derivirana_varijabla naziv="DomainObject.Predmet.ProtuStrankaListFormatedWithAdress_1">
      <item>PANPELETI društvo s ograničenom odgovornošću za proizvodnju, trgovinu i usluge, Kostanjevac 153, 43280 Kostanjevac</item>
    </derivirana_varijabla>
  </DomainObject.Predmet.ProtuStrankaListFormatedWithAdress>
  <DomainObject.Predmet.ProtuStrankaListFormatedWithAdressOIB>
    <izvorni_sadrzaj>
      <item>PANPELETI društvo s ograničenom odgovornošću za proizvodnju, trgovinu i usluge, OIB 03731428124, Kostanjevac 153, 43280 Kostanjevac</item>
    </izvorni_sadrzaj>
    <derivirana_varijabla naziv="DomainObject.Predmet.ProtuStrankaListFormatedWithAdressOIB_1">
      <item>PANPELETI društvo s ograničenom odgovornošću za proizvodnju, trgovinu i usluge, OIB 03731428124, Kostanjevac 153, 43280 Kostanjevac</item>
    </derivirana_varijabla>
  </DomainObject.Predmet.ProtuStrankaListFormatedWithAdressOIB>
  <DomainObject.Predmet.ProtuStrankaListNazivFormated>
    <izvorni_sadrzaj>
      <item>PANPELETI društvo s ograničenom odgovornošću za proizvodnju, trgovinu i usluge</item>
    </izvorni_sadrzaj>
    <derivirana_varijabla naziv="DomainObject.Predmet.ProtuStrankaListNazivFormated_1">
      <item>PANPELETI društvo s ograničenom odgovornošću za proizvodnju, trgovinu i usluge</item>
    </derivirana_varijabla>
  </DomainObject.Predmet.ProtuStrankaListNazivFormated>
  <DomainObject.Predmet.ProtuStrankaListNazivFormatedOIB>
    <izvorni_sadrzaj>
      <item>PANPELETI društvo s ograničenom odgovornošću za proizvodnju, trgovinu i usluge, OIB 03731428124</item>
    </izvorni_sadrzaj>
    <derivirana_varijabla naziv="DomainObject.Predmet.ProtuStrankaListNazivFormatedOIB_1">
      <item>PANPELETI društvo s ograničenom odgovornošću za proizvodnju, trgovinu i usluge, OIB 03731428124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St-353/2016-39</izvorni_sadrzaj>
    <derivirana_varijabla naziv="DomainObject.PoslovniBrojDokumenta_1">St-353/2016-39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PANPELETI društvo s ograničenom odgovornošću za proizvodnju, trgovinu i usluge</izvorni_sadrzaj>
    <derivirana_varijabla naziv="DomainObject.Predmet.ProtustrankaIDrugi_1">PANPELETI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PANPELETI društvo s ograničenom odgovornošću za proizvodnju, trgovinu i usluge, OIB 03731428124, Kostanjevac 153, 43280 Kostanjevac</izvorni_sadrzaj>
    <derivirana_varijabla naziv="DomainObject.Predmet.ProtustrankaIDrugiAdressOIB_1">PANPELETI društvo s ograničenom odgovornošću za proizvodnju, trgovinu i usluge, OIB 03731428124, Kostanjevac 153,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PANPELETI društvo s ograničenom odgovornošću za proizvodnju, trgovinu i usluge</item>
    </izvorni_sadrzaj>
    <derivirana_varijabla naziv="DomainObject.Predmet.SudioniciListNaziv_1">
      <item>FINA, RC ZAGREB, Podružnica Bjelovar</item>
      <item>PANPELETI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PANPELETI društvo s ograničenom odgovornošću za proizvodnju, trgovinu i usluge, OIB 03731428124, Kostanjevac 153,43280 Kostanjevac</item>
    </izvorni_sadrzaj>
    <derivirana_varijabla naziv="DomainObject.Predmet.SudioniciListAdressOIB_1">
      <item>FINA, RC ZAGREB, Podružnica Bjelovar, OIB 85821130368, F. Supila 4,43000 Bjelovar</item>
      <item>PANPELETI društvo s ograničenom odgovornošću za proizvodnju, trgovinu i usluge, OIB 03731428124, Kostanjevac 153,43280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CD62D0-F06F-49CD-A6D5-6699C41A68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1202</properties:Words>
  <properties:Characters>6889</properties:Characters>
  <properties:Lines>145</properties:Lines>
  <properties:Paragraphs>87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2018-09-20T11:04:00Z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St-353/2016-39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