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43bc" w14:paraId="1dc43b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0E1F39" w:rsidP="00FC2B1B" w:rsidR="000E1F39" w:rsidRPr="00A97DB7">
      <w:pPr>
        <w:jc w:val="center"/>
        <w:rPr>
          <w:rFonts w:hAnsi="Times New Roman" w:ascii="Times New Roman"/>
          <w:b/>
          <w:sz w:val="28"/>
          <w:szCs w:val="28"/>
        </w:rPr>
      </w:pPr>
      <w:r w:rsidRPr="00A97DB7">
        <w:rPr>
          <w:rFonts w:hAnsi="Times New Roman" w:ascii="Times New Roman"/>
          <w:b/>
          <w:sz w:val="28"/>
          <w:szCs w:val="28"/>
        </w:rPr>
        <w:t>IZVJEŠĆE STEČAJNOGA UPRAVITELJA O TIJEKU STEČAJNOGA POSTUPKA I STANJU STEČAJNE MASE</w:t>
      </w:r>
    </w:p>
    <w:p w:rsidRDefault="003D50D2" w:rsidP="00FC2B1B" w:rsidR="003D50D2" w:rsidRPr="00A97DB7">
      <w:pPr>
        <w:jc w:val="center"/>
        <w:rPr>
          <w:rFonts w:hAnsi="Times New Roman" w:ascii="Times New Roman"/>
          <w:b/>
          <w:sz w:val="28"/>
          <w:szCs w:val="28"/>
        </w:rPr>
      </w:pPr>
      <w:r w:rsidRPr="00A97DB7">
        <w:rPr>
          <w:rFonts w:hAnsi="Times New Roman" w:ascii="Times New Roman"/>
          <w:b/>
          <w:sz w:val="28"/>
          <w:szCs w:val="28"/>
        </w:rPr>
        <w:t xml:space="preserve">U RAZBOBLJU OD </w:t>
      </w:r>
      <w:r w:rsidR="00DF5893" w:rsidRPr="00A97DB7">
        <w:rPr>
          <w:rFonts w:hAnsi="Times New Roman" w:ascii="Times New Roman"/>
          <w:b/>
          <w:sz w:val="28"/>
          <w:szCs w:val="28"/>
        </w:rPr>
        <w:t>28</w:t>
      </w:r>
      <w:r w:rsidRPr="00A97DB7">
        <w:rPr>
          <w:rFonts w:hAnsi="Times New Roman" w:ascii="Times New Roman"/>
          <w:b/>
          <w:sz w:val="28"/>
          <w:szCs w:val="28"/>
        </w:rPr>
        <w:t>.</w:t>
      </w:r>
      <w:r w:rsidR="00194430" w:rsidRPr="00A97DB7">
        <w:rPr>
          <w:rFonts w:hAnsi="Times New Roman" w:ascii="Times New Roman"/>
          <w:b/>
          <w:sz w:val="28"/>
          <w:szCs w:val="28"/>
        </w:rPr>
        <w:t>0</w:t>
      </w:r>
      <w:r w:rsidR="00FC2B1B">
        <w:rPr>
          <w:rFonts w:hAnsi="Times New Roman" w:ascii="Times New Roman"/>
          <w:b/>
          <w:sz w:val="28"/>
          <w:szCs w:val="28"/>
        </w:rPr>
        <w:t>6</w:t>
      </w:r>
      <w:r w:rsidR="005E3FED" w:rsidRPr="00A97DB7">
        <w:rPr>
          <w:rFonts w:hAnsi="Times New Roman" w:ascii="Times New Roman"/>
          <w:b/>
          <w:sz w:val="28"/>
          <w:szCs w:val="28"/>
        </w:rPr>
        <w:t>.</w:t>
      </w:r>
      <w:r w:rsidRPr="00A97DB7">
        <w:rPr>
          <w:rFonts w:hAnsi="Times New Roman" w:ascii="Times New Roman"/>
          <w:b/>
          <w:sz w:val="28"/>
          <w:szCs w:val="28"/>
        </w:rPr>
        <w:t xml:space="preserve"> 201</w:t>
      </w:r>
      <w:r w:rsidR="00194430" w:rsidRPr="00A97DB7">
        <w:rPr>
          <w:rFonts w:hAnsi="Times New Roman" w:ascii="Times New Roman"/>
          <w:b/>
          <w:sz w:val="28"/>
          <w:szCs w:val="28"/>
        </w:rPr>
        <w:t>8</w:t>
      </w:r>
      <w:r w:rsidRPr="00A97DB7">
        <w:rPr>
          <w:rFonts w:hAnsi="Times New Roman" w:ascii="Times New Roman"/>
          <w:b/>
          <w:sz w:val="28"/>
          <w:szCs w:val="28"/>
        </w:rPr>
        <w:t xml:space="preserve">. </w:t>
      </w:r>
      <w:r w:rsidR="00424A68" w:rsidRPr="00A97DB7">
        <w:rPr>
          <w:rFonts w:hAnsi="Times New Roman" w:ascii="Times New Roman"/>
          <w:b/>
          <w:sz w:val="28"/>
          <w:szCs w:val="28"/>
        </w:rPr>
        <w:t xml:space="preserve">DO </w:t>
      </w:r>
      <w:r w:rsidR="00DF5893" w:rsidRPr="00A97DB7">
        <w:rPr>
          <w:rFonts w:hAnsi="Times New Roman" w:ascii="Times New Roman"/>
          <w:b/>
          <w:sz w:val="28"/>
          <w:szCs w:val="28"/>
        </w:rPr>
        <w:t>28</w:t>
      </w:r>
      <w:r w:rsidR="00424A68" w:rsidRPr="00A97DB7">
        <w:rPr>
          <w:rFonts w:hAnsi="Times New Roman" w:ascii="Times New Roman"/>
          <w:b/>
          <w:sz w:val="28"/>
          <w:szCs w:val="28"/>
        </w:rPr>
        <w:t>.</w:t>
      </w:r>
      <w:r w:rsidR="006A787D" w:rsidRPr="00A97DB7">
        <w:rPr>
          <w:rFonts w:hAnsi="Times New Roman" w:ascii="Times New Roman"/>
          <w:b/>
          <w:sz w:val="28"/>
          <w:szCs w:val="28"/>
        </w:rPr>
        <w:t>0</w:t>
      </w:r>
      <w:r w:rsidR="00FC2B1B">
        <w:rPr>
          <w:rFonts w:hAnsi="Times New Roman" w:ascii="Times New Roman"/>
          <w:b/>
          <w:sz w:val="28"/>
          <w:szCs w:val="28"/>
        </w:rPr>
        <w:t>9</w:t>
      </w:r>
      <w:r w:rsidR="00424A68" w:rsidRPr="00A97DB7">
        <w:rPr>
          <w:rFonts w:hAnsi="Times New Roman" w:ascii="Times New Roman"/>
          <w:b/>
          <w:sz w:val="28"/>
          <w:szCs w:val="28"/>
        </w:rPr>
        <w:t>.201</w:t>
      </w:r>
      <w:r w:rsidR="006A787D" w:rsidRPr="00A97DB7">
        <w:rPr>
          <w:rFonts w:hAnsi="Times New Roman" w:ascii="Times New Roman"/>
          <w:b/>
          <w:sz w:val="28"/>
          <w:szCs w:val="28"/>
        </w:rPr>
        <w:t>8</w:t>
      </w:r>
      <w:r w:rsidR="00424A68" w:rsidRPr="00A97DB7">
        <w:rPr>
          <w:rFonts w:hAnsi="Times New Roman" w:ascii="Times New Roman"/>
          <w:b/>
          <w:sz w:val="28"/>
          <w:szCs w:val="28"/>
        </w:rPr>
        <w:t>. GODINE</w:t>
      </w:r>
    </w:p>
    <w:p w:rsidRDefault="000E1F39" w:rsidP="00A97DB7" w:rsidR="000E1F39" w:rsidRPr="00A97DB7">
      <w:pPr>
        <w:jc w:val="both"/>
        <w:rPr>
          <w:rFonts w:hAnsi="Times New Roman" w:ascii="Times New Roman"/>
          <w:sz w:val="28"/>
          <w:szCs w:val="28"/>
        </w:rPr>
      </w:pPr>
    </w:p>
    <w:p w:rsidRDefault="00DF5893" w:rsidP="00A97DB7" w:rsidR="00DF5893" w:rsidRPr="00A97DB7">
      <w:pPr>
        <w:jc w:val="both"/>
        <w:rPr>
          <w:rFonts w:hAnsi="Times New Roman" w:ascii="Times New Roman"/>
          <w:sz w:val="28"/>
          <w:szCs w:val="28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Nadle</w:t>
      </w:r>
      <w:r w:rsidRPr="00A97DB7">
        <w:rPr>
          <w:rFonts w:hAnsi="Times New Roman" w:ascii="Times New Roman"/>
          <w:sz w:val="28"/>
          <w:szCs w:val="28"/>
        </w:rPr>
        <w:t>ž</w:t>
      </w:r>
      <w:r w:rsidRPr="00A97DB7">
        <w:rPr>
          <w:rFonts w:hAnsi="Times New Roman" w:ascii="Times New Roman"/>
          <w:sz w:val="28"/>
          <w:szCs w:val="28"/>
          <w:lang w:val="pl-PL"/>
        </w:rPr>
        <w:t>ni</w:t>
      </w:r>
      <w:r w:rsidRPr="00A97DB7">
        <w:rPr>
          <w:rFonts w:hAnsi="Times New Roman" w:ascii="Times New Roman"/>
          <w:sz w:val="28"/>
          <w:szCs w:val="28"/>
        </w:rPr>
        <w:t xml:space="preserve"> </w:t>
      </w:r>
      <w:r w:rsidRPr="00A97DB7">
        <w:rPr>
          <w:rFonts w:hAnsi="Times New Roman" w:ascii="Times New Roman"/>
          <w:sz w:val="28"/>
          <w:szCs w:val="28"/>
          <w:lang w:val="pl-PL"/>
        </w:rPr>
        <w:t>trgova</w:t>
      </w:r>
      <w:r w:rsidRPr="00A97DB7">
        <w:rPr>
          <w:rFonts w:hAnsi="Times New Roman" w:ascii="Times New Roman"/>
          <w:sz w:val="28"/>
          <w:szCs w:val="28"/>
        </w:rPr>
        <w:t>č</w:t>
      </w:r>
      <w:r w:rsidRPr="00A97DB7">
        <w:rPr>
          <w:rFonts w:hAnsi="Times New Roman" w:ascii="Times New Roman"/>
          <w:sz w:val="28"/>
          <w:szCs w:val="28"/>
          <w:lang w:val="pl-PL"/>
        </w:rPr>
        <w:t>ki</w:t>
      </w:r>
      <w:r w:rsidRPr="00A97DB7">
        <w:rPr>
          <w:rFonts w:hAnsi="Times New Roman" w:ascii="Times New Roman"/>
          <w:sz w:val="28"/>
          <w:szCs w:val="28"/>
        </w:rPr>
        <w:t xml:space="preserve"> </w:t>
      </w:r>
      <w:r w:rsidRPr="00A97DB7">
        <w:rPr>
          <w:rFonts w:hAnsi="Times New Roman" w:ascii="Times New Roman"/>
          <w:sz w:val="28"/>
          <w:szCs w:val="28"/>
          <w:lang w:val="pl-PL"/>
        </w:rPr>
        <w:t>sud u Zagrebu</w:t>
      </w:r>
    </w:p>
    <w:p w:rsidRDefault="0016054F" w:rsidP="00A97DB7" w:rsidR="00DF5893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>Poslovni broj spisa: St-1017/17</w:t>
      </w:r>
    </w:p>
    <w:p w:rsidRDefault="00DF5893" w:rsidP="00A97DB7" w:rsidR="00DF5893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 xml:space="preserve">Dužnik (ime i prezime / tvrtka ili naziv, OIB, adresa / sjedište): </w:t>
      </w:r>
    </w:p>
    <w:p w:rsidRDefault="00DF5893" w:rsidP="00A97DB7" w:rsidR="00DF5893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ELEKTRO POD d.o.o. Zagreb, Joze Martinovića 23, OIB: 65356237828</w:t>
      </w:r>
    </w:p>
    <w:p w:rsidRDefault="00DF5893" w:rsidP="00A97DB7" w:rsidR="00DF5893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3D50D2" w:rsidP="00A97DB7" w:rsidR="003D50D2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U izvještajno</w:t>
      </w:r>
      <w:r w:rsidR="00341805" w:rsidRPr="00A97DB7">
        <w:rPr>
          <w:rFonts w:hAnsi="Times New Roman" w:ascii="Times New Roman"/>
          <w:sz w:val="28"/>
          <w:szCs w:val="28"/>
          <w:lang w:val="pl-PL"/>
        </w:rPr>
        <w:t>m</w:t>
      </w:r>
      <w:r w:rsidRPr="00A97DB7">
        <w:rPr>
          <w:rFonts w:hAnsi="Times New Roman" w:ascii="Times New Roman"/>
          <w:sz w:val="28"/>
          <w:szCs w:val="28"/>
          <w:lang w:val="pl-PL"/>
        </w:rPr>
        <w:t xml:space="preserve"> razdoblju kao stečajni upravitelj poduzeo sam slijedeće radnje:</w:t>
      </w:r>
    </w:p>
    <w:p w:rsidRDefault="003D50D2" w:rsidP="00A97DB7" w:rsidR="003D50D2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DF5893" w:rsidP="00FC2B1B" w:rsidR="00FC2B1B" w:rsidRPr="00FC2B1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Izvrešna je procjena vrijednosti nekretnine koja je u vlasništvu stečajnog dužnika, a na kojoj Partner banka d.d. ima razlučno pravo. Ista je od strane ovlaštenog sudskog vještaka procijena na iz</w:t>
      </w:r>
      <w:r w:rsidR="00A97DB7" w:rsidRPr="00A97DB7">
        <w:rPr>
          <w:rFonts w:hAnsi="Times New Roman" w:ascii="Times New Roman"/>
          <w:sz w:val="28"/>
          <w:szCs w:val="28"/>
          <w:lang w:val="pl-PL"/>
        </w:rPr>
        <w:t>nos od 1.440.000,00 kuna. Procjena</w:t>
      </w:r>
      <w:r w:rsidR="0016054F">
        <w:rPr>
          <w:rFonts w:hAnsi="Times New Roman" w:ascii="Times New Roman"/>
          <w:sz w:val="28"/>
          <w:szCs w:val="28"/>
          <w:lang w:val="pl-PL"/>
        </w:rPr>
        <w:t xml:space="preserve"> je prihvaćena od strane razlučno</w:t>
      </w:r>
      <w:r w:rsidR="00A97DB7" w:rsidRPr="00A97DB7">
        <w:rPr>
          <w:rFonts w:hAnsi="Times New Roman" w:ascii="Times New Roman"/>
          <w:sz w:val="28"/>
          <w:szCs w:val="28"/>
          <w:lang w:val="pl-PL"/>
        </w:rPr>
        <w:t>g vjerovnika te je uredujući sud u stečajnom postupku donio dana 18.06.2018. godine zaključak po prodaji nekretnine putem Financijske agencije elektroničkom javnom dražnom. Sva potrebna dokumentacija je dostavlje</w:t>
      </w:r>
      <w:r w:rsidR="00FC2B1B">
        <w:rPr>
          <w:rFonts w:hAnsi="Times New Roman" w:ascii="Times New Roman"/>
          <w:sz w:val="28"/>
          <w:szCs w:val="28"/>
          <w:lang w:val="pl-PL"/>
        </w:rPr>
        <w:t>na FINI radi provođenja lektroničke javne dražbe. Očekuje se da Fina objavi poziv za sudjelovanje na prvoj elektroničkoj javnoj dražbi.</w:t>
      </w:r>
    </w:p>
    <w:p w:rsidRDefault="00FC2B1B" w:rsidP="00A97DB7" w:rsidR="00A97DB7" w:rsidRPr="00A97DB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8"/>
          <w:szCs w:val="28"/>
          <w:lang w:val="pl-PL"/>
        </w:rPr>
      </w:pPr>
      <w:r>
        <w:rPr>
          <w:rFonts w:hAnsi="Times New Roman" w:ascii="Times New Roman"/>
          <w:sz w:val="28"/>
          <w:szCs w:val="28"/>
          <w:lang w:val="pl-PL"/>
        </w:rPr>
        <w:t>Izvršeno je utuženje određenog dijela potraživanja stečajnog dužnika sukladno prikupljenoj dokumentaciji.</w:t>
      </w:r>
    </w:p>
    <w:p w:rsidRDefault="00A97DB7" w:rsidP="00A97DB7" w:rsidR="00A97DB7" w:rsidRPr="00A97DB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Redovno se obilazi nekretnina stečajnog dužnika</w:t>
      </w:r>
    </w:p>
    <w:p w:rsidRDefault="00A97DB7" w:rsidP="00A97DB7" w:rsidR="00A97DB7" w:rsidRPr="00A97DB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>U izvještajnom razdoblju nije bilo priljeva ili odljeva sa računa stečajnog dužnika.</w:t>
      </w:r>
    </w:p>
    <w:p w:rsidRDefault="00A97DB7" w:rsidP="00A97DB7" w:rsidR="00A97DB7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A97DB7" w:rsidP="00A97DB7" w:rsidR="00A97DB7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</w:p>
    <w:p w:rsidRDefault="000E1F39" w:rsidP="00A97DB7" w:rsidR="000E1F39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 xml:space="preserve">Mjesto i datum </w:t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  <w:t>Stečajni upravitelj</w:t>
      </w:r>
    </w:p>
    <w:p w:rsidRDefault="00341805" w:rsidP="00A97DB7" w:rsidR="000E1F39" w:rsidRPr="00A97DB7">
      <w:pPr>
        <w:jc w:val="both"/>
        <w:rPr>
          <w:rFonts w:hAnsi="Times New Roman" w:ascii="Times New Roman"/>
          <w:sz w:val="28"/>
          <w:szCs w:val="28"/>
          <w:lang w:val="pl-PL"/>
        </w:rPr>
      </w:pPr>
      <w:r w:rsidRPr="00A97DB7">
        <w:rPr>
          <w:rFonts w:hAnsi="Times New Roman" w:ascii="Times New Roman"/>
          <w:sz w:val="28"/>
          <w:szCs w:val="28"/>
          <w:lang w:val="pl-PL"/>
        </w:rPr>
        <w:t xml:space="preserve">Zagreb, </w:t>
      </w:r>
      <w:r w:rsidR="00FC2B1B">
        <w:rPr>
          <w:rFonts w:hAnsi="Times New Roman" w:ascii="Times New Roman"/>
          <w:sz w:val="28"/>
          <w:szCs w:val="28"/>
          <w:lang w:val="pl-PL"/>
        </w:rPr>
        <w:t>01</w:t>
      </w:r>
      <w:r w:rsidR="006A787D" w:rsidRPr="00A97DB7">
        <w:rPr>
          <w:rFonts w:hAnsi="Times New Roman" w:ascii="Times New Roman"/>
          <w:sz w:val="28"/>
          <w:szCs w:val="28"/>
          <w:lang w:val="pl-PL"/>
        </w:rPr>
        <w:t>.</w:t>
      </w:r>
      <w:r w:rsidR="00FC2B1B">
        <w:rPr>
          <w:rFonts w:hAnsi="Times New Roman" w:ascii="Times New Roman"/>
          <w:sz w:val="28"/>
          <w:szCs w:val="28"/>
          <w:lang w:val="pl-PL"/>
        </w:rPr>
        <w:t>10</w:t>
      </w:r>
      <w:r w:rsidR="006A787D" w:rsidRPr="00A97DB7">
        <w:rPr>
          <w:rFonts w:hAnsi="Times New Roman" w:ascii="Times New Roman"/>
          <w:sz w:val="28"/>
          <w:szCs w:val="28"/>
          <w:lang w:val="pl-PL"/>
        </w:rPr>
        <w:t>.2018</w:t>
      </w:r>
      <w:r w:rsidRPr="00A97DB7">
        <w:rPr>
          <w:rFonts w:hAnsi="Times New Roman" w:ascii="Times New Roman"/>
          <w:sz w:val="28"/>
          <w:szCs w:val="28"/>
          <w:lang w:val="pl-PL"/>
        </w:rPr>
        <w:t xml:space="preserve">. godine </w:t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</w:r>
      <w:r w:rsidRPr="00A97DB7">
        <w:rPr>
          <w:rFonts w:hAnsi="Times New Roman" w:ascii="Times New Roman"/>
          <w:sz w:val="28"/>
          <w:szCs w:val="28"/>
          <w:lang w:val="pl-PL"/>
        </w:rPr>
        <w:tab/>
        <w:t>Saša Stipić</w:t>
      </w:r>
    </w:p>
    <w:p w:rsidRDefault="00C61F72" w:rsidP="00A97DB7" w:rsidR="00C61F72" w:rsidRPr="00A97DB7">
      <w:pPr>
        <w:jc w:val="both"/>
        <w:rPr>
          <w:sz w:val="28"/>
          <w:szCs w:val="28"/>
          <w:lang w:val="pl-PL"/>
        </w:rPr>
      </w:pPr>
    </w:p>
    <w:sectPr w:rsidR="00C61F72" w:rsidRPr="00A97D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90DA3"/>
    <w:multiLevelType w:val="hybridMultilevel"/>
    <w:tmpl w:val="D4B4971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32B0A"/>
    <w:multiLevelType w:val="hybridMultilevel"/>
    <w:tmpl w:val="D9B0F44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0670BE2"/>
    <w:multiLevelType w:val="hybridMultilevel"/>
    <w:tmpl w:val="B6AA0C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6054F"/>
    <w:rsid w:val="00194430"/>
    <w:rsid w:val="002173EC"/>
    <w:rsid w:val="00341805"/>
    <w:rsid w:val="003D50D2"/>
    <w:rsid w:val="00424A68"/>
    <w:rsid w:val="005E3FED"/>
    <w:rsid w:val="006A787D"/>
    <w:rsid w:val="006C2CC8"/>
    <w:rsid w:val="006D4761"/>
    <w:rsid w:val="00827ED6"/>
    <w:rsid w:val="008512FB"/>
    <w:rsid w:val="008B10E0"/>
    <w:rsid w:val="00A034FF"/>
    <w:rsid w:val="00A97DB7"/>
    <w:rsid w:val="00C61F72"/>
    <w:rsid w:val="00DF5893"/>
    <w:rsid w:val="00F45787"/>
    <w:rsid w:val="00FB3908"/>
    <w:rsid w:val="00FC2B1B"/>
    <w:rsid w:val="00FC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50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9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90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90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90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50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9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90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90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90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187</properties:Words>
  <properties:Characters>1158</properties:Characters>
  <properties:Lines>30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2018-10-03T10:42:00Z</dcterms:created>
  <dc:creator>ADMINIBM</dc:creator>
  <cp:lastModifiedBy>Matea Bizjak</cp:lastModifiedBy>
  <cp:lastPrinted>2018-07-05T10:13:00Z</cp:lastPrinted>
  <dcterms:modified xmlns:xsi="http://www.w3.org/2001/XMLSchema-instance" xsi:type="dcterms:W3CDTF">2018-10-03T11:52:00Z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St-1017/2017-52 / Podnesak - Izvješće stečajnog upravitelja (Elektro pod - izvješće rujan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