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2b6d" w14:paraId="5cc2b6d" w:rsidRDefault="00C25258" w:rsidP="00C25258" w:rsidR="00C25258" w:rsidRPr="00C028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C25258" w:rsidP="00C25258" w:rsidR="00C25258" w:rsidRPr="00C028E8">
      <w:pPr>
        <w:rPr>
          <w:rFonts w:hAnsi="Times New Roman" w:ascii="Times New Roman"/>
        </w:rPr>
      </w:pPr>
    </w:p>
    <w:p w:rsidRDefault="00C25258" w:rsidP="00C25258" w:rsidR="00C25258" w:rsidRPr="00C028E8">
      <w:pPr>
        <w:rPr>
          <w:rFonts w:hAnsi="Times New Roman" w:ascii="Times New Roman"/>
        </w:rPr>
      </w:pPr>
    </w:p>
    <w:p w:rsidRDefault="00FB3734" w:rsidP="00C25258" w:rsidR="00C25258" w:rsidRPr="00C028E8">
      <w:pPr>
        <w:rPr>
          <w:rFonts w:hAnsi="Times New Roman" w:ascii="Times New Roman"/>
        </w:rPr>
      </w:pPr>
      <w:r w:rsidRPr="00C028E8">
        <w:rPr>
          <w:rFonts w:hAnsi="Times New Roman" w:ascii="Times New Roman"/>
          <w:noProof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5258" w:rsidRPr="00C028E8">
        <w:rPr>
          <w:rFonts w:hAnsi="Times New Roman" w:ascii="Times New Roman"/>
          <w:noProof/>
        </w:rPr>
        <w:t xml:space="preserve">           </w:t>
      </w:r>
    </w:p>
    <w:p w:rsidRDefault="00C25258" w:rsidP="00C25258" w:rsidR="00C25258" w:rsidRPr="00C028E8">
      <w:pPr>
        <w:rPr>
          <w:rFonts w:hAnsi="Times New Roman" w:ascii="Times New Roman"/>
        </w:rPr>
      </w:pPr>
      <w:r w:rsidRPr="00C028E8">
        <w:rPr>
          <w:rFonts w:hAnsi="Times New Roman" w:ascii="Times New Roman"/>
        </w:rPr>
        <w:t xml:space="preserve">REPUBLIKA HRVATSKA </w:t>
      </w:r>
    </w:p>
    <w:p w:rsidRDefault="00C25258" w:rsidP="00C25258" w:rsidR="00C25258" w:rsidRPr="00C028E8">
      <w:pPr>
        <w:rPr>
          <w:rFonts w:hAnsi="Times New Roman" w:ascii="Times New Roman"/>
        </w:rPr>
      </w:pPr>
      <w:r w:rsidRPr="00C028E8">
        <w:rPr>
          <w:rFonts w:hAnsi="Times New Roman" w:ascii="Times New Roman"/>
        </w:rPr>
        <w:t>TRGOVAČKI SUD U ZAGREBU</w:t>
      </w:r>
    </w:p>
    <w:p w:rsidRDefault="00C25258" w:rsidP="00C25258" w:rsidR="00C25258" w:rsidRPr="00C028E8">
      <w:pPr>
        <w:rPr>
          <w:rFonts w:hAnsi="Times New Roman" w:ascii="Times New Roman"/>
        </w:rPr>
      </w:pPr>
      <w:r w:rsidRPr="00C028E8">
        <w:rPr>
          <w:rFonts w:hAnsi="Times New Roman" w:ascii="Times New Roman"/>
        </w:rPr>
        <w:t>Zagreb, Amruševa 2</w:t>
      </w:r>
    </w:p>
    <w:p w:rsidRDefault="00C25258" w:rsidP="00C25258" w:rsidR="00C25258" w:rsidRPr="00C028E8">
      <w:pPr>
        <w:rPr>
          <w:rFonts w:hAnsi="Times New Roman" w:ascii="Times New Roman"/>
        </w:rPr>
      </w:pPr>
    </w:p>
    <w:p w:rsidRDefault="00C25258" w:rsidP="00C25258" w:rsidR="00C25258" w:rsidRPr="00C028E8">
      <w:pPr>
        <w:jc w:val="center"/>
        <w:rPr>
          <w:rFonts w:hAnsi="Times New Roman" w:ascii="Times New Roman"/>
        </w:rPr>
      </w:pPr>
      <w:r w:rsidRPr="00C028E8">
        <w:rPr>
          <w:rFonts w:hAnsi="Times New Roman" w:ascii="Times New Roman"/>
        </w:rPr>
        <w:t>R E P U B L I K A    H R V A T S K A</w:t>
      </w:r>
    </w:p>
    <w:p w:rsidRDefault="00C25258" w:rsidP="00C25258" w:rsidR="00C25258" w:rsidRPr="00C028E8">
      <w:pPr>
        <w:jc w:val="center"/>
        <w:rPr>
          <w:rFonts w:hAnsi="Times New Roman" w:ascii="Times New Roman"/>
        </w:rPr>
      </w:pPr>
      <w:r w:rsidRPr="00C028E8">
        <w:rPr>
          <w:rFonts w:hAnsi="Times New Roman" w:ascii="Times New Roman"/>
        </w:rPr>
        <w:t>Z A K LJ U Č A K</w:t>
      </w:r>
    </w:p>
    <w:p w:rsidRDefault="00C25258" w:rsidP="00C25258" w:rsidR="00C25258" w:rsidRPr="00C028E8">
      <w:pPr>
        <w:rPr>
          <w:rFonts w:hAnsi="Times New Roman" w:ascii="Times New Roman"/>
        </w:rPr>
      </w:pPr>
    </w:p>
    <w:p w:rsidRDefault="00C028E8" w:rsidP="00C028E8" w:rsidR="00C028E8" w:rsidRPr="00C028E8">
      <w:pPr>
        <w:ind w:firstLine="720"/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 xml:space="preserve">Trgovački sud u Zagrebu po sucu toga suda Vesni Sremac Šoštar kao stečajnom sucu, u stečajnom postupku nad stečajnim dužnikom MARIJAN NEKRETNINE d.o.o., Sesvete, Zagrebačka 36 MBS: 080865679 OIB: 05597612616, dana </w:t>
      </w:r>
      <w:r>
        <w:rPr>
          <w:rFonts w:hAnsi="Times New Roman" w:ascii="Times New Roman"/>
        </w:rPr>
        <w:t>26. srpnja</w:t>
      </w:r>
      <w:r w:rsidRPr="00C028E8">
        <w:rPr>
          <w:rFonts w:hAnsi="Times New Roman" w:ascii="Times New Roman"/>
        </w:rPr>
        <w:t xml:space="preserve"> 2018. godine</w:t>
      </w: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 xml:space="preserve">                                                           </w:t>
      </w:r>
    </w:p>
    <w:p w:rsidRDefault="00C25258" w:rsidP="00C25258" w:rsidR="00C25258" w:rsidRPr="00C028E8">
      <w:pPr>
        <w:rPr>
          <w:rFonts w:hAnsi="Times New Roman" w:ascii="Times New Roman"/>
        </w:rPr>
      </w:pPr>
      <w:r w:rsidRPr="00C028E8">
        <w:rPr>
          <w:rFonts w:hAnsi="Times New Roman" w:ascii="Times New Roman"/>
        </w:rPr>
        <w:t xml:space="preserve">                                                           z a k l j u č i o    j e</w:t>
      </w:r>
    </w:p>
    <w:p w:rsidRDefault="00C25258" w:rsidP="00C25258" w:rsidR="00C25258" w:rsidRPr="00C028E8">
      <w:pPr>
        <w:rPr>
          <w:rFonts w:hAnsi="Times New Roman" w:ascii="Times New Roman"/>
        </w:rPr>
      </w:pPr>
    </w:p>
    <w:p w:rsidRDefault="00C25258" w:rsidP="00C028E8" w:rsidR="00C25258" w:rsidRPr="00C028E8">
      <w:pPr>
        <w:pStyle w:val="Odlomakpopisa"/>
        <w:numPr>
          <w:ilvl w:val="0"/>
          <w:numId w:val="2"/>
        </w:numPr>
        <w:ind w:left="720"/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 xml:space="preserve">Poziva se treća osoba </w:t>
      </w:r>
      <w:r w:rsidR="002D4073" w:rsidRPr="00C028E8">
        <w:rPr>
          <w:rFonts w:hAnsi="Times New Roman" w:ascii="Times New Roman"/>
        </w:rPr>
        <w:t xml:space="preserve">tj. odgovorna osoba </w:t>
      </w:r>
      <w:r w:rsidRPr="00C028E8">
        <w:rPr>
          <w:rFonts w:hAnsi="Times New Roman" w:ascii="Times New Roman"/>
        </w:rPr>
        <w:t xml:space="preserve">– ŠARIĆ PROPERTY j.d.o.o. Sesvete, Zagrebačka 36 OIB:66539347035, pa pristupi ovome sudu na adresu sjedišta u Zagrebu, Amruševa 2/II, dana </w:t>
      </w:r>
      <w:r w:rsidRPr="00C028E8">
        <w:rPr>
          <w:rFonts w:hAnsi="Times New Roman" w:ascii="Times New Roman"/>
          <w:b/>
        </w:rPr>
        <w:t>04. listopada 2018., u 11,15 sati</w:t>
      </w:r>
      <w:r w:rsidRPr="00C028E8">
        <w:rPr>
          <w:rFonts w:hAnsi="Times New Roman" w:ascii="Times New Roman"/>
        </w:rPr>
        <w:t xml:space="preserve">, radi saslušanja u svezi predaje u posjed dužniku predmeta stečajne mase, stan u vlasništvu stečajnog dužnika kako slijedi : </w:t>
      </w:r>
    </w:p>
    <w:p w:rsidRDefault="00C028E8" w:rsidP="00C028E8" w:rsidR="00C028E8" w:rsidRPr="00C028E8">
      <w:pPr>
        <w:pStyle w:val="Odlomakpopisa"/>
        <w:jc w:val="both"/>
        <w:rPr>
          <w:rFonts w:hAnsi="Times New Roman" w:ascii="Times New Roman"/>
        </w:rPr>
      </w:pPr>
    </w:p>
    <w:p w:rsidRDefault="00C25258" w:rsidP="00C25258" w:rsidR="00C25258" w:rsidRPr="00C028E8">
      <w:pPr>
        <w:pStyle w:val="Tijeloteksta"/>
      </w:pPr>
      <w:r w:rsidRPr="00C028E8">
        <w:t>a) upisane u zemljišnim knjigama Općinskog građanskog u Zagrebu, k.o. Remete , zk. ul. 22595, kat.čest.br. 1160 – kuća br. 253 u Bukovačkoj cesti pov. 120 čm, stambena građevina br. 253/1 pov. 197 čm i dvorište pov. 677 čm -  sveukupne površine 994 m2.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1) suvlasnički dio: 837/10000 etažno vlasništvo (E-1): 1. građevina A- stan oznake S 1 netto površine 94,59 čm u prizemlju kuće zajedno sa pripadajućim spremištem oznake SP 1, netto površine spremišta 1,99 čm, na priloženom elaboratu obojeno crvenom bojom, ukupne površine stana i spremišta koja iznosi 96,58 čm</w:t>
      </w:r>
    </w:p>
    <w:p w:rsidRDefault="00C25258" w:rsidP="00C25258" w:rsidR="00C25258" w:rsidRPr="00C028E8">
      <w:pPr>
        <w:jc w:val="both"/>
        <w:rPr>
          <w:rFonts w:hAnsi="Times New Roman" w:ascii="Times New Roman"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2) suvlasnički dio: 837/10000 etažno vlasništvo (E-2): 1. građevina A- stan oznake S 2 netto površine 94,59 čm u prizemlju kuće zajedno sa pripadajućim spremištem oznake SP 2, netto površine spremišta 1,99 čm, na priloženom elaboratu obojeno žutom bojom, ukupne površine stana i spremišta koja iznosi 96,58 čm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3) suvlasnički dio: 837/10000 etažno vlasništvo (E-3): 1. građevina A- stan oznake S 3 netto površine 94,59 čm u prizemlju kuće zajedno sa pripadajućim spremištem oznake SP 3, netto površine spremišta 1,99 čm, na priloženom elaboratu obojeno zelenom bojom, ukupne površine stana i spremišta koja iznosi 96,58 čm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4) suvlasnički dio: 837/10000 etažno vlasništvo (E-4): 1. građevina A- stan oznake S 4 netto površine 94,59 čm u prizemlju kuće zajedno sa pripadajućim spremištem oznake SP 4, netto površine spremišta 1,99 čm, na priloženom elaboratu obojeno svijetlo plavo bojom, ukupne površine stana i spremišta koja iznosi 96,58 čm</w:t>
      </w: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lastRenderedPageBreak/>
        <w:t>5) suvlasnički dio: 837/10000 etažno vlasništvo (E-5): 1. građevina A- stan oznake S 5 netto površine 94,59 čm u prizemlju kuće zajedno sa pripadajućim spremištem oznake SP 5, netto površine spremišta 0,94 čm, na priloženom elaboratu obojeno ljubičastom bojom, ukupne površine stana i spremišta koja iznosi 95,53 čm</w:t>
      </w:r>
    </w:p>
    <w:p w:rsidRDefault="00C25258" w:rsidP="00C25258" w:rsidR="00C25258" w:rsidRPr="00C028E8">
      <w:pPr>
        <w:jc w:val="both"/>
        <w:rPr>
          <w:rFonts w:hAnsi="Times New Roman" w:ascii="Times New Roman"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6) suvlasnički dio: 837/10000 etažno vlasništvo (E-2): 1. građevina A- stan oznake S 6 netto površine 94,59 čm u prizemlju kuće zajedno sa pripadajućim spremištem oznake SP 6, netto površine spremišta 1,99 čm, na priloženom elaboratu obojeno tamno plavom bojom, ukupne površine stana i spremišta koja iznosi 96,58 čm</w:t>
      </w:r>
    </w:p>
    <w:p w:rsidRDefault="00C25258" w:rsidP="00C25258" w:rsidR="00C25258" w:rsidRPr="00C028E8">
      <w:pPr>
        <w:jc w:val="both"/>
        <w:rPr>
          <w:rFonts w:hAnsi="Times New Roman" w:ascii="Times New Roman"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7) suvlasnički dio: 172/10000 etažno vlasništvo (E-8): 1. građevina A- garaža oznake G1 netto površine 19,88 čm u podrumu kuće na priloženom elaboratu crveno koso  iscrtkanom  bojom,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8) suvlasnički dio: 162/10000 etažno vlasništvo (E-9): 1. građevina A- garaža oznake G2 netto površine 18,64 čm u podrumu kuće na priloženom elaboratu obojeno žuto okomito iscrtkanom  bojom,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9) suvlasnički dio: 162/10000 etažno vlasništvo (E-10): 1. građevina A- garaža oznake G3 netto površine 18,64 čm u podrumu kuće na priloženom elaboratu obojeno zeleno okomitom iscrtkanom  bojom,</w:t>
      </w:r>
    </w:p>
    <w:p w:rsidRDefault="00C25258" w:rsidP="00C25258" w:rsidR="00C25258" w:rsidRPr="00C028E8">
      <w:pPr>
        <w:jc w:val="both"/>
        <w:rPr>
          <w:rFonts w:hAnsi="Times New Roman" w:ascii="Times New Roman"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10) suvlasnički dio: 164/10000 etažno vlasništvo (E-11): 1. građevina A- garaža oznake G4 netto površine 18,90 čm u podrumu kuće na priloženom elaboratu obojeno svijetlo plavom okomito iscrtkanom  bojom,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b) upisane u zemljišnim knjigama Općinskog građanskog u Zagrebu, k.o. Šestine , zk. ul. 73316, kat.čest.br.284/2 – kuća br. 1B i dvorište Kalabarovo vrelo,  površine  323 m2, kuća br. 1B   Kalabarovo vrelo,  površine 87  m2, dvorište Kalabarovo vrelo,  površine  326 m2,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- suvlasnički dio: 3394/10000 etažno vlasništvo (E-1): 1. trosobni stan u prizemlju ( oznake ST 1) sadržaja: hodnik, kupaona, WC, kuhinja, dnevni boravak, blagovaona, soba,soba i lođa u površini 75,59 čm, garaža ( sporedni dio oznake G1) u podrumu u površini 14,40 čm i parkirno mjesto ( sporedni dio oznake P1) u dvorištu u površini 2,88 čm, ukupne površine 92,87 čm označeno u planu posebnih dijelova zgrade crvenom bojom.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c) upisane u zemljišnim knjigama Općinskog građanskog u Zagrebu, k.o. Grad Zagreb , zk. ul. 108315, kat.čest.br. 8132/21 – stambena zgrada br.122 F ( površine 214 m2) i dvorište ( površine 429 m2) Srebrnjak ukupne površine 643 m2</w:t>
      </w:r>
    </w:p>
    <w:p w:rsidRDefault="00C25258" w:rsidP="00C25258" w:rsidR="00C25258" w:rsidRPr="00C028E8">
      <w:pPr>
        <w:jc w:val="both"/>
        <w:rPr>
          <w:rFonts w:hAnsi="Times New Roman" w:ascii="Times New Roman"/>
          <w:b/>
          <w:i/>
        </w:rPr>
      </w:pP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- suvlasnički dio: 2464/10000 etažno vlasništvo (E-1): 1. trosobni stan oznake ST 11.01 u podrumu koji se sastoji od: ulaznog prostora, predsoblja, dnevnog boravka, kuhinje, zasebni WC, kupaonice+ wc, dvije, spavaće sobe, stvarne površine 85,91 m2 sa terasom stvarne površine 20,61 m2 kao sporednim dijelom stana, ukupne neto korisne stambene površine stan 91,06 m2, te s kućnim vrtom u nivou razizemlja, oznake KV-1 stvarne površine 164 m2, te sa garažnim mjestom oznake GR-1/2 sistema KLAUS u prizemlju, stvarne površine 14,40 m2, kao sporednim dijelovima stana, sveukupne neto korisne površine stana od 118,26 m2 u etažnom elaboratu označeno sivom bojom.</w:t>
      </w:r>
    </w:p>
    <w:p w:rsidRDefault="00C25258" w:rsidP="00C25258" w:rsidR="00C25258" w:rsidRPr="00C028E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C25258" w:rsidP="00C028E8" w:rsidR="00C25258" w:rsidRPr="00C028E8">
      <w:pPr>
        <w:pStyle w:val="Odlomakpopisa"/>
        <w:numPr>
          <w:ilvl w:val="0"/>
          <w:numId w:val="2"/>
        </w:numPr>
        <w:ind w:left="720"/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Ako osobe iz stavaka 2. i 3. članaka 216. SZ-a ne postupe po nalogu suda, sud će na prijedlog stečajnog upravitelja naložiti raspisivanje potrage za predmetnima stečajne mase i osobi od koje je stvar prisilno oduzeta naložiti plaćanje odgovarajuće naknade stečajnom dužniku za neovlašteno korištenje odnosno uporabu od dana otvaranja stečajnog postupka do dana oduzimanja.</w:t>
      </w:r>
    </w:p>
    <w:p w:rsidRDefault="00C25258" w:rsidP="00C028E8" w:rsidR="00C25258" w:rsidRPr="00C028E8">
      <w:pPr>
        <w:pStyle w:val="Odlomakpopisa"/>
        <w:numPr>
          <w:ilvl w:val="0"/>
          <w:numId w:val="2"/>
        </w:numPr>
        <w:ind w:left="720"/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naknada za neovlašteno korištenje odnosno uporabu iz stavka 6. tog članka ne može biti manja od 100,00 kn niti veća od 1.000,00 kn po danu.</w:t>
      </w:r>
    </w:p>
    <w:p w:rsidRDefault="00C25258" w:rsidP="00C028E8" w:rsidR="00C25258" w:rsidRPr="00C028E8">
      <w:pPr>
        <w:pStyle w:val="Odlomakpopisa"/>
        <w:numPr>
          <w:ilvl w:val="0"/>
          <w:numId w:val="2"/>
        </w:numPr>
        <w:ind w:left="720"/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>Ako za vrijeme neovlaštenog korištenja odnosno uporabe predmet stečajne mase propadne, sud će osobi kod koje je stvar propala naložiti plaćanje odgovarajuće naknade stečajnom dužniku za vrijednost stvari i neovlašteno korištenje odnosno uporabu. U tom slučaju ne odgovarajući se način primjenjuju odredbe stavaka 6. i 7. članka 216. SZ-a</w:t>
      </w:r>
    </w:p>
    <w:p w:rsidRDefault="00C25258" w:rsidP="00C028E8" w:rsidR="00C25258" w:rsidRPr="00C028E8">
      <w:pPr>
        <w:pStyle w:val="Odlomakpopisa"/>
        <w:numPr>
          <w:ilvl w:val="0"/>
          <w:numId w:val="2"/>
        </w:numPr>
        <w:ind w:left="720"/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 xml:space="preserve">Odgovorne osobe prave osobe solidarno odgovaraju za obveze iz stavaka 6. i 8. članka 216. SZ. </w:t>
      </w:r>
    </w:p>
    <w:p w:rsidRDefault="00C25258" w:rsidP="00C25258" w:rsidR="00C25258" w:rsidRPr="00C028E8">
      <w:pPr>
        <w:jc w:val="both"/>
        <w:rPr>
          <w:rFonts w:hAnsi="Times New Roman" w:ascii="Times New Roman"/>
        </w:rPr>
      </w:pPr>
      <w:r w:rsidRPr="00C028E8">
        <w:rPr>
          <w:rFonts w:hAnsi="Times New Roman" w:ascii="Times New Roman"/>
        </w:rPr>
        <w:tab/>
        <w:t xml:space="preserve"> </w:t>
      </w:r>
    </w:p>
    <w:p w:rsidRDefault="00C25258" w:rsidP="00C25258" w:rsidR="00C25258" w:rsidRPr="00C028E8">
      <w:pPr>
        <w:jc w:val="center"/>
        <w:rPr>
          <w:rFonts w:hAnsi="Times New Roman" w:ascii="Times New Roman"/>
        </w:rPr>
      </w:pPr>
      <w:r w:rsidRPr="00C028E8">
        <w:rPr>
          <w:rFonts w:hAnsi="Times New Roman" w:ascii="Times New Roman"/>
        </w:rPr>
        <w:t>U Zagrebu, 26. srpnja 2018. godine.</w:t>
      </w:r>
    </w:p>
    <w:p w:rsidRDefault="00C25258" w:rsidP="00C25258" w:rsidR="00C25258" w:rsidRPr="00C028E8">
      <w:pPr>
        <w:jc w:val="both"/>
        <w:rPr>
          <w:rFonts w:hAnsi="Times New Roman" w:ascii="Times New Roman"/>
        </w:rPr>
      </w:pPr>
    </w:p>
    <w:p w:rsidRDefault="00C25258" w:rsidP="00C25258" w:rsidR="00C25258" w:rsidRPr="00C028E8">
      <w:pPr>
        <w:ind w:left="6372"/>
        <w:jc w:val="right"/>
        <w:rPr>
          <w:rFonts w:hAnsi="Times New Roman" w:ascii="Times New Roman"/>
        </w:rPr>
      </w:pPr>
      <w:r w:rsidRPr="00C028E8">
        <w:rPr>
          <w:rFonts w:hAnsi="Times New Roman" w:ascii="Times New Roman"/>
        </w:rPr>
        <w:t>Sudac:</w:t>
      </w:r>
    </w:p>
    <w:p w:rsidRDefault="00C25258" w:rsidP="004B605B" w:rsidR="00C028E8">
      <w:pPr>
        <w:pStyle w:val="Uvuenotijeloteksta"/>
        <w:ind w:firstLine="141" w:left="1983"/>
        <w:jc w:val="right"/>
      </w:pPr>
      <w:r w:rsidRPr="00C028E8">
        <w:t xml:space="preserve">                                                                    Vesna Sremac Šoštar</w:t>
      </w:r>
      <w:r w:rsidR="004B605B">
        <w:t>,v.r.</w:t>
      </w:r>
    </w:p>
    <w:p w:rsidRDefault="004B605B" w:rsidP="004B605B" w:rsidR="004B605B">
      <w:pPr>
        <w:pStyle w:val="Uvuenotijeloteksta"/>
        <w:ind w:firstLine="141" w:left="1983"/>
        <w:jc w:val="right"/>
      </w:pPr>
      <w:r>
        <w:t>Za točnost otpravka</w:t>
      </w:r>
    </w:p>
    <w:p w:rsidRDefault="004B605B" w:rsidP="004B605B" w:rsidR="004B605B" w:rsidRPr="00C028E8">
      <w:pPr>
        <w:pStyle w:val="Uvuenotijeloteksta"/>
        <w:ind w:firstLine="141" w:left="1983"/>
        <w:jc w:val="right"/>
      </w:pPr>
      <w:r>
        <w:t>Matea Bizjak</w:t>
      </w:r>
    </w:p>
    <w:p w:rsidRDefault="00676C72" w:rsidR="00676C72" w:rsidRPr="00C028E8">
      <w:pPr>
        <w:rPr>
          <w:rFonts w:hAnsi="Times New Roman" w:ascii="Times New Roman"/>
        </w:rPr>
      </w:pPr>
    </w:p>
    <w:sectPr w:rsidSect="00C028E8" w:rsidR="00676C72" w:rsidRPr="00C028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8E8" w:rsidP="00C028E8" w:rsidR="00C028E8">
      <w:r>
        <w:separator/>
      </w:r>
    </w:p>
  </w:endnote>
  <w:endnote w:id="0" w:type="continuationSeparator">
    <w:p w:rsidRDefault="00C028E8" w:rsidP="00C028E8" w:rsidR="00C02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8E8" w:rsidP="00C028E8" w:rsidR="00C028E8">
      <w:r>
        <w:separator/>
      </w:r>
    </w:p>
  </w:footnote>
  <w:footnote w:id="0" w:type="continuationSeparator">
    <w:p w:rsidRDefault="00C028E8" w:rsidP="00C028E8" w:rsidR="00C02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148434582"/>
      <w:docPartObj>
        <w:docPartGallery w:val="Page Numbers (Top of Page)"/>
        <w:docPartUnique/>
      </w:docPartObj>
    </w:sdtPr>
    <w:sdtEndPr/>
    <w:sdtContent>
      <w:p w:rsidRDefault="00C028E8" w:rsidP="00C028E8" w:rsidR="00C028E8" w:rsidRPr="00C028E8">
        <w:pPr>
          <w:pStyle w:val="Zaglavlje"/>
          <w:jc w:val="right"/>
          <w:rPr>
            <w:rFonts w:hAnsi="Times New Roman" w:ascii="Times New Roman"/>
          </w:rPr>
        </w:pPr>
        <w:r w:rsidRPr="00C028E8">
          <w:rPr>
            <w:rFonts w:hAnsi="Times New Roman" w:ascii="Times New Roman"/>
          </w:rPr>
          <w:t>48.St-1487/17</w:t>
        </w:r>
      </w:p>
      <w:p w:rsidRDefault="00C028E8" w:rsidR="00C028E8" w:rsidRPr="00C028E8">
        <w:pPr>
          <w:pStyle w:val="Zaglavlje"/>
          <w:jc w:val="center"/>
          <w:rPr>
            <w:rFonts w:hAnsi="Times New Roman" w:ascii="Times New Roman"/>
          </w:rPr>
        </w:pPr>
        <w:r w:rsidRPr="00C028E8">
          <w:rPr>
            <w:rFonts w:hAnsi="Times New Roman" w:ascii="Times New Roman"/>
          </w:rPr>
          <w:fldChar w:fldCharType="begin"/>
        </w:r>
        <w:r w:rsidRPr="00C028E8">
          <w:rPr>
            <w:rFonts w:hAnsi="Times New Roman" w:ascii="Times New Roman"/>
          </w:rPr>
          <w:instrText>PAGE   \* MERGEFORMAT</w:instrText>
        </w:r>
        <w:r w:rsidRPr="00C028E8">
          <w:rPr>
            <w:rFonts w:hAnsi="Times New Roman" w:ascii="Times New Roman"/>
          </w:rPr>
          <w:fldChar w:fldCharType="separate"/>
        </w:r>
        <w:r w:rsidR="00786FD0">
          <w:rPr>
            <w:rFonts w:hAnsi="Times New Roman" w:ascii="Times New Roman"/>
            <w:noProof/>
          </w:rPr>
          <w:t>3</w:t>
        </w:r>
        <w:r w:rsidRPr="00C028E8">
          <w:rPr>
            <w:rFonts w:hAnsi="Times New Roman" w:ascii="Times New Roman"/>
          </w:rPr>
          <w:fldChar w:fldCharType="end"/>
        </w:r>
      </w:p>
    </w:sdtContent>
  </w:sdt>
  <w:p w:rsidRDefault="00C028E8" w:rsidR="00C028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8E8" w:rsidP="00C028E8" w:rsidR="00C028E8" w:rsidRPr="00C028E8">
    <w:pPr>
      <w:pStyle w:val="Zaglavlje"/>
      <w:jc w:val="right"/>
      <w:rPr>
        <w:rFonts w:hAnsi="Times New Roman" w:ascii="Times New Roman"/>
      </w:rPr>
    </w:pPr>
    <w:r w:rsidRPr="00C028E8">
      <w:rPr>
        <w:rFonts w:hAnsi="Times New Roman" w:ascii="Times New Roman"/>
      </w:rPr>
      <w:t>48. St-1487/17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B0727"/>
    <w:multiLevelType w:val="hybridMultilevel"/>
    <w:tmpl w:val="A7644900"/>
    <w:lvl w:tplc="A29E06F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D5606E"/>
    <w:multiLevelType w:val="hybridMultilevel"/>
    <w:tmpl w:val="EAA45BE6"/>
    <w:lvl w:tplc="F3EE82A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9E52265"/>
    <w:multiLevelType w:val="hybridMultilevel"/>
    <w:tmpl w:val="7CB6C55C"/>
    <w:lvl w:tplc="6762B2BC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7E1"/>
    <w:rsid w:val="0009048E"/>
    <w:rsid w:val="001F087F"/>
    <w:rsid w:val="002D4073"/>
    <w:rsid w:val="00301F07"/>
    <w:rsid w:val="003625C7"/>
    <w:rsid w:val="004B605B"/>
    <w:rsid w:val="004E77E1"/>
    <w:rsid w:val="005F4A7A"/>
    <w:rsid w:val="00645E48"/>
    <w:rsid w:val="0067336B"/>
    <w:rsid w:val="00676C72"/>
    <w:rsid w:val="00702EE0"/>
    <w:rsid w:val="00786A29"/>
    <w:rsid w:val="00786FD0"/>
    <w:rsid w:val="00954F3A"/>
    <w:rsid w:val="009F16E5"/>
    <w:rsid w:val="00A20CCF"/>
    <w:rsid w:val="00C028E8"/>
    <w:rsid w:val="00C25258"/>
    <w:rsid w:val="00CB4950"/>
    <w:rsid w:val="00E33DDA"/>
    <w:rsid w:val="00F15017"/>
    <w:rsid w:val="00F65230"/>
    <w:rsid w:val="00FB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258"/>
    <w:pPr>
      <w:spacing w:lineRule="auto" w:line="240" w:after="0"/>
    </w:pPr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2525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2525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52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52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258"/>
    <w:rPr>
      <w:rFonts w:eastAsiaTheme="minorEastAsia" w:cs="Tahoma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25258"/>
    <w:pPr>
      <w:ind w:firstLine="720"/>
      <w:jc w:val="both"/>
    </w:pPr>
    <w:rPr>
      <w:rFonts w:hAnsi="Times New Roman" w:ascii="Times New Roman"/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25258"/>
    <w:rPr>
      <w:rFonts w:eastAsiaTheme="minorEastAsia" w:cs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25258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25258"/>
    <w:rPr>
      <w:rFonts w:eastAsiaTheme="minorEastAsia" w:cs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8E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8E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0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258"/>
    <w:pPr>
      <w:spacing w:after="0" w:line="240" w:lineRule="auto"/>
    </w:pPr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2525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2525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52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52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258"/>
    <w:rPr>
      <w:rFonts w:ascii="Tahoma" w:cs="Tahoma" w:eastAsiaTheme="minorEastAsia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25258"/>
    <w:pPr>
      <w:ind w:firstLine="720"/>
      <w:jc w:val="both"/>
    </w:pPr>
    <w:rPr>
      <w:rFonts w:ascii="Times New Roman" w:hAnsi="Times New Roman"/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25258"/>
    <w:rPr>
      <w:rFonts w:cs="Times New Roman" w:eastAsiaTheme="minorEastAsia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25258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25258"/>
    <w:rPr>
      <w:rFonts w:cs="Times New Roman" w:eastAsiaTheme="minorEastAsia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8E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8E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0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0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1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4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76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Osijeku; Marijan Šarić</izvorni_sadrzaj>
    <derivirana_varijabla naziv="DomainObject.Predmet.StrankaFormated_1">  FINA Regionalni centar Zagreb; RH MF Porezna uprava  Zagreb zastupanog po punomoćniku ŽDO u Osijeku; Marijan Šarić</derivirana_varijabla>
  </DomainObject.Predmet.StrankaFormated>
  <DomainObject.Predmet.StrankaFormatedOIB>
    <izvorni_sadrzaj>  FINA Regionalni centar Zagreb, OIB 85821130368; RH MF Porezna uprava  Zagreb, OIB 18683136487 zastupanog po punomoćniku ŽDO u Osijeku; Marijan Šarić, OIB 55988219690</izvorni_sadrzaj>
    <derivirana_varijabla naziv="DomainObject.Predmet.StrankaFormatedOIB_1">  FINA Regionalni centar Zagreb, OIB 85821130368; RH MF Porezna uprava  Zagreb, OIB 18683136487 zastupanog po punomoćniku ŽDO u Osijeku; Marijan Šarić, OIB 55988219690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Osijeku; Marijan Šarić, Rudolfa Ivankovića 22, 10360 Sesvete</izvorni_sadrzaj>
    <derivirana_varijabla naziv="DomainObject.Predmet.StrankaFormatedWithAdress_1"> FINA Regionalni centar Zagreb, TRG SVIBANJSKIH ŽRTAVA 1995. 1, 10000 Zagreb; RH MF Porezna uprava  Zagreb zastupanog po punomoćniku ŽDO u Osijeku; Marijan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Osijeku; Marijan Šarić, OIB 55988219690, Rudolfa Ivankovića 22, 10360 Sesvete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Osijeku; Marijan Šarić, OIB 55988219690, Rudolfa Ivankovića 22, 10360 Sesvete</derivirana_varijabla>
  </DomainObject.Predmet.StrankaFormatedWithAdressOIB>
  <DomainObject.Predmet.StrankaWithAdress>
    <izvorni_sadrzaj>FINA Regionalni centar Zagreb TRG SVIBANJSKIH ŽRTAVA 1995. 1,10000 Zagreb,RH MF Porezna uprava  Zagreb ,Marijan Šarić Rudolfa Ivankovića 22,10360 Sesvete</izvorni_sadrzaj>
    <derivirana_varijabla naziv="DomainObject.Predmet.StrankaWithAdress_1">FINA Regionalni centar Zagreb TRG SVIBANJSKIH ŽRTAVA 1995. 1,10000 Zagreb,RH MF Porezna uprava  Zagreb ,Marijan Šarić Rudolfa Ivankovića 22,10360 Sesvete</derivirana_varijabla>
  </DomainObject.Predmet.StrankaWithAdress>
  <DomainObject.Predmet.StrankaWithAdressOIB>
    <izvorni_sadrzaj>FINA Regionalni centar Zagreb, OIB 85821130368, TRG SVIBANJSKIH ŽRTAVA 1995. 1,10000 Zagreb,RH MF Porezna uprava  Zagreb, OIB 18683136487,Marijan Šarić, OIB 55988219690, Rudolfa Ivankovića 22,10360 Sesvete</izvorni_sadrzaj>
    <derivirana_varijabla naziv="DomainObject.Predmet.StrankaWithAdressOIB_1">FINA Regionalni centar Zagreb, OIB 85821130368, TRG SVIBANJSKIH ŽRTAVA 1995. 1,10000 Zagreb,RH MF Porezna uprava  Zagreb, OIB 18683136487,Marijan Šarić, OIB 55988219690, Rudolfa Ivankovića 22,10360 Sesvete</derivirana_varijabla>
  </DomainObject.Predmet.StrankaWithAdressOIB>
  <DomainObject.Predmet.StrankaNazivFormated>
    <izvorni_sadrzaj>FINA Regionalni centar Zagreb,RH MF Porezna uprava  Zagreb,Marijan Šarić</izvorni_sadrzaj>
    <derivirana_varijabla naziv="DomainObject.Predmet.StrankaNazivFormated_1">FINA Regionalni centar Zagreb,RH MF Porezna uprava  Zagreb,Marijan Šarić</derivirana_varijabla>
  </DomainObject.Predmet.StrankaNazivFormated>
  <DomainObject.Predmet.StrankaNazivFormatedOIB>
    <izvorni_sadrzaj>FINA Regionalni centar Zagreb, OIB 85821130368,RH MF Porezna uprava  Zagreb, OIB 18683136487,Marijan Šarić, OIB 55988219690</izvorni_sadrzaj>
    <derivirana_varijabla naziv="DomainObject.Predmet.StrankaNazivFormatedOIB_1">FINA Regionalni centar Zagreb, OIB 85821130368,RH MF Porezna uprava  Zagreb, OIB 18683136487,Marijan Šarić, OIB 55988219690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 Zagreb zastupanog po punomoćniku ŽDO u Osijeku</item>
      <item>Marijan Šarić</item>
    </izvorni_sadrzaj>
    <derivirana_varijabla naziv="DomainObject.Predmet.StrankaListFormated_1">
      <item>FINA Regionalni centar Zagreb</item>
      <item>RH MF Porezna uprava  Zagreb zastupanog po punomoćniku ŽDO u Osijeku</item>
      <item>Marijan Šarić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Osijeku</item>
      <item>Marijan Šarić, OIB 55988219690</item>
    </izvorni_sadrzaj>
    <derivirana_varijabla naziv="DomainObject.Predmet.StrankaListFormatedOIB_1">
      <item>FINA Regionalni centar Zagreb, OIB 85821130368</item>
      <item>RH MF Porezna uprava  Zagreb, OIB 18683136487 zastupanog po punomoćniku ŽDO u Osijeku</item>
      <item>Marijan Šarić, OIB 55988219690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Osijeku</item>
      <item>Marijan Šarić, Rudolfa Ivankovića 22, 10360 Sesvete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Osijeku</item>
      <item>Marijan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derivirana_varijabla>
  </DomainObject.Predmet.StrankaListFormatedWithAdressOIB>
  <DomainObject.Predmet.StrankaListNazivFormated>
    <izvorni_sadrzaj>
      <item>FINA Regionalni centar Zagreb</item>
      <item>RH MF Porezna uprava  Zagreb</item>
      <item>Marijan Šarić</item>
    </izvorni_sadrzaj>
    <derivirana_varijabla naziv="DomainObject.Predmet.StrankaListNazivFormated_1">
      <item>FINA Regionalni centar Zagreb</item>
      <item>RH MF Porezna uprava  Zagreb</item>
      <item>Marijan Šarić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  <item>Marijan Šarić, OIB 55988219690</item>
    </izvorni_sadrzaj>
    <derivirana_varijabla naziv="DomainObject.Predmet.StrankaListNazivFormatedOIB_1">
      <item>FINA Regionalni centar Zagreb, OIB 85821130368</item>
      <item>RH MF Porezna uprava  Zagreb, OIB 18683136487</item>
      <item>Marijan Šarić, OIB 55988219690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>
      <item>ŽDO u Osijeku punomoćnik sudionika u postupku RH MF Porezna uprava  Zagreb</item>
      <item>Marijan Šarić</item>
      <item>Nenad Marković</item>
    </izvorni_sadrzaj>
    <derivirana_varijabla naziv="DomainObject.Predmet.OstaliListFormated_1">
      <item>ŽDO u Osijeku punomoćnik sudionika u postupku RH MF Porezna uprava  Zagreb</item>
      <item>Marijan Šarić</item>
      <item>Nenad Marković</item>
    </derivirana_varijabla>
  </DomainObject.Predmet.OstaliListFormated>
  <DomainObject.Predmet.OstaliListFormatedOIB>
    <izvorni_sadrzaj>
      <item>ŽDO u Osijeku, OIB 61379160880 punomoćnik sudionika u postupku RH MF Porezna uprava  Zagreb</item>
      <item>Marijan Šarić, OIB 55988219690</item>
      <item>Nenad Marković, OIB 64828450804</item>
    </izvorni_sadrzaj>
    <derivirana_varijabla naziv="DomainObject.Predmet.OstaliListFormatedOIB_1">
      <item>ŽDO u Osijeku, OIB 61379160880 punomoćnik sudionika u postupku RH MF Porezna uprava  Zagreb</item>
      <item>Marijan Šarić, OIB 55988219690</item>
      <item>Nenad Marković, OIB 64828450804</item>
    </derivirana_varijabla>
  </DomainObject.Predmet.OstaliListFormatedOIB>
  <DomainObject.Predmet.OstaliListFormatedWithAdress>
    <izvorni_sadrzaj>
      <item>ŽDO u Osijeku, Kapucinska 21, 31000 Osijek punomoćnik sudionika u postupku RH MF Porezna uprava  Zagreb</item>
      <item>Marijan Šarić, Rudolfa Ivankovića 22, 10360 Sesvete</item>
      <item>Nenad Marković, Varaždinska 77, 10360 Sesvete</item>
    </izvorni_sadrzaj>
    <derivirana_varijabla naziv="DomainObject.Predmet.OstaliListFormatedWithAdress_1">
      <item>ŽDO u Osijeku, Kapucinska 21, 31000 Osijek punomoćnik sudionika u postupku RH MF Porezna uprava  Zagreb</item>
      <item>Marijan Šarić, Rudolfa Ivankovića 22, 10360 Sesvete</item>
      <item>Nenad Marković, Varaždinska 77, 10360 Sesvete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izvorni_sadrzaj>
    <derivirana_varijabla naziv="DomainObject.Predmet.OstaliListFormatedWithAdressOIB_1"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derivirana_varijabla>
  </DomainObject.Predmet.OstaliListFormatedWithAdressOIB>
  <DomainObject.Predmet.OstaliListNazivFormated>
    <izvorni_sadrzaj>
      <item>ŽDO u Osijeku</item>
      <item>Marijan Šarić</item>
      <item>Nenad Marković</item>
    </izvorni_sadrzaj>
    <derivirana_varijabla naziv="DomainObject.Predmet.OstaliListNazivFormated_1">
      <item>ŽDO u Osijeku</item>
      <item>Marijan Šarić</item>
      <item>Nenad Marković</item>
    </derivirana_varijabla>
  </DomainObject.Predmet.OstaliListNazivFormated>
  <DomainObject.Predmet.OstaliListNazivFormatedOIB>
    <izvorni_sadrzaj>
      <item>ŽDO u Osijeku, OIB 61379160880</item>
      <item>Marijan Šarić, OIB 55988219690</item>
      <item>Nenad Marković, OIB 64828450804</item>
    </izvorni_sadrzaj>
    <derivirana_varijabla naziv="DomainObject.Predmet.OstaliListNazivFormatedOIB_1">
      <item>ŽDO u Osijeku, OIB 61379160880</item>
      <item>Marijan Šarić, OIB 55988219690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izvorni_sadrzaj>
    <derivirana_varijabla naziv="DomainObject.Predmet.SudioniciListNaziv_1"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izvorni_sadrzaj>
    <derivirana_varijabla naziv="DomainObject.Predmet.SudioniciListAdressOIB_1"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05597612616</item>
      <item>, OIB 18683136487</item>
      <item>, OIB 61379160880</item>
      <item>, OIB 55988219690</item>
      <item>, OIB 64828450804</item>
      <item>, OIB 55988219690</item>
    </izvorni_sadrzaj>
    <derivirana_varijabla naziv="DomainObject.Predmet.SudioniciListNazivOIB_1">
      <item>, OIB 85821130368</item>
      <item>, OIB 05597612616</item>
      <item>, OIB 18683136487</item>
      <item>, OIB 61379160880</item>
      <item>, OIB 55988219690</item>
      <item>, OIB 64828450804</item>
      <item>, OIB 55988219690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Park Rudlofa Kropeka 1, 40000 Čakovec</item>
    </izvorni_sadrzaj>
    <derivirana_varijabla naziv="DomainObject.Predmet.StecajniUpraviteljiListAddressOIB_1">
      <item>Davor Ivančić, OIB 21146522885, Park Rudlofa Kropeka 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5270</properties:Characters>
  <properties:Lines>118</properties:Lines>
  <properties:Paragraphs>32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2018-07-26T09:52:00Z</dcterms:created>
  <dc:creator>Matea Bizjak</dc:creator>
  <dc:description/>
  <cp:keywords/>
  <cp:lastModifiedBy>Matea Bizjak</cp:lastModifiedBy>
  <cp:lastPrinted>2018-07-26T10:42:00Z</cp:lastPrinted>
  <dcterms:modified xmlns:xsi="http://www.w3.org/2001/XMLSchema-instance" xsi:type="dcterms:W3CDTF">2018-07-26T10:43:00Z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radi saslušanja.docx)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