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2477" w14:paraId="5cd2477" w:rsidRDefault="0041629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1629C" w:rsidP="0041629C" w:rsidR="0041629C">
      <w:pPr>
        <w:pStyle w:val="Bezproreda"/>
      </w:pPr>
      <w:r>
        <w:t xml:space="preserve">   </w:t>
      </w:r>
    </w:p>
    <w:p w:rsidRDefault="0041629C" w:rsidP="0041629C" w:rsidR="0041629C">
      <w:pPr>
        <w:pStyle w:val="Bezproreda"/>
      </w:pPr>
    </w:p>
    <w:p w:rsidRDefault="0041629C" w:rsidP="0041629C" w:rsidR="00AE649C">
      <w:pPr>
        <w:pStyle w:val="Bezproreda"/>
      </w:pPr>
      <w:r>
        <w:t xml:space="preserve">     Republika Hrvatska</w:t>
      </w:r>
    </w:p>
    <w:p w:rsidRDefault="0041629C" w:rsidP="0041629C" w:rsidR="0041629C">
      <w:pPr>
        <w:pStyle w:val="Bezproreda"/>
      </w:pPr>
      <w:r>
        <w:t>Trgovački sud u Bjelovaru</w:t>
      </w:r>
    </w:p>
    <w:p w:rsidRDefault="0041629C" w:rsidP="0041629C" w:rsidR="0041629C">
      <w:pPr>
        <w:pStyle w:val="Bezproreda"/>
      </w:pPr>
      <w:r>
        <w:t>Bjelovar, Dr. I. Lebovića 42.</w:t>
      </w:r>
    </w:p>
    <w:p w:rsidRDefault="0041629C" w:rsidP="0041629C" w:rsidR="0041629C">
      <w:pPr>
        <w:pStyle w:val="Bezproreda"/>
      </w:pPr>
    </w:p>
    <w:p w:rsidRDefault="0041629C" w:rsidP="0041629C" w:rsidR="0041629C">
      <w:pPr>
        <w:pStyle w:val="Bezproreda"/>
        <w:ind w:firstLine="708" w:left="4248"/>
      </w:pPr>
      <w:r>
        <w:t>Poslovni broj:1 St-182/2016-68</w:t>
      </w:r>
    </w:p>
    <w:p w:rsidRDefault="0041629C" w:rsidP="0041629C" w:rsidR="0041629C">
      <w:pPr>
        <w:pStyle w:val="Bezproreda"/>
      </w:pPr>
    </w:p>
    <w:p w:rsidRDefault="0041629C" w:rsidP="0041629C" w:rsidR="0041629C">
      <w:pPr>
        <w:pStyle w:val="Bezproreda"/>
      </w:pPr>
    </w:p>
    <w:p w:rsidRDefault="0041629C" w:rsidP="0041629C" w:rsidR="0041629C">
      <w:pPr>
        <w:pStyle w:val="Bezproreda"/>
        <w:jc w:val="center"/>
      </w:pPr>
      <w:r>
        <w:t>U   I M E     R E P U B L I K E      H R V A T S K E</w:t>
      </w:r>
    </w:p>
    <w:p w:rsidRDefault="0041629C" w:rsidP="0041629C" w:rsidR="0041629C">
      <w:pPr>
        <w:pStyle w:val="Bezproreda"/>
        <w:jc w:val="center"/>
      </w:pPr>
    </w:p>
    <w:p w:rsidRDefault="0041629C" w:rsidP="0041629C" w:rsidR="0041629C">
      <w:pPr>
        <w:pStyle w:val="Bezproreda"/>
        <w:jc w:val="center"/>
      </w:pPr>
      <w:r>
        <w:t>R J E Š E N J E</w:t>
      </w:r>
    </w:p>
    <w:p w:rsidRDefault="0041629C" w:rsidP="0041629C" w:rsidR="0041629C">
      <w:pPr>
        <w:pStyle w:val="Bezproreda"/>
      </w:pPr>
    </w:p>
    <w:p w:rsidRDefault="0041629C" w:rsidP="0041629C" w:rsidR="0041629C">
      <w:pPr>
        <w:pStyle w:val="Bezproreda"/>
      </w:pPr>
    </w:p>
    <w:p w:rsidRDefault="0041629C" w:rsidP="0041629C" w:rsidR="0041629C">
      <w:pPr>
        <w:pStyle w:val="Bezproreda"/>
        <w:ind w:firstLine="708"/>
      </w:pPr>
      <w:r>
        <w:t xml:space="preserve">Trgovački sud u Bjelovaru, po  sucu Branki Pleskalt, u stečajnom predmetu nad dužnikom Stečajna masa iza VITAFLORE d.o.o. u stečaju, Osijek, Vijenac I. Meštrovića 74, OIB: 24736040978,  14. kolovoza 2018. </w:t>
      </w:r>
    </w:p>
    <w:p w:rsidRDefault="0041629C" w:rsidP="0041629C" w:rsidR="0041629C">
      <w:pPr>
        <w:pStyle w:val="Bezproreda"/>
      </w:pPr>
    </w:p>
    <w:p w:rsidRDefault="0041629C" w:rsidP="0041629C" w:rsidR="0041629C">
      <w:pPr>
        <w:pStyle w:val="Bezproreda"/>
        <w:jc w:val="center"/>
      </w:pPr>
      <w:r>
        <w:t>r i j e š i o     j e</w:t>
      </w:r>
    </w:p>
    <w:p w:rsidRDefault="0041629C" w:rsidP="0041629C" w:rsidR="0041629C">
      <w:pPr>
        <w:pStyle w:val="Bezproreda"/>
      </w:pPr>
    </w:p>
    <w:p w:rsidRDefault="0041629C" w:rsidP="0041629C" w:rsidR="0041629C">
      <w:pPr>
        <w:pStyle w:val="Bezproreda"/>
        <w:ind w:firstLine="708"/>
      </w:pPr>
      <w:r>
        <w:t>I  Iz iznosa od  1.108.080,00 kuna (slovima: milionstoosamtisućaosamdesetkuna i 00lipa) dobivenog prodajom  nekretnina upisanih u zk. ul. br. 2439 k.o. Čačinci i to čkbr. 518 u naravi dvije zgrade, ekonomsko dvorište i oranica u Čačincima, Braće Radića 2,</w:t>
      </w:r>
    </w:p>
    <w:p w:rsidRDefault="0041629C" w:rsidP="0041629C" w:rsidR="0041629C">
      <w:pPr>
        <w:pStyle w:val="Bezproreda"/>
      </w:pPr>
    </w:p>
    <w:p w:rsidRDefault="0041629C" w:rsidP="0041629C" w:rsidR="0041629C">
      <w:pPr>
        <w:pStyle w:val="Bezproreda"/>
      </w:pPr>
      <w:r>
        <w:t>namiruje se:</w:t>
      </w:r>
    </w:p>
    <w:p w:rsidRDefault="0041629C" w:rsidP="0041629C" w:rsidR="0041629C">
      <w:pPr>
        <w:pStyle w:val="Bezproreda"/>
      </w:pPr>
    </w:p>
    <w:p w:rsidRDefault="0041629C" w:rsidP="0041629C" w:rsidR="0041629C">
      <w:pPr>
        <w:pStyle w:val="Bezproreda"/>
        <w:ind w:firstLine="708"/>
      </w:pPr>
      <w:r>
        <w:t xml:space="preserve">l.  trošak stečajnog postupka koji se odnosi na trošak unovčenja  temeljem odredbe članka  254. st. 2.  Stečajnog zakona u iznosu od 105.544,02 kuna (slovima: stopettisućapetstočetrdesetčetirikuna i dvijelipe),  </w:t>
      </w:r>
    </w:p>
    <w:p w:rsidRDefault="0041629C" w:rsidP="0041629C" w:rsidR="0041629C">
      <w:pPr>
        <w:pStyle w:val="Bezproreda"/>
      </w:pPr>
    </w:p>
    <w:p w:rsidRDefault="0041629C" w:rsidP="0041629C" w:rsidR="0041629C">
      <w:pPr>
        <w:pStyle w:val="Bezproreda"/>
        <w:ind w:firstLine="708"/>
      </w:pPr>
      <w:r>
        <w:t>2. preostalim iznosom od 1.002.535,98 kuna (slovima: miliondvijetisućepetstotridesetpetkuna i devedesetosamlipa) djelomično se namiruje razlučni vjerovnik Addiko bank d.d. Zagreb.</w:t>
      </w:r>
    </w:p>
    <w:p w:rsidRDefault="0041629C" w:rsidP="0041629C" w:rsidR="0041629C">
      <w:pPr>
        <w:pStyle w:val="Bezproreda"/>
      </w:pPr>
    </w:p>
    <w:p w:rsidRDefault="0041629C" w:rsidP="0041629C" w:rsidR="0041629C">
      <w:pPr>
        <w:pStyle w:val="Obinitekst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 Isplata prema točki I izreke ovog rješenja uslijediti će po pravomoćnosti ovog rješenja i to iznos iz točke 1. na račun stečajnog dužnika Stečajna masa iza VITAFLORE d.o.o. Osijek, IBAN: HR9824120091533000129  te iznos iz točke 2.   razlučnom vjerovniku Addiko bank d.d. Zagreb na račun broj: HR60 2500 0091 0000 0001 3; poziv na broj 011-27400-354261.</w:t>
      </w:r>
    </w:p>
    <w:p w:rsidRDefault="0041629C" w:rsidP="0041629C" w:rsidR="0041629C">
      <w:pPr>
        <w:pStyle w:val="Obinitekst"/>
        <w:rPr>
          <w:rFonts w:cstheme="minorBidi" w:hAnsi="Calibri" w:ascii="Calibri"/>
          <w:sz w:val="22"/>
        </w:rPr>
      </w:pPr>
    </w:p>
    <w:p w:rsidRDefault="0041629C" w:rsidP="0041629C" w:rsidR="0041629C">
      <w:pPr>
        <w:pStyle w:val="Bezproreda"/>
        <w:ind w:firstLine="708"/>
      </w:pPr>
    </w:p>
    <w:p w:rsidRDefault="0041629C" w:rsidP="0041629C" w:rsidR="0041629C">
      <w:pPr>
        <w:pStyle w:val="Bezproreda"/>
      </w:pPr>
    </w:p>
    <w:p w:rsidRDefault="0041629C" w:rsidP="0041629C" w:rsidR="0041629C">
      <w:pPr>
        <w:pStyle w:val="Bezproreda"/>
      </w:pPr>
    </w:p>
    <w:p w:rsidRDefault="0041629C" w:rsidP="0041629C" w:rsidR="0041629C">
      <w:pPr>
        <w:pStyle w:val="Bezproreda"/>
        <w:jc w:val="center"/>
      </w:pPr>
      <w:r>
        <w:t>Obrazloženje</w:t>
      </w:r>
    </w:p>
    <w:p w:rsidRDefault="0041629C" w:rsidP="0041629C" w:rsidR="0041629C">
      <w:pPr>
        <w:pStyle w:val="Bezproreda"/>
      </w:pPr>
    </w:p>
    <w:p w:rsidRDefault="0041629C" w:rsidP="0041629C" w:rsidR="0041629C">
      <w:pPr>
        <w:pStyle w:val="Bezproreda"/>
        <w:ind w:firstLine="708"/>
      </w:pPr>
      <w:r>
        <w:t xml:space="preserve">U stečajnom postupku nad stečajnim dužnikom Stečajna masa iza VITAFLORE d.o.o. u stečaju, Osijek, Vijenac, I. Meštrovića 74, OIB: 24736040978,  utvrđeno je da u dužnikovu stečajnu masu ulaze nekretnine  opisane u točki I izreke ovog rješenja. </w:t>
      </w:r>
    </w:p>
    <w:p w:rsidRDefault="0041629C" w:rsidP="0041629C" w:rsidR="0041629C">
      <w:pPr>
        <w:pStyle w:val="Bezproreda"/>
      </w:pPr>
    </w:p>
    <w:p w:rsidRDefault="0041629C" w:rsidP="0041629C" w:rsidR="0041629C">
      <w:pPr>
        <w:pStyle w:val="Bezproreda"/>
        <w:ind w:firstLine="708"/>
      </w:pPr>
      <w:r>
        <w:t xml:space="preserve">Navedene nekretnine prodane su na drugoj javnoj dražbi održanoj dana 20. ožujka 2018. godine za cijenu od  984.960,00 kuna kupcu SOLARPIT d.o.o. za preradu voća i povrća, uvoz-izvoz iz Pitomače, Trg kralja Tomislava 18, OIB: 16341790945. </w:t>
      </w:r>
    </w:p>
    <w:p w:rsidRDefault="0041629C" w:rsidP="0041629C" w:rsidR="0041629C">
      <w:pPr>
        <w:pStyle w:val="Bezproreda"/>
      </w:pPr>
    </w:p>
    <w:p w:rsidRDefault="0041629C" w:rsidP="0041629C" w:rsidR="0041629C">
      <w:pPr>
        <w:pStyle w:val="Bezproreda"/>
        <w:ind w:firstLine="708"/>
      </w:pPr>
      <w:r>
        <w:t xml:space="preserve">Nakon što je kupac uplatio kupoprodajnu cijenu pristupljeno je  namirenju vjerovnika, u svezi čega je održano ročište dana 10. kolovoza  2018. godine,  na koje ročište su  pozvani razlučni vjerovnici, koji su sukladno odredbi članka 124. Ovršnog zakona, u pozivu upozoreni da će se tražbina vjerovnika koji ne dođe na ročište uzeti prema stanju koje proizlazi iz izvoda iz zemljišne knjige u spisu te da vjerovnici najkasnije na ročištu za diobu mogu drugim vjerovnicima osporiti tražbinu, njezinu visini i red namirenja. </w:t>
      </w:r>
    </w:p>
    <w:p w:rsidRDefault="0041629C" w:rsidP="0041629C" w:rsidR="0041629C">
      <w:pPr>
        <w:pStyle w:val="Bezproreda"/>
      </w:pPr>
    </w:p>
    <w:p w:rsidRDefault="0041629C" w:rsidP="0041629C" w:rsidR="0041629C">
      <w:pPr>
        <w:pStyle w:val="Bezproreda"/>
        <w:ind w:firstLine="708"/>
      </w:pPr>
      <w:r>
        <w:t>Stečajni upravitelj je predložio  da se na ime troškova izdvoji  iznos od 105.544,02 kuna  temeljem odredbe članka 254. st. 2. Stečajnog zakona  (NN br. 44/96, 29/99, 123/03, 82/06, 116/10, 25/12, 133/12 i 71/15 dalje: SZ), a iznos od 1.002.535,98 kuna djelomično namiri razlučni vjerovnik Addiko bank d.d. Zagreb.</w:t>
      </w:r>
    </w:p>
    <w:p w:rsidRDefault="0041629C" w:rsidP="0041629C" w:rsidR="0041629C">
      <w:pPr>
        <w:pStyle w:val="Bezproreda"/>
        <w:ind w:firstLine="708"/>
      </w:pPr>
      <w:r>
        <w:t xml:space="preserve"> </w:t>
      </w:r>
    </w:p>
    <w:p w:rsidRDefault="0041629C" w:rsidP="0041629C" w:rsidR="0041629C">
      <w:pPr>
        <w:pStyle w:val="Bezproreda"/>
        <w:ind w:firstLine="708"/>
      </w:pPr>
      <w:r>
        <w:t>Na ročištu održanom dana 10. kolovoza 2018. godine razlučni vjerovnik Republika Hrvatska  nije imala primjedbe na prijedlog diobe stečajnog upravitelja.</w:t>
      </w:r>
    </w:p>
    <w:p w:rsidRDefault="0041629C" w:rsidP="0041629C" w:rsidR="0041629C">
      <w:pPr>
        <w:pStyle w:val="Bezproreda"/>
        <w:ind w:firstLine="708"/>
      </w:pPr>
      <w:r>
        <w:t xml:space="preserve"> </w:t>
      </w:r>
    </w:p>
    <w:p w:rsidRDefault="0041629C" w:rsidP="0041629C" w:rsidR="0041629C">
      <w:pPr>
        <w:pStyle w:val="Bezproreda"/>
        <w:ind w:firstLine="708"/>
      </w:pPr>
      <w:r>
        <w:t>Iznosom kojim će biti namiren razlučni vjerovnik Addiko bank d.d. Zagreb prebaciti će se na žiro-račun razlučnog vjerovnika te troškove  na račun stečajnog dužnika nakon pravomoćnosti ovog rješenja.</w:t>
      </w:r>
    </w:p>
    <w:p w:rsidRDefault="0041629C" w:rsidP="0041629C" w:rsidR="0041629C">
      <w:pPr>
        <w:pStyle w:val="Bezproreda"/>
      </w:pPr>
      <w:r>
        <w:t xml:space="preserve"> </w:t>
      </w:r>
    </w:p>
    <w:p w:rsidRDefault="0041629C" w:rsidP="0041629C" w:rsidR="0041629C">
      <w:pPr>
        <w:pStyle w:val="Bezproreda"/>
        <w:ind w:firstLine="708"/>
      </w:pPr>
      <w:r>
        <w:t>Zbog navedenog riješeno je kao u izreci.</w:t>
      </w:r>
    </w:p>
    <w:p w:rsidRDefault="0041629C" w:rsidP="0041629C" w:rsidR="0041629C">
      <w:pPr>
        <w:pStyle w:val="Bezproreda"/>
      </w:pPr>
    </w:p>
    <w:p w:rsidRDefault="0041629C" w:rsidP="0041629C" w:rsidR="0041629C">
      <w:pPr>
        <w:pStyle w:val="Bezproreda"/>
        <w:ind w:firstLine="708"/>
      </w:pPr>
      <w:r>
        <w:t>U Bjelovaru  14. kolovoza  2018.</w:t>
      </w:r>
    </w:p>
    <w:p w:rsidRDefault="0041629C" w:rsidP="0041629C" w:rsidR="0041629C">
      <w:pPr>
        <w:pStyle w:val="Bezproreda"/>
        <w:ind w:firstLine="708" w:left="4248"/>
      </w:pPr>
      <w:r>
        <w:t xml:space="preserve">           S u d a c</w:t>
      </w:r>
    </w:p>
    <w:p w:rsidRDefault="0041629C" w:rsidP="0041629C" w:rsidR="0041629C">
      <w:pPr>
        <w:pStyle w:val="Bezproreda"/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Branka Pleskalt v.r.</w:t>
      </w:r>
    </w:p>
    <w:p w:rsidRDefault="0041629C" w:rsidP="0041629C" w:rsidR="0041629C">
      <w:pPr>
        <w:pStyle w:val="Bezproreda"/>
      </w:pPr>
    </w:p>
    <w:p w:rsidRDefault="0041629C" w:rsidP="0041629C" w:rsidR="0041629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41629C" w:rsidP="0041629C" w:rsidR="0041629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</w:p>
    <w:p w:rsidRDefault="0041629C" w:rsidP="0041629C" w:rsidR="0041629C">
      <w:pPr>
        <w:pStyle w:val="Bezproreda"/>
      </w:pPr>
    </w:p>
    <w:p w:rsidRDefault="0041629C" w:rsidP="0041629C" w:rsidR="0041629C">
      <w:pPr>
        <w:pStyle w:val="Bezproreda"/>
      </w:pPr>
    </w:p>
    <w:p w:rsidRDefault="0041629C" w:rsidP="0041629C" w:rsidR="0041629C">
      <w:pPr>
        <w:pStyle w:val="Bezproreda"/>
        <w:ind w:firstLine="708"/>
      </w:pPr>
      <w:r>
        <w:t xml:space="preserve">Pouka o pravnom lijeku: protiv ovog rješenja pristoji pravo žalbe u roku od 8 dana računajući od dana primitka pismenog otpravka na Visoki trgovački sud u Zagrebu, a putem ovog suda. Žalba se podnosi u 3 primjerka a žalba odgađa isplatu po ovom rješenju. </w:t>
      </w:r>
    </w:p>
    <w:p w:rsidRDefault="0041629C" w:rsidP="0041629C" w:rsidR="004162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1629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BB1" w:rsidP="00537B78" w:rsidR="00652BB1">
      <w:r>
        <w:separator/>
      </w:r>
    </w:p>
  </w:endnote>
  <w:endnote w:id="0" w:type="continuationSeparator">
    <w:p w:rsidRDefault="00652BB1" w:rsidP="00537B78" w:rsidR="00652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BB1" w:rsidP="00537B78" w:rsidR="00652BB1">
      <w:r>
        <w:separator/>
      </w:r>
    </w:p>
  </w:footnote>
  <w:footnote w:id="0" w:type="continuationSeparator">
    <w:p w:rsidRDefault="00652BB1" w:rsidP="00537B78" w:rsidR="00652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7909679"/>
      <w:docPartObj>
        <w:docPartGallery w:val="Page Numbers (Top of Page)"/>
        <w:docPartUnique/>
      </w:docPartObj>
    </w:sdtPr>
    <w:sdtEndPr/>
    <w:sdtContent>
      <w:p w:rsidRDefault="0041629C" w:rsidR="004162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C2D">
          <w:t>2</w:t>
        </w:r>
        <w:r>
          <w:fldChar w:fldCharType="end"/>
        </w:r>
      </w:p>
    </w:sdtContent>
  </w:sdt>
  <w:p w:rsidRDefault="0041629C" w:rsidR="008333A9">
    <w:pPr>
      <w:pStyle w:val="Zaglavlje"/>
    </w:pPr>
    <w:r>
      <w:t>Poslovni broj: 1 St-182/2016-68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C2D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629C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2BB1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289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St-182/2016-68</izvorni_sadrzaj>
    <derivirana_varijabla naziv="DomainObject.Oznaka_1">St-182/2016-68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VITAFLORA društvo s ograničenom odgovornošću za proizvodnju i trgovinu, Čačinci</izvorni_sadrzaj>
    <derivirana_varijabla naziv="DomainObject.Predmet.ProtustrankaFormated_1">  Stečajna masa iza VITAFLORA društvo s ograničenom odgovornošću za proizvodnju i trgovinu, Čačinci</derivirana_varijabla>
  </DomainObject.Predmet.ProtustrankaFormated>
  <DomainObject.Predmet.ProtustrankaFormatedOIB>
    <izvorni_sadrzaj>  Stečajna masa iza VITAFLORA društvo s ograničenom odgovornošću za proizvodnju i trgovinu, Čačinci, OIB 24736040978</izvorni_sadrzaj>
    <derivirana_varijabla naziv="DomainObject.Predmet.ProtustrankaFormatedOIB_1">  Stečajna masa iza VITAFLORA društvo s ograničenom odgovornošću za proizvodnju i trgovinu, Čačinci, OIB 24736040978</derivirana_varijabla>
  </DomainObject.Predmet.ProtustrankaFormatedOIB>
  <DomainObject.Predmet.ProtustrankaFormatedWithAdress>
    <izvorni_sadrzaj> Stečajna masa iza VITAFLORA društvo s ograničenom odgovornošću za proizvodnju i trgovinu, Čačinci, Vijenac I. Meštrovića 74., 31000 Osijek</izvorni_sadrzaj>
    <derivirana_varijabla naziv="DomainObject.Predmet.ProtustrankaFormatedWithAdress_1"> Stečajna masa iza VITAFLORA društvo s ograničenom odgovornošću za proizvodnju i trgovinu, Čačinci, Vijenac I. Meštrovića 74., 31000 Osijek</derivirana_varijabla>
  </DomainObject.Predmet.ProtustrankaFormatedWithAdress>
  <DomainObject.Predmet.ProtustrankaFormatedWithAdressOIB>
    <izvorni_sadrzaj> Stečajna masa iza VITAFLORA društvo s ograničenom odgovornošću za proizvodnju i trgovinu, Čačinci, OIB 24736040978, Vijenac I. Meštrovića 74., 31000 Osijek</izvorni_sadrzaj>
    <derivirana_varijabla naziv="DomainObject.Predmet.ProtustrankaFormatedWithAdressOIB_1"> Stečajna masa iza VITAFLORA društvo s ograničenom odgovornošću za proizvodnju i trgovinu, Čačinci, OIB 24736040978, Vijenac I. Meštrovića 74., 31000 Osijek</derivirana_varijabla>
  </DomainObject.Predmet.ProtustrankaFormatedWithAdressOIB>
  <DomainObject.Predmet.ProtustrankaWithAdress>
    <izvorni_sadrzaj>Stečajna masa iza VITAFLORA društvo s ograničenom odgovornošću za proizvodnju i trgovinu, Čačinci Vijenac I. Meštrovića 74., 31000 Osijek</izvorni_sadrzaj>
    <derivirana_varijabla naziv="DomainObject.Predmet.ProtustrankaWithAdress_1">Stečajna masa iza VITAFLORA društvo s ograničenom odgovornošću za proizvodnju i trgovinu, Čačinci Vijenac I. Meštrovića 74., 31000 Osijek</derivirana_varijabla>
  </DomainObject.Predmet.ProtustrankaWithAdress>
  <DomainObject.Predmet.ProtustrankaWith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WithAdressOIB_1">Stečajna masa iza VITAFLORA društvo s ograničenom odgovornošću za proizvodnju i trgovinu, Čačinci, OIB 24736040978, Vijenac I. Meštrovića 74., 31000 Osijek</derivirana_varijabla>
  </DomainObject.Predmet.ProtustrankaWithAdressOIB>
  <DomainObject.Predmet.ProtustrankaNazivFormated>
    <izvorni_sadrzaj>Stečajna masa iza VITAFLORA društvo s ograničenom odgovornošću za proizvodnju i trgovinu, Čačinci</izvorni_sadrzaj>
    <derivirana_varijabla naziv="DomainObject.Predmet.ProtustrankaNazivFormated_1">Stečajna masa iza VITAFLORA društvo s ograničenom odgovornošću za proizvodnju i trgovinu, Čačinci</derivirana_varijabla>
  </DomainObject.Predmet.ProtustrankaNazivFormated>
  <DomainObject.Predmet.ProtustrankaNazivFormatedOIB>
    <izvorni_sadrzaj>Stečajna masa iza VITAFLORA društvo s ograničenom odgovornošću za proizvodnju i trgovinu, Čačinci, OIB 24736040978</izvorni_sadrzaj>
    <derivirana_varijabla naziv="DomainObject.Predmet.ProtustrankaNazivFormatedOIB_1">Stečajna masa iza VITAFLORA društvo s ograničenom odgovornošću za proizvodnju i trgovinu, Čačinci, OIB 24736040978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Addiko bank d.d.</izvorni_sadrzaj>
    <derivirana_varijabla naziv="DomainObject.Predmet.StrankaFormated_1">  FINA, RC ZAGREB, Podružnica Bjelovar; Addiko bank d.d.</derivirana_varijabla>
  </DomainObject.Predmet.StrankaFormated>
  <DomainObject.Predmet.StrankaFormatedOIB>
    <izvorni_sadrzaj>  FINA, RC ZAGREB, Podružnica Bjelovar, OIB 85821130368; Addiko bank d.d., OIB 14036333877</izvorni_sadrzaj>
    <derivirana_varijabla naziv="DomainObject.Predmet.StrankaFormatedOIB_1">  FINA, RC ZAGREB, Podružnica Bjelovar, OIB 85821130368; Addiko bank d.d., OIB 14036333877</derivirana_varijabla>
  </DomainObject.Predmet.StrankaFormatedOIB>
  <DomainObject.Predmet.StrankaFormatedWithAdress>
    <izvorni_sadrzaj> FINA, RC ZAGREB, Podružnica Bjelovar, F. Supila 4, 43000 Bjelovar; Addiko bank d.d., Slavonska 6., 10000 Zagreb</izvorni_sadrzaj>
    <derivirana_varijabla naziv="DomainObject.Predmet.StrankaFormatedWithAdress_1"> FINA, RC ZAGREB, Podružnica Bjelovar, F. Supila 4, 43000 Bjelovar; Addiko bank d.d., Slavonska 6., 10000 Zagreb</derivirana_varijabla>
  </DomainObject.Predmet.StrankaFormatedWithAdress>
  <DomainObject.Predmet.StrankaFormatedWithAdressOIB>
    <izvorni_sadrzaj> FINA, RC ZAGREB, Podružnica Bjelovar, OIB 85821130368, F. Supila 4, 43000 Bjelovar; Addiko bank d.d., OIB 14036333877, Slavonska 6., 10000 Zagreb</izvorni_sadrzaj>
    <derivirana_varijabla naziv="DomainObject.Predmet.StrankaFormatedWithAdressOIB_1"> FINA, RC ZAGREB, Podružnica Bjelovar, OIB 85821130368, F. Supila 4, 43000 Bjelovar; Addiko bank d.d., OIB 14036333877, Slavonska 6., 10000 Zagreb</derivirana_varijabla>
  </DomainObject.Predmet.StrankaFormatedWithAdressOIB>
  <DomainObject.Predmet.StrankaWithAdress>
    <izvorni_sadrzaj>FINA, RC ZAGREB, Podružnica Bjelovar F. Supila 4,43000 Bjelovar,Addiko bank d.d. Slavonska 6.,10000 Zagreb</izvorni_sadrzaj>
    <derivirana_varijabla naziv="DomainObject.Predmet.StrankaWithAdress_1">FINA, RC ZAGREB, Podružnica Bjelovar F. Supila 4,43000 Bjelovar,Addiko bank d.d. Slavonska 6.,10000 Zagreb</derivirana_varijabla>
  </DomainObject.Predmet.StrankaWithAdress>
  <DomainObject.Predmet.StrankaWithAdressOIB>
    <izvorni_sadrzaj>FINA, RC ZAGREB, Podružnica Bjelovar, OIB 85821130368, F. Supila 4,43000 Bjelovar,Addiko bank d.d., OIB 14036333877, Slavonska 6.,10000 Zagreb</izvorni_sadrzaj>
    <derivirana_varijabla naziv="DomainObject.Predmet.StrankaWithAdressOIB_1">FINA, RC ZAGREB, Podružnica Bjelovar, OIB 85821130368, F. Supila 4,43000 Bjelovar,Addiko bank d.d., OIB 14036333877, Slavonska 6.,10000 Zagreb</derivirana_varijabla>
  </DomainObject.Predmet.StrankaWithAdressOIB>
  <DomainObject.Predmet.StrankaNazivFormated>
    <izvorni_sadrzaj>FINA, RC ZAGREB, Podružnica Bjelovar,Addiko bank d.d.</izvorni_sadrzaj>
    <derivirana_varijabla naziv="DomainObject.Predmet.StrankaNazivFormated_1">FINA, RC ZAGREB, Podružnica Bjelovar,Addiko bank d.d.</derivirana_varijabla>
  </DomainObject.Predmet.StrankaNazivFormated>
  <DomainObject.Predmet.StrankaNazivFormatedOIB>
    <izvorni_sadrzaj>FINA, RC ZAGREB, Podružnica Bjelovar, OIB 85821130368,Addiko bank d.d., OIB 14036333877</izvorni_sadrzaj>
    <derivirana_varijabla naziv="DomainObject.Predmet.StrankaNazivFormatedOIB_1">FINA, RC ZAGREB, Podružnica Bjelovar, OIB 85821130368,Addiko bank d.d., OIB 14036333877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Addiko bank d.d.</item>
    </izvorni_sadrzaj>
    <derivirana_varijabla naziv="DomainObject.Predmet.StrankaListFormated_1">
      <item>FINA, RC ZAGREB, Podružnica Bjelovar</item>
      <item>Addiko bank d.d.</item>
    </derivirana_varijabla>
  </DomainObject.Predmet.StrankaListFormated>
  <DomainObject.Predmet.StrankaListFormatedOIB>
    <izvorni_sadrzaj>
      <item>FINA, RC ZAGREB, Podružnica Bjelovar, OIB 85821130368</item>
      <item>Addiko bank d.d., OIB 14036333877</item>
    </izvorni_sadrzaj>
    <derivirana_varijabla naziv="DomainObject.Predmet.StrankaListFormatedOIB_1">
      <item>FINA, RC ZAGREB, Podružnica Bjelovar, OIB 85821130368</item>
      <item>Addiko bank d.d., OIB 14036333877</item>
    </derivirana_varijabla>
  </DomainObject.Predmet.StrankaListFormatedOIB>
  <DomainObject.Predmet.StrankaListFormatedWithAdress>
    <izvorni_sadrzaj>
      <item>FINA, RC ZAGREB, Podružnica Bjelovar, F. Supila 4, 43000 Bjelovar</item>
      <item>Addiko bank d.d., Slavonska 6., 10000 Zagreb</item>
    </izvorni_sadrzaj>
    <derivirana_varijabla naziv="DomainObject.Predmet.StrankaListFormatedWithAdress_1">
      <item>FINA, RC ZAGREB, Podružnica Bjelovar, F. Supila 4, 43000 Bjelovar</item>
      <item>Addiko bank d.d., Slavonska 6.,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Addiko bank d.d., OIB 14036333877, Slavonska 6., 10000 Zagreb</item>
    </izvorni_sadrzaj>
    <derivirana_varijabla naziv="DomainObject.Predmet.StrankaListFormatedWithAdressOIB_1">
      <item>FINA, RC ZAGREB, Podružnica Bjelovar, OIB 85821130368, F. Supila 4, 43000 Bjelovar</item>
      <item>Addiko bank d.d., OIB 14036333877, Slavonska 6., 10000 Zagreb</item>
    </derivirana_varijabla>
  </DomainObject.Predmet.StrankaListFormatedWithAdressOIB>
  <DomainObject.Predmet.StrankaListNazivFormated>
    <izvorni_sadrzaj>
      <item>FINA, RC ZAGREB, Podružnica Bjelovar</item>
      <item>Addiko bank d.d.</item>
    </izvorni_sadrzaj>
    <derivirana_varijabla naziv="DomainObject.Predmet.StrankaListNazivFormated_1">
      <item>FINA, RC ZAGREB, Podružnica Bjelovar</item>
      <item>Addiko bank d.d.</item>
    </derivirana_varijabla>
  </DomainObject.Predmet.StrankaListNazivFormated>
  <DomainObject.Predmet.StrankaListNazivFormatedOIB>
    <izvorni_sadrzaj>
      <item>FINA, RC ZAGREB, Podružnica Bjelovar, OIB 85821130368</item>
      <item>Addiko bank d.d., OIB 14036333877</item>
    </izvorni_sadrzaj>
    <derivirana_varijabla naziv="DomainObject.Predmet.StrankaListNazivFormatedOIB_1">
      <item>FINA, RC ZAGREB, Podružnica Bjelovar, OIB 85821130368</item>
      <item>Addiko bank d.d., OIB 14036333877</item>
    </derivirana_varijabla>
  </DomainObject.Predmet.StrankaListNazivFormatedOIB>
  <DomainObject.Predmet.ProtuStrankaListFormated>
    <izvorni_sadrzaj>
      <item>Stečajna masa iza VITAFLORA društvo s ograničenom odgovornošću za proizvodnju i trgovinu, Čačinci</item>
    </izvorni_sadrzaj>
    <derivirana_varijabla naziv="DomainObject.Predmet.ProtuStrankaListFormated_1">
      <item>Stečajna masa iza VITAFLORA društvo s ograničenom odgovornošću za proizvodnju i trgovinu, Čačinci</item>
    </derivirana_varijabla>
  </DomainObject.Predmet.ProtuStrankaListFormated>
  <DomainObject.Predmet.ProtuStrankaListFormatedOIB>
    <izvorni_sadrzaj>
      <item>Stečajna masa iza VITAFLORA društvo s ograničenom odgovornošću za proizvodnju i trgovinu, Čačinci, OIB 24736040978</item>
    </izvorni_sadrzaj>
    <derivirana_varijabla naziv="DomainObject.Predmet.ProtuStrankaListFormatedOIB_1">
      <item>Stečajna masa iza VITAFLORA društvo s ograničenom odgovornošću za proizvodnju i trgovinu, Čačinci, OIB 24736040978</item>
    </derivirana_varijabla>
  </DomainObject.Predmet.ProtuStrankaListFormatedOIB>
  <DomainObject.Predmet.ProtuStrankaListFormatedWithAdress>
    <izvorni_sadrzaj>
      <item>Stečajna masa iza VITAFLORA društvo s ograničenom odgovornošću za proizvodnju i trgovinu, Čačinci, Vijenac I. Meštrovića 74., 31000 Osijek</item>
    </izvorni_sadrzaj>
    <derivirana_varijabla naziv="DomainObject.Predmet.ProtuStrankaListFormatedWithAdress_1">
      <item>Stečajna masa iza VITAFLORA društvo s ograničenom odgovornošću za proizvodnju i trgovinu, Čačinci, Vijenac I. Meštrovića 74., 31000 Osijek</item>
    </derivirana_varijabla>
  </DomainObject.Predmet.ProtuStrankaListFormatedWithAdress>
  <DomainObject.Predmet.ProtuStrankaListFormatedWithAdressOIB>
    <izvorni_sadrzaj>
      <item>Stečajna masa iza VITAFLORA društvo s ograničenom odgovornošću za proizvodnju i trgovinu, Čačinci, OIB 24736040978, Vijenac I. Meštrovića 74., 31000 Osijek</item>
    </izvorni_sadrzaj>
    <derivirana_varijabla naziv="DomainObject.Predmet.ProtuStrankaListFormatedWithAdressOIB_1">
      <item>Stečajna masa iza VITAFLORA društvo s ograničenom odgovornošću za proizvodnju i trgovinu, Čačinci, OIB 24736040978, Vijenac I. Meštrovića 74., 31000 Osijek</item>
    </derivirana_varijabla>
  </DomainObject.Predmet.ProtuStrankaListFormatedWithAdressOIB>
  <DomainObject.Predmet.ProtuStrankaListNazivFormated>
    <izvorni_sadrzaj>
      <item>Stečajna masa iza VITAFLORA društvo s ograničenom odgovornošću za proizvodnju i trgovinu, Čačinci</item>
    </izvorni_sadrzaj>
    <derivirana_varijabla naziv="DomainObject.Predmet.ProtuStrankaListNazivFormated_1">
      <item>Stečajna masa iza VITAFLORA društvo s ograničenom odgovornošću za proizvodnju i trgovinu, Čačinci</item>
    </derivirana_varijabla>
  </DomainObject.Predmet.ProtuStrankaListNazivFormated>
  <DomainObject.Predmet.ProtuStrankaListNazivFormatedOIB>
    <izvorni_sadrzaj>
      <item>Stečajna masa iza VITAFLORA društvo s ograničenom odgovornošću za proizvodnju i trgovinu, Čačinci, OIB 24736040978</item>
    </izvorni_sadrzaj>
    <derivirana_varijabla naziv="DomainObject.Predmet.ProtuStrankaListNazivFormatedOIB_1">
      <item>Stečajna masa iza VITAFLORA društvo s ograničenom odgovornošću za proizvodnju i trgovinu, Čačinci, OIB 24736040978</item>
    </derivirana_varijabla>
  </DomainObject.Predmet.ProtuStrankaListNazivFormatedOIB>
  <DomainObject.Predmet.OstaliList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izvorni_sadrzaj>
    <derivirana_varijabla naziv="DomainObject.Predmet.OstaliList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derivirana_varijabla>
  </DomainObject.Predmet.OstaliListFormated>
  <DomainObject.Predmet.OstaliList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izvorni_sadrzaj>
    <derivirana_varijabla naziv="DomainObject.Predmet.OstaliList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derivirana_varijabla>
  </DomainObject.Predmet.OstaliListFormatedOIB>
  <DomainObject.Predmet.OstaliListFormatedWithAdress>
    <izvorni_sadrzaj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  <item>Solarpit d.o.o., Trg kralja Tomislava 18., 33405 Pitomača</item>
    </izvorni_sadrzaj>
    <derivirana_varijabla naziv="DomainObject.Predmet.OstaliListFormatedWithAdress_1"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  <item>Solarpit d.o.o., Trg kralja Tomislava 18., 33405 Pitomača</item>
    </derivirana_varijabla>
  </DomainObject.Predmet.OstaliListFormatedWithAdress>
  <DomainObject.Predmet.OstaliListFormatedWithAdressOIB>
    <izvorni_sadrzaj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  <item>Solarpit d.o.o., OIB 16341790945, Trg kralja Tomislava 18., 33405 Pitomača</item>
    </izvorni_sadrzaj>
    <derivirana_varijabla naziv="DomainObject.Predmet.OstaliListFormatedWithAdressOIB_1"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  <item>Solarpit d.o.o., OIB 16341790945, Trg kralja Tomislava 18., 33405 Pitomača</item>
    </derivirana_varijabla>
  </DomainObject.Predmet.OstaliListFormatedWithAdressOIB>
  <DomainObject.Predmet.OstaliListNaziv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izvorni_sadrzaj>
    <derivirana_varijabla naziv="DomainObject.Predmet.OstaliListNaziv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derivirana_varijabla>
  </DomainObject.Predmet.OstaliListNazivFormated>
  <DomainObject.Predmet.OstaliListNaziv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izvorni_sadrzaj>
    <derivirana_varijabla naziv="DomainObject.Predmet.OstaliListNaziv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>St-182/2016-68</izvorni_sadrzaj>
    <derivirana_varijabla naziv="DomainObject.PoslovniBrojDokumenta_1">St-182/2016-68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Stečajna masa iza VITAFLORA društvo s ograničenom odgovornošću za proizvodnju i trgovinu, Čačinci</izvorni_sadrzaj>
    <derivirana_varijabla naziv="DomainObject.Predmet.ProtustrankaIDrugi_1">Stečajna masa iza 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IDrugiAdressOIB_1">Stečajna masa iza VITAFLORA društvo s ograničenom odgovornošću za proizvodnju i trgovinu, Čačinci, OIB 24736040978, Vijenac I. Meštrovića 74.,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St-182/2016-9</izvorni_sadrzaj>
    <derivirana_varijabla naziv="DomainObject.Predmet.OdlukaRjesenje.Oznaka_1">St-182/2016-9</derivirana_varijabla>
  </DomainObject.Predmet.OdlukaRjesenje.Oznaka>
  <DomainObject.Predmet.SudioniciListNaziv>
    <izvorni_sadrzaj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  <item>Solarpit d.o.o.</item>
    </izvorni_sadrzaj>
    <derivirana_varijabla naziv="DomainObject.Predmet.SudioniciListNaziv_1"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  <item>Solarpit d.o.o.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  <item>Solarpit d.o.o., OIB 16341790945, Trg kralja Tomislava 18.,33405 Pitomača</item>
    </izvorni_sadrzaj>
    <derivirana_varijabla naziv="DomainObject.Predmet.SudioniciListAdressOIB_1"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  <item>Solarpit d.o.o., OIB 16341790945, Trg kralja Tomislava 18.,33405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D0B171-3936-47F9-8B72-9D97509EC3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2931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2018-08-14T05:47:00Z</cp:lastPrinted>
  <dcterms:modified xmlns:xsi="http://www.w3.org/2001/XMLSchema-instance" xsi:type="dcterms:W3CDTF">2018-08-14T05:47:00Z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St-182/2016-68 / Odluka - Rješenje - o namirenju (odluka_St-182_2016-68.docx)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