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116d" w14:paraId="61e116d" w:rsidRDefault="00AE649C" w:rsidP="00FA5B5E" w:rsidR="00AE649C" w:rsidRPr="00B76F3C">
      <w:pPr>
        <w:pStyle w:val="Naslov3"/>
        <w15:collapsed w:val="false"/>
      </w:pPr>
    </w:p>
    <w:p w:rsidRDefault="003109C9" w:rsidP="003109C9" w:rsidR="003109C9" w:rsidRPr="003109C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109C9" w:rsidP="003109C9" w:rsidR="003109C9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St-151/2016-16</w:t>
      </w:r>
    </w:p>
    <w:p w:rsidRDefault="003109C9" w:rsidP="003109C9" w:rsidR="003109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E P U B L I K A  H R V A T S K A </w:t>
      </w:r>
    </w:p>
    <w:p w:rsidRDefault="003109C9" w:rsidP="003109C9" w:rsidR="003109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J E Š E N J E </w:t>
      </w:r>
    </w:p>
    <w:p w:rsidRDefault="003109C9" w:rsidP="003109C9" w:rsidR="003109C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  <w:t xml:space="preserve">TRGOVAČKI SUD U BJELOVARU, </w:t>
      </w:r>
      <w:r>
        <w:rPr>
          <w:rFonts w:cs="Arial" w:hAnsi="Arial" w:ascii="Arial"/>
        </w:rPr>
        <w:t xml:space="preserve">OIB 07942269267, po stečajnom sucu Sanjani Zorinc, u stečajnom postupku nad dužnikom HANZIĆ PROMET d.o.o. u stečaju, </w:t>
      </w:r>
      <w:proofErr w:type="spellStart"/>
      <w:r>
        <w:rPr>
          <w:rFonts w:cs="Arial" w:hAnsi="Arial" w:ascii="Arial"/>
        </w:rPr>
        <w:t>Korija</w:t>
      </w:r>
      <w:proofErr w:type="spellEnd"/>
      <w:r>
        <w:rPr>
          <w:rFonts w:cs="Arial" w:hAnsi="Arial" w:ascii="Arial"/>
        </w:rPr>
        <w:t>, Stjepana Radića 22, MBS 010009199, OIB 68725548341, dana 15. rujna 2016. godine</w:t>
      </w:r>
    </w:p>
    <w:p w:rsidRDefault="003109C9" w:rsidP="003109C9" w:rsidR="003109C9" w:rsidRPr="003109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i j e š i o   j e </w:t>
      </w:r>
    </w:p>
    <w:p w:rsidRDefault="003109C9" w:rsidP="003109C9" w:rsidR="003109C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  <w:t xml:space="preserve">Utvrđene su sljedeće tražbine viših isplatnih redova: </w:t>
      </w:r>
    </w:p>
    <w:p w:rsidRDefault="003109C9" w:rsidP="003109C9" w:rsidR="003109C9">
      <w:pPr>
        <w:ind w:firstLine="708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Tražbine II-</w:t>
      </w:r>
      <w:proofErr w:type="spellStart"/>
      <w:r>
        <w:rPr>
          <w:rFonts w:cs="Arial" w:hAnsi="Arial" w:ascii="Arial"/>
          <w:b/>
          <w:bCs/>
        </w:rPr>
        <w:t>og</w:t>
      </w:r>
      <w:proofErr w:type="spellEnd"/>
      <w:r>
        <w:rPr>
          <w:rFonts w:cs="Arial" w:hAnsi="Arial" w:ascii="Arial"/>
          <w:b/>
          <w:bCs/>
        </w:rPr>
        <w:t xml:space="preserve"> višeg isplatnog reda:  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  <w:bCs/>
        </w:rPr>
        <w:tab/>
      </w:r>
      <w:r>
        <w:rPr>
          <w:rFonts w:cs="Arial" w:hAnsi="Arial" w:ascii="Arial"/>
          <w:bCs/>
        </w:rPr>
        <w:t xml:space="preserve">1. TRIGLAV OSIGURANJE d.d. Zagreb, Antuna </w:t>
      </w:r>
      <w:proofErr w:type="spellStart"/>
      <w:r>
        <w:rPr>
          <w:rFonts w:cs="Arial" w:hAnsi="Arial" w:ascii="Arial"/>
          <w:bCs/>
        </w:rPr>
        <w:t>Heinza</w:t>
      </w:r>
      <w:proofErr w:type="spellEnd"/>
      <w:r>
        <w:rPr>
          <w:rFonts w:cs="Arial" w:hAnsi="Arial" w:ascii="Arial"/>
          <w:bCs/>
        </w:rPr>
        <w:t xml:space="preserve"> 4, OIB 29743547503 u iznosu 2.698,38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2. H-ABDUCO d.o.o. Zagreb, Slavonska avenija 6a, OIB 13667298928 u iznosu 2.634.531,15 kn 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3. HYPO ALPE-ADRIA-BANK d.d. Zagreb, Slavonska 6, OIB 14036333877 u iznosu 93.418,66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4. HEP-Operator distribucijskog sustava d.o.o., Elektra Zagreb, Ulica grada Vukovara 37, OIB 46830600751 u iznosu 52,95 kn 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5. HRVATSKE VODE, VODNOGOSPODARSKI ODJEL ZA GORNJU SAVU, Zagreb, Ul. grada Vukovara 220, OIB 28921383001 u iznosu 40,45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6. ZAGREBAČKI HOLDING d.o.o. Zagreb, Ul. grada Vukovara 41, OIB 61817894937 u iznosu 274,31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7. GRAD ZAGREB, Zagreb, S. Radića 1, OIB 61817894937 u iznosu 141,61 kn 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8. CROATIA OSIGURANJE d.d. Zagreb, </w:t>
      </w:r>
      <w:proofErr w:type="spellStart"/>
      <w:r>
        <w:rPr>
          <w:rFonts w:cs="Arial" w:hAnsi="Arial" w:ascii="Arial"/>
          <w:bCs/>
        </w:rPr>
        <w:t>Miramarska</w:t>
      </w:r>
      <w:proofErr w:type="spellEnd"/>
      <w:r>
        <w:rPr>
          <w:rFonts w:cs="Arial" w:hAnsi="Arial" w:ascii="Arial"/>
          <w:bCs/>
        </w:rPr>
        <w:t xml:space="preserve"> 22, OIB 26187994862 u iznosu 15.843,78 kn 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9. HRVATSKO DRUŠTVO SKLADATELJA, Zagreb, </w:t>
      </w:r>
      <w:proofErr w:type="spellStart"/>
      <w:r>
        <w:rPr>
          <w:rFonts w:cs="Arial" w:hAnsi="Arial" w:ascii="Arial"/>
          <w:bCs/>
        </w:rPr>
        <w:t>Berislavićeva</w:t>
      </w:r>
      <w:proofErr w:type="spellEnd"/>
      <w:r>
        <w:rPr>
          <w:rFonts w:cs="Arial" w:hAnsi="Arial" w:ascii="Arial"/>
          <w:bCs/>
        </w:rPr>
        <w:t xml:space="preserve"> 9, OIB 56668956985 u iznosu 573,05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10. GRADSKA PLINARA ZAGREB-OPSKRBA d.o.o. Zagreb, Radnička cesta 1, OIB 74364571096 u iznosu 2.783,82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lastRenderedPageBreak/>
        <w:tab/>
        <w:t>11. TERRA ULUSLAR-INSTANBUL, OIB 37338033442 u iznosu 12.394,27 kn</w:t>
      </w:r>
    </w:p>
    <w:p w:rsidRDefault="003109C9" w:rsidP="003109C9" w:rsidR="003109C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12. EKO-FLOR PLUS d.o.o. Mokrice 180/c, Oroslavlje, OIB 50730247993 u iznosu 6.272,77 kn</w:t>
      </w:r>
    </w:p>
    <w:p w:rsidRDefault="003109C9" w:rsidP="003109C9" w:rsidR="003109C9">
      <w:pPr>
        <w:jc w:val="both"/>
        <w:rPr>
          <w:rFonts w:cs="Arial" w:hAnsi="Arial" w:ascii="Arial"/>
        </w:rPr>
      </w:pPr>
      <w:r>
        <w:rPr>
          <w:rFonts w:cs="Arial" w:hAnsi="Arial" w:ascii="Arial"/>
          <w:bCs/>
        </w:rPr>
        <w:tab/>
        <w:t xml:space="preserve">13. </w:t>
      </w:r>
      <w:r>
        <w:rPr>
          <w:rFonts w:cs="Arial" w:hAnsi="Arial" w:ascii="Arial"/>
        </w:rPr>
        <w:t>RAIFFEISENBANK AUSTRIA d.d. Zagreb, Petrinjska 59, OIB 53056966535 u iznosu 652.734,37 kn.</w:t>
      </w:r>
    </w:p>
    <w:p w:rsidRDefault="003109C9" w:rsidP="003109C9" w:rsidR="003109C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109C9" w:rsidP="003109C9" w:rsidR="003109C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-2-</w:t>
      </w:r>
    </w:p>
    <w:p w:rsidRDefault="003109C9" w:rsidP="003109C9" w:rsidR="003109C9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St-151/2016-16</w:t>
      </w:r>
    </w:p>
    <w:p w:rsidRDefault="003109C9" w:rsidP="003109C9" w:rsidR="003109C9">
      <w:pPr>
        <w:rPr>
          <w:rFonts w:cs="Arial" w:hAnsi="Arial" w:ascii="Arial"/>
          <w:b/>
        </w:rPr>
      </w:pPr>
    </w:p>
    <w:p w:rsidRDefault="003109C9" w:rsidP="003109C9" w:rsidR="003109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Obrazloženje </w:t>
      </w:r>
    </w:p>
    <w:p w:rsidRDefault="003109C9" w:rsidP="003109C9" w:rsidR="003109C9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 ispitnom ročištu dana 15. rujna 2016. godine stečajni upravitelj priznao je tražbine navedene u izreci rješenja, a nije ih osporio niti j</w:t>
      </w:r>
      <w:r>
        <w:rPr>
          <w:rFonts w:cs="Arial" w:hAnsi="Arial" w:ascii="Arial"/>
        </w:rPr>
        <w:t xml:space="preserve">edan stečajni vjerovnik nazočan </w:t>
      </w:r>
      <w:r>
        <w:rPr>
          <w:rFonts w:cs="Arial" w:hAnsi="Arial" w:ascii="Arial"/>
        </w:rPr>
        <w:t xml:space="preserve">na ispitnom ročištu. </w:t>
      </w:r>
    </w:p>
    <w:p w:rsidRDefault="003109C9" w:rsidP="003109C9" w:rsidR="003109C9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se tražbine ovog rješenja, temeljem čl. 265. st.1. Stečajnog zakona („Narodne novine“ br.  71/15, dalje SZ) smatraju utvrđenima. </w:t>
      </w:r>
    </w:p>
    <w:p w:rsidRDefault="003109C9" w:rsidP="003109C9" w:rsidR="003109C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Iz svih navedenih razloga riješeno je kao u izreci. </w:t>
      </w:r>
    </w:p>
    <w:p w:rsidRDefault="003109C9" w:rsidP="003109C9" w:rsidR="003109C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15. rujna 2016. godine</w:t>
      </w:r>
    </w:p>
    <w:p w:rsidRDefault="003109C9" w:rsidP="003109C9" w:rsidR="003109C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3109C9" w:rsidP="003109C9" w:rsidR="003109C9" w:rsidRPr="003109C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</w:p>
    <w:p w:rsidRDefault="003109C9" w:rsidP="003109C9" w:rsidR="003109C9">
      <w:pPr>
        <w:jc w:val="right"/>
        <w:rPr>
          <w:rFonts w:cs="Arial" w:hAnsi="Arial" w:ascii="Arial"/>
          <w:b/>
        </w:rPr>
      </w:pPr>
    </w:p>
    <w:p w:rsidRDefault="003109C9" w:rsidP="003109C9" w:rsidR="003109C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POUKA O PRAVNOM LIJEKU:</w:t>
      </w:r>
      <w:r>
        <w:rPr>
          <w:rFonts w:cs="Arial" w:hAnsi="Arial" w:ascii="Arial"/>
        </w:rP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3109C9" w:rsidP="003109C9" w:rsidR="003109C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  <w:r>
        <w:rPr>
          <w:rFonts w:cs="Arial" w:hAnsi="Arial" w:ascii="Arial"/>
        </w:rPr>
        <w:br/>
        <w:t xml:space="preserve">Dna: stečajnom upravitelju   </w:t>
      </w:r>
    </w:p>
    <w:p w:rsidRDefault="003109C9" w:rsidP="003109C9" w:rsidR="003109C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</w:t>
      </w:r>
    </w:p>
    <w:p w:rsidRDefault="003109C9" w:rsidP="003109C9" w:rsidR="00DA0242">
      <w:pPr>
        <w:jc w:val="both"/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15.9.2016.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9C9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471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St-151/2016-16</izvorni_sadrzaj>
    <derivirana_varijabla naziv="DomainObject.Oznaka_1">St-151/2016-16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St-151/2016-16</izvorni_sadrzaj>
    <derivirana_varijabla naziv="DomainObject.PoslovniBrojDokumenta_1">St-151/2016-16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A10B8-F2D0-4D2F-8657-69874F8EF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2244</properties:Characters>
  <properties:Lines>63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2016-09-15T11:35:00Z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