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372e" w14:paraId="4cd372e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13153A" w:rsidR="00403F01" w:rsidRPr="0094096C">
      <w:pPr>
        <w:pStyle w:val="Naslov1"/>
        <w:spacing w:after="160" w:before="2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13153A" w:rsidR="00D4027A" w:rsidRPr="0094096C">
      <w:pPr>
        <w:pStyle w:val="Naslov2"/>
        <w:spacing w:after="160" w:before="2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73449" w:rsidRPr="00D73449">
        <w:rPr>
          <w:lang w:val="hr-HR"/>
        </w:rPr>
        <w:t>LICHTENTHAL CONSULTING d.o.o., OIB: 89171181690, Promajna, Zagrebačka 111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13153A">
        <w:rPr>
          <w:lang w:val="hr-HR"/>
        </w:rPr>
        <w:t>12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D73449" w:rsidRPr="00D73449">
        <w:rPr>
          <w:lang w:val="hr-HR"/>
        </w:rPr>
        <w:t>LICHTENTHAL CONSULTING d.o.o., OIB: 89171181690, Promajna, Zagrebačka 111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13153A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13153A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13153A" w:rsidR="006318A8">
      <w:pPr>
        <w:spacing w:before="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13153A" w:rsidR="00634348" w:rsidRPr="0094096C">
      <w:pPr>
        <w:spacing w:before="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D73449" w:rsidRPr="00D73449">
        <w:rPr>
          <w:lang w:val="hr-HR"/>
        </w:rPr>
        <w:t>LICHTENTHAL CONSULTING d.o.o., OIB: 89171181690, Promajna, Zagrebačka 111</w:t>
      </w:r>
      <w:r w:rsidR="00DC27EF">
        <w:rPr>
          <w:lang w:val="hr-HR"/>
        </w:rPr>
        <w:t>.</w:t>
      </w:r>
    </w:p>
    <w:p w:rsidRDefault="00634348" w:rsidP="0013153A" w:rsidR="00634348">
      <w:pPr>
        <w:spacing w:before="8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A833F2" w:rsidP="0013153A" w:rsidR="00A833F2" w:rsidRPr="0094096C">
      <w:pPr>
        <w:spacing w:before="80"/>
        <w:ind w:firstLine="708"/>
        <w:jc w:val="both"/>
        <w:rPr>
          <w:lang w:val="hr-HR"/>
        </w:rPr>
      </w:pPr>
      <w:r>
        <w:rPr>
          <w:lang w:val="hr-HR"/>
        </w:rPr>
        <w:t xml:space="preserve">V. </w:t>
      </w:r>
      <w:r w:rsidRPr="00A833F2">
        <w:rPr>
          <w:lang w:val="hr-HR"/>
        </w:rPr>
        <w:t xml:space="preserve">Nalaže se Financijskoj agenciji </w:t>
      </w:r>
      <w:r w:rsidR="00152058">
        <w:rPr>
          <w:lang w:val="hr-HR"/>
        </w:rPr>
        <w:t xml:space="preserve">u roku od 8 dana </w:t>
      </w:r>
      <w:r w:rsidRPr="00A833F2">
        <w:rPr>
          <w:lang w:val="hr-HR"/>
        </w:rPr>
        <w:t>naložiti</w:t>
      </w:r>
      <w:r>
        <w:rPr>
          <w:lang w:val="hr-HR"/>
        </w:rPr>
        <w:t xml:space="preserve"> OTP</w:t>
      </w:r>
      <w:r w:rsidRPr="00A833F2">
        <w:rPr>
          <w:lang w:val="hr-HR"/>
        </w:rPr>
        <w:t xml:space="preserve"> </w:t>
      </w:r>
      <w:r>
        <w:rPr>
          <w:lang w:val="hr-HR"/>
        </w:rPr>
        <w:t>banci d.d.</w:t>
      </w:r>
      <w:r w:rsidRPr="00A833F2">
        <w:rPr>
          <w:lang w:val="hr-HR"/>
        </w:rPr>
        <w:t xml:space="preserve"> </w:t>
      </w:r>
      <w:r>
        <w:rPr>
          <w:lang w:val="hr-HR"/>
        </w:rPr>
        <w:t xml:space="preserve">novčana sredstva u iznosu od 2.296,28 kn zaplijenjena na ime predujma za namirenje troškova stečajnog postupka </w:t>
      </w:r>
      <w:r w:rsidRPr="00A833F2">
        <w:rPr>
          <w:lang w:val="hr-HR"/>
        </w:rPr>
        <w:t>s računa dužnika</w:t>
      </w:r>
      <w:r>
        <w:rPr>
          <w:lang w:val="hr-HR"/>
        </w:rPr>
        <w:t xml:space="preserve"> </w:t>
      </w:r>
      <w:r w:rsidRPr="00A833F2">
        <w:rPr>
          <w:lang w:val="hr-HR"/>
        </w:rPr>
        <w:t xml:space="preserve">prenijeti u korist </w:t>
      </w:r>
      <w:r w:rsidR="0013153A" w:rsidRPr="0013153A">
        <w:rPr>
          <w:lang w:val="hr-HR"/>
        </w:rPr>
        <w:t>računa ovog suda br. HR1623900011300000664, otvorenog kod Hrvatske poštanske banke d. d., Zagreb, model HR 02 i poziv na broj odobrenja (111</w:t>
      </w:r>
      <w:r w:rsidR="0013153A">
        <w:rPr>
          <w:lang w:val="hr-HR"/>
        </w:rPr>
        <w:t>2</w:t>
      </w:r>
      <w:r w:rsidR="0013153A" w:rsidRPr="0013153A">
        <w:rPr>
          <w:lang w:val="hr-HR"/>
        </w:rPr>
        <w:t>-2016), te se nalaže obustava daljnje pljenidbe.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D73449">
        <w:rPr>
          <w:lang w:val="hr-HR"/>
        </w:rPr>
        <w:t>19. travnja</w:t>
      </w:r>
      <w:r w:rsidR="00DC27EF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D73449" w:rsidRPr="00D73449">
        <w:rPr>
          <w:lang w:val="hr-HR"/>
        </w:rPr>
        <w:t>LICHTENTHAL CONSULTING d.o.o., OIB: 89171181690, Promajna, Zagrebačka 111</w:t>
      </w:r>
      <w:r w:rsidR="00D73449">
        <w:rPr>
          <w:lang w:val="hr-HR"/>
        </w:rPr>
        <w:t>.</w:t>
      </w:r>
    </w:p>
    <w:p w:rsidRDefault="00634348" w:rsidP="0013153A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</w:t>
      </w:r>
      <w:r w:rsidR="00D73449">
        <w:rPr>
          <w:lang w:val="hr-HR"/>
        </w:rPr>
        <w:t>5. travnja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73449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D73449">
        <w:rPr>
          <w:lang w:val="hr-HR"/>
        </w:rPr>
        <w:t xml:space="preserve">8.379,55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13153A" w:rsidR="00A30F4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podneska Hrvatskog zavoda za mirovinsko osiguranje od 31. listopada 2016. godine proizlazi da dužnik nema zaposlenih (list 7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potvrde FINA-e o neizvršenim osnovama za plaćanje od 14.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>tom razdoblju od 329</w:t>
      </w:r>
      <w:r>
        <w:rPr>
          <w:lang w:val="hr-HR"/>
        </w:rPr>
        <w:t xml:space="preserve"> dana (list 9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D73449">
        <w:rPr>
          <w:lang w:val="hr-HR"/>
        </w:rPr>
        <w:t>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13153A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3153A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13153A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3153A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3153A" w:rsidR="009966BF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</w:p>
    <w:p w:rsidRDefault="00A833F2" w:rsidP="0013153A" w:rsidR="00A833F2" w:rsidRPr="0094096C">
      <w:pPr>
        <w:spacing w:before="100"/>
        <w:jc w:val="both"/>
        <w:rPr>
          <w:sz w:val="28"/>
          <w:szCs w:val="28"/>
          <w:lang w:val="hr-HR"/>
        </w:rPr>
      </w:pPr>
      <w:r>
        <w:rPr>
          <w:lang w:val="hr-HR"/>
        </w:rPr>
        <w:tab/>
        <w:t>Dana 25. studenog 2016. godine kod ovoga suda zaprimljena je Obavijest FINA-e ko</w:t>
      </w:r>
      <w:r w:rsidR="000F5130">
        <w:rPr>
          <w:lang w:val="hr-HR"/>
        </w:rPr>
        <w:t>jom obavještava sud da dužnik na ime predujma za namirenje troškova stečajnog postupka ima zaplijenjena novčana sredstva u iznosu od 2.296,28 kn. Slijedom navedenog, a temeljem odredbe čl. 112. st. 6. SZ-a odlučeno je kao u izreci ovog rješenja pod točkom V.</w:t>
      </w:r>
    </w:p>
    <w:p w:rsidRDefault="00D4027A" w:rsidP="0013153A" w:rsidR="00D4027A" w:rsidRPr="0094096C">
      <w:pPr>
        <w:spacing w:before="1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13153A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13153A" w:rsidR="0094096C" w:rsidRPr="009E0E12">
      <w:pPr>
        <w:spacing w:before="1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DEF" w:rsidRPr="009A5DE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St-1112/2016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D73449">
      <w:t>1112</w:t>
    </w:r>
    <w:r w:rsidR="00DC27EF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A5DEF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Lichtenthal Consulting društvo s ograničenom odgovornošću za trgovinu i usluge</izvorni_sadrzaj>
    <derivirana_varijabla naziv="DomainObject.Predmet.ProtustrankaFormated_1">  Lichtenthal Consulting društvo s ograničenom odgovornošću za trgovinu i usluge</derivirana_varijabla>
  </DomainObject.Predmet.ProtustrankaFormated>
  <DomainObject.Predmet.ProtustrankaFormatedOIB>
    <izvorni_sadrzaj>  Lichtenthal Consulting društvo s ograničenom odgovornošću za trgovinu i usluge, OIB 89171181690</izvorni_sadrzaj>
    <derivirana_varijabla naziv="DomainObject.Predmet.ProtustrankaFormatedOIB_1">  Lichtenthal Consulting društvo s ograničenom odgovornošću za trgovinu i usluge, OIB 89171181690</derivirana_varijabla>
  </DomainObject.Predmet.ProtustrankaFormatedOIB>
  <DomainObject.Predmet.ProtustrankaFormatedWithAdress>
    <izvorni_sadrzaj> Lichtenthal Consulting društvo s ograničenom odgovornošću za trgovinu i usluge, Zagrebačka 111, 21320 Promajna</izvorni_sadrzaj>
    <derivirana_varijabla naziv="DomainObject.Predmet.ProtustrankaFormatedWithAdress_1"> Lichtenthal Consulting društvo s ograničenom odgovornošću za trgovinu i usluge, Zagrebačka 111, 21320 Promajna</derivirana_varijabla>
  </DomainObject.Predmet.ProtustrankaFormatedWithAdress>
  <DomainObject.Predmet.ProtustrankaFormatedWithAdressOIB>
    <izvorni_sadrzaj> Lichtenthal Consulting društvo s ograničenom odgovornošću za trgovinu i usluge, OIB 89171181690, Zagrebačka 111, 21320 Promajna</izvorni_sadrzaj>
    <derivirana_varijabla naziv="DomainObject.Predmet.ProtustrankaFormatedWithAdressOIB_1"> Lichtenthal Consulting društvo s ograničenom odgovornošću za trgovinu i usluge, OIB 89171181690, Zagrebačka 111, 21320 Promajna</derivirana_varijabla>
  </DomainObject.Predmet.ProtustrankaFormatedWithAdressOIB>
  <DomainObject.Predmet.ProtustrankaWithAdress>
    <izvorni_sadrzaj>Lichtenthal Consulting društvo s ograničenom odgovornošću za trgovinu i usluge Zagrebačka 111, 21320 Promajna</izvorni_sadrzaj>
    <derivirana_varijabla naziv="DomainObject.Predmet.ProtustrankaWithAdress_1">Lichtenthal Consulting društvo s ograničenom odgovornošću za trgovinu i usluge Zagrebačka 111, 21320 Promajna</derivirana_varijabla>
  </DomainObject.Predmet.ProtustrankaWithAdress>
  <DomainObject.Predmet.ProtustrankaWithAdressOIB>
    <izvorni_sadrzaj>Lichtenthal Consulting društvo s ograničenom odgovornošću za trgovinu i usluge, OIB 89171181690, Zagrebačka 111, 21320 Promajna</izvorni_sadrzaj>
    <derivirana_varijabla naziv="DomainObject.Predmet.ProtustrankaWithAdressOIB_1">Lichtenthal Consulting društvo s ograničenom odgovornošću za trgovinu i usluge, OIB 89171181690, Zagrebačka 111, 21320 Promajna</derivirana_varijabla>
  </DomainObject.Predmet.ProtustrankaWithAdressOIB>
  <DomainObject.Predmet.ProtustrankaNazivFormated>
    <izvorni_sadrzaj>Lichtenthal Consulting društvo s ograničenom odgovornošću za trgovinu i usluge</izvorni_sadrzaj>
    <derivirana_varijabla naziv="DomainObject.Predmet.ProtustrankaNazivFormated_1">Lichtenthal Consulting društvo s ograničenom odgovornošću za trgovinu i usluge</derivirana_varijabla>
  </DomainObject.Predmet.ProtustrankaNazivFormated>
  <DomainObject.Predmet.ProtustrankaNazivFormatedOIB>
    <izvorni_sadrzaj>Lichtenthal Consulting društvo s ograničenom odgovornošću za trgovinu i usluge, OIB 89171181690</izvorni_sadrzaj>
    <derivirana_varijabla naziv="DomainObject.Predmet.ProtustrankaNazivFormatedOIB_1">Lichtenthal Consulting društvo s ograničenom odgovornošću za trgovinu i usluge, OIB 89171181690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Lichtenthal Consulting društvo s ograničenom odgovornošću za trgovinu i usluge</item>
    </izvorni_sadrzaj>
    <derivirana_varijabla naziv="DomainObject.Predmet.ProtuStrankaListFormated_1">
      <item>Lichtenthal Consulting društvo s ograničenom odgovornošću za trgovinu i usluge</item>
    </derivirana_varijabla>
  </DomainObject.Predmet.ProtuStrankaListFormated>
  <DomainObject.Predmet.ProtuStrankaListFormatedOIB>
    <izvorni_sadrzaj>
      <item>Lichtenthal Consulting društvo s ograničenom odgovornošću za trgovinu i usluge, OIB 89171181690</item>
    </izvorni_sadrzaj>
    <derivirana_varijabla naziv="DomainObject.Predmet.ProtuStrankaListFormatedOIB_1">
      <item>Lichtenthal Consulting društvo s ograničenom odgovornošću za trgovinu i usluge, OIB 89171181690</item>
    </derivirana_varijabla>
  </DomainObject.Predmet.ProtuStrankaListFormatedOIB>
  <DomainObject.Predmet.ProtuStrankaListFormatedWithAdress>
    <izvorni_sadrzaj>
      <item>Lichtenthal Consulting društvo s ograničenom odgovornošću za trgovinu i usluge, Zagrebačka 111, 21320 Promajna</item>
    </izvorni_sadrzaj>
    <derivirana_varijabla naziv="DomainObject.Predmet.ProtuStrankaListFormatedWithAdress_1">
      <item>Lichtenthal Consulting društvo s ograničenom odgovornošću za trgovinu i usluge, Zagrebačka 111, 21320 Promajna</item>
    </derivirana_varijabla>
  </DomainObject.Predmet.ProtuStrankaListFormatedWithAdress>
  <DomainObject.Predmet.ProtuStrankaListFormatedWithAdressOIB>
    <izvorni_sadrzaj>
      <item>Lichtenthal Consulting društvo s ograničenom odgovornošću za trgovinu i usluge, OIB 89171181690, Zagrebačka 111, 21320 Promajna</item>
    </izvorni_sadrzaj>
    <derivirana_varijabla naziv="DomainObject.Predmet.ProtuStrankaListFormatedWithAdressOIB_1">
      <item>Lichtenthal Consulting društvo s ograničenom odgovornošću za trgovinu i usluge, OIB 89171181690, Zagrebačka 111, 21320 Promajna</item>
    </derivirana_varijabla>
  </DomainObject.Predmet.ProtuStrankaListFormatedWithAdressOIB>
  <DomainObject.Predmet.ProtuStrankaListNazivFormated>
    <izvorni_sadrzaj>
      <item>Lichtenthal Consulting društvo s ograničenom odgovornošću za trgovinu i usluge</item>
    </izvorni_sadrzaj>
    <derivirana_varijabla naziv="DomainObject.Predmet.ProtuStrankaListNazivFormated_1">
      <item>Lichtenthal Consulting društvo s ograničenom odgovornošću za trgovinu i usluge</item>
    </derivirana_varijabla>
  </DomainObject.Predmet.ProtuStrankaListNazivFormated>
  <DomainObject.Predmet.ProtuStrankaListNazivFormatedOIB>
    <izvorni_sadrzaj>
      <item>Lichtenthal Consulting društvo s ograničenom odgovornošću za trgovinu i usluge, OIB 89171181690</item>
    </izvorni_sadrzaj>
    <derivirana_varijabla naziv="DomainObject.Predmet.ProtuStrankaListNazivFormatedOIB_1">
      <item>Lichtenthal Consulting društvo s ograničenom odgovornošću za trgovinu i usluge, OIB 89171181690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Lichtenthal Consulting društvo s ograničenom odgovornošću za trgovinu i usluge</izvorni_sadrzaj>
    <derivirana_varijabla naziv="DomainObject.Predmet.ProtustrankaIDrugi_1">Lichtenthal Consulting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Lichtenthal Consulting društvo s ograničenom odgovornošću za trgovinu i usluge, OIB 89171181690, Zagrebačka 111, 21320 Promajna</izvorni_sadrzaj>
    <derivirana_varijabla naziv="DomainObject.Predmet.ProtustrankaIDrugiAdressOIB_1">Lichtenthal Consulting društvo s ograničenom odgovornošću za trgovinu i usluge, OIB 89171181690, Zagrebačka 111,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Lichtenthal Consulting društvo s ograničenom odgovornošću za trgovinu i usluge</item>
      <item>FINANCIJSKA AGENCIJA, RC SPLIT</item>
    </izvorni_sadrzaj>
    <derivirana_varijabla naziv="DomainObject.Predmet.SudioniciListNaziv_1">
      <item>Lichtenthal Consulting društvo s ograničenom odgovornošću za trgovinu i usluge</item>
      <item>FINANCIJSKA AGENCIJA, RC SPLIT</item>
    </derivirana_varijabla>
  </DomainObject.Predmet.SudioniciListNaziv>
  <DomainObject.Predmet.SudioniciListAdressOIB>
    <izvorni_sadrzaj>
      <item>Lichtenthal Consulting društvo s ograničenom odgovornošću za trgovinu i usluge, OIB 89171181690, Zagrebačka 111,21320 Promajna</item>
      <item>FINANCIJSKA AGENCIJA, RC SPLIT, OIB 85821130368, Mažuranićevo šetalište 24 b,21000 Split</item>
    </izvorni_sadrzaj>
    <derivirana_varijabla naziv="DomainObject.Predmet.SudioniciListAdressOIB_1">
      <item>Lichtenthal Consulting društvo s ograničenom odgovornošću za trgovinu i usluge, OIB 89171181690, Zagrebačka 111,21320 Promajna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89171181690</item>
      <item>, OIB 85821130368</item>
    </izvorni_sadrzaj>
    <derivirana_varijabla naziv="DomainObject.Predmet.SudioniciListNazivOIB_1">
      <item>, OIB 89171181690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38069-742B-451C-8223-77097C5F6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5129</properties:Characters>
  <properties:Lines>97</properties:Lines>
  <properties:Paragraphs>39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2017-01-12T08:30:00Z</cp:lastPrinted>
  <dcterms:modified xmlns:xsi="http://www.w3.org/2001/XMLSchema-instance" xsi:type="dcterms:W3CDTF">2017-01-12T09:19:00Z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