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689" w14:paraId="bea4689" w:rsidRDefault="00AB4602" w:rsidP="003D322B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322B" w:rsidP="003D322B" w:rsidR="003D322B">
      <w:pPr>
        <w:jc w:val="right"/>
        <w:rPr>
          <w:b/>
        </w:rPr>
      </w:pPr>
      <w:r>
        <w:rPr>
          <w:b/>
        </w:rPr>
        <w:t>3 St-149/2016-52</w:t>
      </w:r>
    </w:p>
    <w:p w:rsidRDefault="003D322B" w:rsidP="003D322B" w:rsidR="003D322B">
      <w:pPr>
        <w:jc w:val="center"/>
        <w:rPr>
          <w:b/>
        </w:rPr>
      </w:pPr>
    </w:p>
    <w:p w:rsidRDefault="003D322B" w:rsidP="003D322B" w:rsidR="003D322B">
      <w:pPr>
        <w:pStyle w:val="Bezproreda"/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4. srpnja 2017. godine, donio je 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350.000,00 kn. </w:t>
      </w:r>
    </w:p>
    <w:p w:rsidRDefault="003D322B" w:rsidP="003D322B" w:rsidR="003D322B">
      <w:pPr>
        <w:pStyle w:val="Bezproreda"/>
      </w:pPr>
      <w:r>
        <w:t xml:space="preserve">    </w:t>
      </w:r>
    </w:p>
    <w:p w:rsidRDefault="003D322B" w:rsidP="003D322B" w:rsidR="003D322B">
      <w:pPr>
        <w:pStyle w:val="Bezproreda"/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27. srpnja 2017. godine u 9,00 sati.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</w:pPr>
      <w:r>
        <w:rPr>
          <w:b/>
        </w:rPr>
        <w:t xml:space="preserve">III. </w:t>
      </w:r>
      <w:r>
        <w:t>Uvjeti prodaje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3D322B" w:rsidP="003D322B" w:rsidR="003D322B">
      <w:pPr>
        <w:pStyle w:val="Bezproreda"/>
        <w:ind w:firstLine="708"/>
      </w:pPr>
      <w:r>
        <w:t>2. Poreze, pristojbe i troškove nastale prodajom nekretnina dužan je platiti kupac.</w:t>
      </w:r>
    </w:p>
    <w:p w:rsidRDefault="003D322B" w:rsidP="003D322B" w:rsidR="003D322B">
      <w:pPr>
        <w:pStyle w:val="Bezproreda"/>
        <w:ind w:firstLine="708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25. srpnja 2017. godine uplate osiguranje u visini 10% početne cijene utvrđene u točki I ovog zaključka, na račun Trgovačkog suda u Bjelovaru oznake: IBAN 6123900011300000630 s pozivom na broj 05 540-149-16.</w:t>
      </w:r>
    </w:p>
    <w:p w:rsidRDefault="003D322B" w:rsidP="003D322B" w:rsidR="003D322B">
      <w:pPr>
        <w:pStyle w:val="Bezproreda"/>
      </w:pPr>
      <w:r>
        <w:t>Potvrdu o uplati osiguranja ponuditelj je dužan predočiti stečajnom sucu prije početka održavanja javne dražbe.</w:t>
      </w:r>
    </w:p>
    <w:p w:rsidRDefault="003D322B" w:rsidP="003D322B" w:rsidR="003D322B">
      <w:pPr>
        <w:pStyle w:val="Bezproreda"/>
        <w:rPr>
          <w:b/>
        </w:rPr>
      </w:pPr>
    </w:p>
    <w:p w:rsidRDefault="003D322B" w:rsidP="003D322B" w:rsidR="003D322B">
      <w:pPr>
        <w:pStyle w:val="Bezproreda"/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3D322B" w:rsidP="003D322B" w:rsidR="003D322B">
      <w:pPr>
        <w:pStyle w:val="Bezproreda"/>
        <w:rPr>
          <w:b/>
        </w:rPr>
      </w:pPr>
    </w:p>
    <w:p w:rsidRDefault="003D322B" w:rsidP="003D322B" w:rsidR="003D322B">
      <w:pPr>
        <w:pStyle w:val="Bezproreda"/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center"/>
      </w:pPr>
      <w:r>
        <w:lastRenderedPageBreak/>
        <w:t>-2-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right"/>
        <w:rPr>
          <w:b/>
        </w:rPr>
      </w:pPr>
      <w:r>
        <w:rPr>
          <w:b/>
        </w:rPr>
        <w:t>3 St-149/2016-52</w:t>
      </w:r>
    </w:p>
    <w:p w:rsidRDefault="003D322B" w:rsidP="003D322B" w:rsidR="003D322B">
      <w:pPr>
        <w:pStyle w:val="Bezproreda"/>
        <w:rPr>
          <w:b/>
        </w:rPr>
      </w:pPr>
    </w:p>
    <w:p w:rsidRDefault="003D322B" w:rsidP="003D322B" w:rsidR="003D322B">
      <w:pPr>
        <w:pStyle w:val="Bezproreda"/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both"/>
      </w:pPr>
      <w:r>
        <w:rPr>
          <w:b/>
        </w:rPr>
        <w:t>VIII.</w:t>
      </w:r>
      <w:r>
        <w:t xml:space="preserve"> Razgl</w:t>
      </w:r>
      <w:bookmarkStart w:name="_GoBack" w:id="0"/>
      <w:bookmarkEnd w:id="0"/>
      <w:r>
        <w:t>edanje imovine i uvid u procjene vrijednosti iste mogu se obaviti uz prethodni dogovor sa stečajnim upraviteljem na broj 098/343167.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jc w:val="center"/>
      </w:pPr>
      <w:r>
        <w:t>U Bjelovaru, 4. srpnja 2017. godine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3D322B" w:rsidP="003D322B" w:rsidR="003D322B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D322B" w:rsidP="003D322B" w:rsidR="003D322B">
      <w:pPr>
        <w:pStyle w:val="Bezproreda"/>
      </w:pPr>
      <w:r>
        <w:t xml:space="preserve">Dna: stečajnom upravitelju - putem pošte i putem e-oglasne ploče </w:t>
      </w:r>
    </w:p>
    <w:p w:rsidRDefault="003D322B" w:rsidP="003D322B" w:rsidR="003D322B">
      <w:pPr>
        <w:pStyle w:val="Bezproreda"/>
      </w:pPr>
      <w:r>
        <w:t xml:space="preserve">         predlagatelju - putem e-oglasne ploče </w:t>
      </w:r>
    </w:p>
    <w:p w:rsidRDefault="003D322B" w:rsidP="003D322B" w:rsidR="003D322B">
      <w:pPr>
        <w:pStyle w:val="Bezproreda"/>
      </w:pPr>
      <w:r>
        <w:t xml:space="preserve">         e-oglasna ploča</w:t>
      </w:r>
    </w:p>
    <w:p w:rsidRDefault="003D322B" w:rsidP="003D322B" w:rsidR="003D322B">
      <w:pPr>
        <w:pStyle w:val="Bezproreda"/>
      </w:pPr>
      <w:proofErr w:type="spellStart"/>
      <w:r>
        <w:t>Bj</w:t>
      </w:r>
      <w:proofErr w:type="spellEnd"/>
      <w:r>
        <w:t>. 4.7.2017.</w:t>
      </w:r>
    </w:p>
    <w:p w:rsidRDefault="003D322B" w:rsidP="003D322B" w:rsidR="003D322B">
      <w:pPr>
        <w:pStyle w:val="Bezproreda"/>
      </w:pPr>
    </w:p>
    <w:p w:rsidRDefault="003D322B" w:rsidP="003D322B" w:rsidR="003D322B">
      <w:pPr>
        <w:pStyle w:val="Bezproreda"/>
      </w:pPr>
    </w:p>
    <w:p w:rsidRDefault="00AE649C" w:rsidP="003D322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22B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96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St-149/2016-52</izvorni_sadrzaj>
    <derivirana_varijabla naziv="DomainObject.Oznaka_1">St-149/2016-52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St-149/2016-52</izvorni_sadrzaj>
    <derivirana_varijabla naziv="DomainObject.PoslovniBrojDokumenta_1">St-149/2016-52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E7A2A-D97D-4AB3-A380-5D6FC7FC5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2614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2017-07-04T10:19:00Z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