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e468" w14:paraId="389e46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4D24" w:rsidP="00B04D24" w:rsidR="00B04D24" w:rsidRPr="00B04D2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04D24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04D24">
        <w:rPr>
          <w:rFonts w:cs="Times New Roman" w:eastAsia="Times New Roman"/>
          <w:b/>
          <w:lang w:eastAsia="hr-HR" w:val="fr-FR"/>
        </w:rPr>
        <w:t>TRGOVA</w:t>
      </w:r>
      <w:r w:rsidRPr="00B04D24">
        <w:rPr>
          <w:rFonts w:cs="Times New Roman" w:eastAsia="Times New Roman"/>
          <w:b/>
          <w:lang w:eastAsia="hr-HR"/>
        </w:rPr>
        <w:t>Č</w:t>
      </w:r>
      <w:r w:rsidRPr="00B04D24">
        <w:rPr>
          <w:rFonts w:cs="Times New Roman" w:eastAsia="Times New Roman"/>
          <w:b/>
          <w:lang w:eastAsia="hr-HR" w:val="fr-FR"/>
        </w:rPr>
        <w:t xml:space="preserve">KI SUD U SPLITU </w:t>
      </w:r>
      <w:r w:rsidRPr="00B04D24">
        <w:rPr>
          <w:rFonts w:cs="Times New Roman" w:eastAsia="Times New Roman"/>
          <w:lang w:eastAsia="hr-HR"/>
        </w:rPr>
        <w:t xml:space="preserve">            </w:t>
      </w:r>
      <w:r w:rsidRPr="00B04D24">
        <w:rPr>
          <w:rFonts w:cs="Times New Roman" w:eastAsia="Times New Roman"/>
          <w:lang w:eastAsia="hr-HR"/>
        </w:rPr>
        <w:tab/>
      </w:r>
      <w:r w:rsidRPr="00B04D24">
        <w:rPr>
          <w:rFonts w:cs="Times New Roman" w:eastAsia="Times New Roman"/>
          <w:lang w:eastAsia="hr-HR"/>
        </w:rPr>
        <w:tab/>
        <w:t xml:space="preserve">                 </w:t>
      </w:r>
      <w:r w:rsidRPr="00B04D24">
        <w:rPr>
          <w:rFonts w:cs="Times New Roman" w:eastAsia="Times New Roman"/>
          <w:b/>
          <w:lang w:eastAsia="hr-HR" w:val="fr-FR"/>
        </w:rPr>
        <w:t>Broj</w:t>
      </w:r>
      <w:r w:rsidRPr="00B04D24">
        <w:rPr>
          <w:rFonts w:cs="Times New Roman" w:eastAsia="Times New Roman"/>
          <w:b/>
          <w:lang w:eastAsia="hr-HR"/>
        </w:rPr>
        <w:t>: 14. St-134/2015.</w:t>
      </w:r>
    </w:p>
    <w:p w:rsidRDefault="00B04D24" w:rsidP="00B04D24" w:rsidR="00B04D24" w:rsidRPr="00B04D24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B04D24">
        <w:rPr>
          <w:rFonts w:cs="Times New Roman" w:eastAsia="Times New Roman"/>
          <w:b/>
          <w:szCs w:val="20"/>
          <w:lang w:eastAsia="hr-HR"/>
        </w:rPr>
        <w:t xml:space="preserve">      Sukoišanska 6. – SPLIT</w:t>
      </w:r>
    </w:p>
    <w:p w:rsidRDefault="00B04D24" w:rsidP="00B04D24" w:rsidR="00B04D24" w:rsidRPr="00B04D24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04D24" w:rsidP="00B04D24" w:rsidR="00B04D24" w:rsidRPr="00B04D24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B04D24">
        <w:rPr>
          <w:rFonts w:cs="Times New Roman" w:eastAsia="Arial Unicode MS"/>
          <w:b/>
          <w:lang w:eastAsia="hr-HR"/>
        </w:rPr>
        <w:t>R E P U B L I K A    H R V A T S K A</w:t>
      </w:r>
    </w:p>
    <w:p w:rsidRDefault="00B04D24" w:rsidP="00B04D24" w:rsidR="00B04D24" w:rsidRPr="00B04D24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B04D24" w:rsidP="00B04D24" w:rsidR="00B04D24" w:rsidRPr="00B04D24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B04D24">
        <w:rPr>
          <w:rFonts w:cs="Times New Roman" w:eastAsia="Arial Unicode MS"/>
          <w:b/>
          <w:szCs w:val="20"/>
        </w:rPr>
        <w:t>R J E Š E N J E</w:t>
      </w:r>
    </w:p>
    <w:p w:rsidRDefault="00B04D24" w:rsidP="00B04D24" w:rsidR="00B04D24" w:rsidRPr="00B04D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04D24" w:rsidP="00B04D24" w:rsidR="00B04D24" w:rsidRPr="00B04D24">
      <w:pPr>
        <w:spacing w:after="0"/>
        <w:jc w:val="both"/>
        <w:rPr>
          <w:rFonts w:cs="Times New Roman" w:eastAsia="Calibri"/>
          <w:szCs w:val="20"/>
          <w:lang w:val="en-AU"/>
        </w:rPr>
      </w:pPr>
      <w:r w:rsidRPr="00B04D24">
        <w:rPr>
          <w:rFonts w:cs="Times New Roman" w:eastAsia="Calibri"/>
          <w:lang w:val="en-US"/>
        </w:rPr>
        <w:tab/>
        <w:t xml:space="preserve">Trgovački sud u Splitu, po stečajnom sudcu Jozi Ćaleti, u stečajnom postupku po prijedlogu Predlagatelja: INTRIGA, d.o.o., Split, Bernardinova 2., zastupan po punomoćniku odvjetniku Ognjenu Stevović, iz Splita, radi otvaranja stečajnog postupka nad istim trgovačkim društvom kao stečajnim Dužnikom (dalje: Predlagatelj, Dužnik, stečajni Dužnik), 15. ožujka 2018, </w:t>
      </w:r>
    </w:p>
    <w:p w:rsidRDefault="00B04D24" w:rsidP="00B04D24" w:rsidR="00B04D24" w:rsidRPr="00B04D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04D24" w:rsidP="00B04D24" w:rsidR="00B04D24" w:rsidRPr="00B04D2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04D24">
        <w:rPr>
          <w:rFonts w:cs="Times New Roman" w:eastAsia="Times New Roman"/>
          <w:szCs w:val="20"/>
          <w:lang w:eastAsia="hr-HR"/>
        </w:rPr>
        <w:t>r i j e š i o   j e</w:t>
      </w:r>
    </w:p>
    <w:p w:rsidRDefault="00B04D24" w:rsidP="00B04D24" w:rsidR="00B04D24" w:rsidRPr="00B04D2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 xml:space="preserve">          </w:t>
      </w:r>
      <w:r w:rsidRPr="00B04D24">
        <w:rPr>
          <w:rFonts w:cs="Times New Roman" w:eastAsia="Times New Roman"/>
          <w:b/>
          <w:lang w:eastAsia="hr-HR"/>
        </w:rPr>
        <w:t>1.</w:t>
      </w:r>
      <w:r w:rsidRPr="00B04D24">
        <w:rPr>
          <w:rFonts w:cs="Times New Roman" w:eastAsia="Times New Roman"/>
          <w:lang w:eastAsia="hr-HR"/>
        </w:rPr>
        <w:t xml:space="preserve"> U prethodnom postupku radi utvrđivanja uvjeta za otvaranje stečajnog postupka nad trgovačkim društvom: INTRIGA, d.o.o., Split, Bernardinova 2, OIB: 23952407142, odlučuje se održati ročište pa se isto zakazuje za: </w:t>
      </w:r>
      <w:r w:rsidRPr="00B04D24">
        <w:rPr>
          <w:rFonts w:cs="Times New Roman" w:eastAsia="Times New Roman"/>
          <w:u w:val="single"/>
          <w:lang w:eastAsia="hr-HR"/>
        </w:rPr>
        <w:t xml:space="preserve">ČETVRTAK – 05. travnja 2018, s početkom u 13,00 sati, </w:t>
      </w:r>
      <w:r w:rsidRPr="00B04D24">
        <w:rPr>
          <w:rFonts w:cs="Times New Roman" w:eastAsia="Times New Roman"/>
          <w:lang w:eastAsia="hr-HR"/>
        </w:rPr>
        <w:t>u Trgovačkom sudu u Splitu, Split, Sukoišanska 6, soba broj: 121/I, sudnica broj: 5.</w:t>
      </w: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 xml:space="preserve">         </w:t>
      </w:r>
      <w:r w:rsidRPr="00B04D24">
        <w:rPr>
          <w:rFonts w:cs="Times New Roman" w:eastAsia="Times New Roman"/>
          <w:b/>
          <w:lang w:eastAsia="hr-HR"/>
        </w:rPr>
        <w:t>2.</w:t>
      </w:r>
      <w:r w:rsidRPr="00B04D24">
        <w:rPr>
          <w:rFonts w:cs="Times New Roman" w:eastAsia="Times New Roman"/>
          <w:lang w:eastAsia="hr-HR"/>
        </w:rPr>
        <w:t xml:space="preserve">   Na ročište se pozivaju: punomoćnik Predlagatelja, Dužnika: Ognjen Stevović, odvjetnik, Split, Ćiril Metodova 20. i član Uprave (direktorica) Dužnika: Julijana Taljanović, Split, Borisa Papandopula 9, radi saslušanja.</w:t>
      </w: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 xml:space="preserve">                                              Split, 15. ožujka 2018.</w:t>
      </w: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STEČAJNI SUDAC:</w:t>
      </w: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Jozo Ćaleta,v.r.,</w:t>
      </w: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  <w:r w:rsidRPr="00B04D24">
        <w:rPr>
          <w:rFonts w:cs="Times New Roman" w:eastAsia="Times New Roman"/>
          <w:u w:val="single"/>
          <w:lang w:eastAsia="hr-HR"/>
        </w:rPr>
        <w:t>Pravna pouka:</w:t>
      </w:r>
      <w:r w:rsidRPr="00B04D24">
        <w:rPr>
          <w:rFonts w:cs="Times New Roman" w:eastAsia="Times New Roman"/>
          <w:lang w:eastAsia="hr-HR"/>
        </w:rPr>
        <w:t xml:space="preserve"> Protiv ovog Rješenja, nije dopušten pravni lijek (čl. 42, st. 1, </w:t>
      </w:r>
      <w:r w:rsidRPr="00B04D24">
        <w:rPr>
          <w:rFonts w:cs="Times New Roman" w:eastAsia="Times New Roman"/>
          <w:i/>
          <w:lang w:eastAsia="hr-HR"/>
        </w:rPr>
        <w:t>staroga</w:t>
      </w:r>
      <w:r w:rsidRPr="00B04D24">
        <w:rPr>
          <w:rFonts w:cs="Times New Roman" w:eastAsia="Times New Roman"/>
          <w:lang w:eastAsia="hr-HR"/>
        </w:rPr>
        <w:t xml:space="preserve"> SZ</w:t>
      </w: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502AC3" w:rsidP="00B04D24" w:rsidR="00502AC3" w:rsidRP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04D2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B04D24">
        <w:rPr>
          <w:rFonts w:cs="Times New Roman" w:eastAsia="Times New Roman"/>
          <w:b/>
          <w:lang w:eastAsia="hr-HR"/>
        </w:rPr>
        <w:t>- 2 -</w:t>
      </w:r>
      <w:r w:rsidRPr="00B04D24">
        <w:rPr>
          <w:rFonts w:cs="Times New Roman" w:eastAsia="Times New Roman"/>
          <w:lang w:eastAsia="hr-HR"/>
        </w:rPr>
        <w:t xml:space="preserve">                        </w:t>
      </w:r>
      <w:r w:rsidRPr="00B04D24">
        <w:rPr>
          <w:rFonts w:cs="Times New Roman" w:eastAsia="Times New Roman"/>
          <w:b/>
          <w:lang w:eastAsia="hr-HR"/>
        </w:rPr>
        <w:t xml:space="preserve">Broj: </w:t>
      </w:r>
      <w:r w:rsidRPr="00B04D24">
        <w:rPr>
          <w:rFonts w:cs="Times New Roman" w:eastAsia="Times New Roman"/>
          <w:b/>
          <w:lang w:eastAsia="hr-HR" w:val="en-AU"/>
        </w:rPr>
        <w:t>14. St-134/2015.</w:t>
      </w:r>
      <w:r w:rsidRPr="00B04D24">
        <w:rPr>
          <w:rFonts w:cs="Times New Roman" w:eastAsia="Times New Roman"/>
          <w:b/>
          <w:lang w:eastAsia="hr-HR"/>
        </w:rPr>
        <w:t xml:space="preserve"> </w:t>
      </w: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u w:val="single"/>
          <w:lang w:eastAsia="hr-HR"/>
        </w:rPr>
      </w:pPr>
      <w:r w:rsidRPr="00B04D24">
        <w:rPr>
          <w:rFonts w:cs="Times New Roman" w:eastAsia="Times New Roman"/>
          <w:u w:val="single"/>
          <w:lang w:eastAsia="hr-HR"/>
        </w:rPr>
        <w:t>DNA:</w:t>
      </w: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>1.  Ognjen Stevović, odvjetnik, Split, Ćiril Metodova 20, osobno,</w:t>
      </w: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>2.  Julijana Taljanović, Split, Borisa Papandopula 9, osobno,</w:t>
      </w: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>3.  e-Oglasna ploča Suda - rok: 30 dana,</w:t>
      </w: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>4.  Spis.</w:t>
      </w: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>Split, 15. ožujka 2018.</w:t>
      </w: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 xml:space="preserve">                                                                         S U D A C:</w:t>
      </w: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  <w:r w:rsidRPr="00B04D24">
        <w:rPr>
          <w:rFonts w:cs="Times New Roman" w:eastAsia="Times New Roman"/>
          <w:lang w:eastAsia="hr-HR"/>
        </w:rPr>
        <w:t xml:space="preserve">                                                                         Jozo Ćaleta,</w:t>
      </w:r>
    </w:p>
    <w:p w:rsidRDefault="00B04D24" w:rsidP="00B04D24" w:rsidR="00B04D24" w:rsidRPr="00B04D24">
      <w:pPr>
        <w:spacing w:after="0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4D24" w:rsidP="00B04D24" w:rsidR="00B04D24" w:rsidRPr="00B04D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AC3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D24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7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St-134/2015-16</izvorni_sadrzaj>
    <derivirana_varijabla naziv="DomainObject.Oznaka_1">St-134/2015-16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2015.</izvorni_sadrzaj>
    <derivirana_varijabla naziv="DomainObject.Predmet.DatumOsnivanja_1">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INTRIGA d.o.o. za trgovinu, graditeljstvo i usluge</izvorni_sadrzaj>
    <derivirana_varijabla naziv="DomainObject.Predmet.StrankaFormated_1">  INTRIGA d.o.o. za trgovinu, graditeljstvo i usluge</derivirana_varijabla>
  </DomainObject.Predmet.StrankaFormated>
  <DomainObject.Predmet.StrankaFormatedOIB>
    <izvorni_sadrzaj>  INTRIGA d.o.o. za trgovinu, graditeljstvo i usluge, OIB 23952407142</izvorni_sadrzaj>
    <derivirana_varijabla naziv="DomainObject.Predmet.StrankaFormatedOIB_1">  INTRIGA d.o.o. za trgovinu, graditeljstvo i usluge, OIB 23952407142</derivirana_varijabla>
  </DomainObject.Predmet.StrankaFormatedOIB>
  <DomainObject.Predmet.StrankaFormatedWithAdress>
    <izvorni_sadrzaj> INTRIGA d.o.o. za trgovinu, graditeljstvo i usluge, Bernardinova 2, 21000 Split</izvorni_sadrzaj>
    <derivirana_varijabla naziv="DomainObject.Predmet.StrankaFormatedWithAdress_1"> INTRIGA d.o.o. za trgovinu, graditeljstvo i usluge, Bernardinova 2, 21000 Split</derivirana_varijabla>
  </DomainObject.Predmet.StrankaFormatedWithAdress>
  <DomainObject.Predmet.StrankaFormatedWithAdressOIB>
    <izvorni_sadrzaj> INTRIGA d.o.o. za trgovinu, graditeljstvo i usluge, OIB 23952407142, Bernardinova 2, 21000 Split</izvorni_sadrzaj>
    <derivirana_varijabla naziv="DomainObject.Predmet.StrankaFormatedWithAdressOIB_1"> INTRIGA d.o.o. za trgovinu, graditeljstvo i usluge, OIB 23952407142, Bernardinova 2, 21000 Split</derivirana_varijabla>
  </DomainObject.Predmet.StrankaFormatedWithAdressOIB>
  <DomainObject.Predmet.StrankaWithAdress>
    <izvorni_sadrzaj>INTRIGA d.o.o. za trgovinu, graditeljstvo i usluge Bernardinova 2,21000 Split</izvorni_sadrzaj>
    <derivirana_varijabla naziv="DomainObject.Predmet.StrankaWithAdress_1">INTRIGA d.o.o. za trgovinu, graditeljstvo i usluge Bernardinova 2,21000 Split</derivirana_varijabla>
  </DomainObject.Predmet.StrankaWithAdress>
  <DomainObject.Predmet.StrankaWithAdressOIB>
    <izvorni_sadrzaj>INTRIGA d.o.o. za trgovinu, graditeljstvo i usluge, OIB 23952407142, Bernardinova 2,21000 Split</izvorni_sadrzaj>
    <derivirana_varijabla naziv="DomainObject.Predmet.StrankaWithAdressOIB_1">INTRIGA d.o.o. za trgovinu, graditeljstvo i usluge, OIB 23952407142, Bernardinova 2,21000 Split</derivirana_varijabla>
  </DomainObject.Predmet.StrankaWithAdressOIB>
  <DomainObject.Predmet.StrankaNazivFormated>
    <izvorni_sadrzaj>INTRIGA d.o.o. za trgovinu, graditeljstvo i usluge</izvorni_sadrzaj>
    <derivirana_varijabla naziv="DomainObject.Predmet.StrankaNazivFormated_1">INTRIGA d.o.o. za trgovinu, graditeljstvo i usluge</derivirana_varijabla>
  </DomainObject.Predmet.StrankaNazivFormated>
  <DomainObject.Predmet.StrankaNazivFormatedOIB>
    <izvorni_sadrzaj>INTRIGA d.o.o. za trgovinu, graditeljstvo i usluge, OIB 23952407142</izvorni_sadrzaj>
    <derivirana_varijabla naziv="DomainObject.Predmet.StrankaNazivFormatedOIB_1">INTRIGA d.o.o. za trgovinu, graditeljstvo i usluge, OIB 23952407142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INTRIGA d.o.o. za trgovinu, graditeljstvo i usluge</item>
    </izvorni_sadrzaj>
    <derivirana_varijabla naziv="DomainObject.Predmet.StrankaListFormated_1">
      <item>INTRIGA d.o.o. za trgovinu, graditeljstvo i usluge</item>
    </derivirana_varijabla>
  </DomainObject.Predmet.StrankaListFormated>
  <DomainObject.Predmet.StrankaListFormatedOIB>
    <izvorni_sadrzaj>
      <item>INTRIGA d.o.o. za trgovinu, graditeljstvo i usluge, OIB 23952407142</item>
    </izvorni_sadrzaj>
    <derivirana_varijabla naziv="DomainObject.Predmet.StrankaListFormatedOIB_1">
      <item>INTRIGA d.o.o. za trgovinu, graditeljstvo i usluge, OIB 23952407142</item>
    </derivirana_varijabla>
  </DomainObject.Predmet.StrankaListFormatedOIB>
  <DomainObject.Predmet.StrankaListFormatedWithAdress>
    <izvorni_sadrzaj>
      <item>INTRIGA d.o.o. za trgovinu, graditeljstvo i usluge, Bernardinova 2, 21000 Split</item>
    </izvorni_sadrzaj>
    <derivirana_varijabla naziv="DomainObject.Predmet.StrankaListFormatedWithAdress_1">
      <item>INTRIGA d.o.o. za trgovinu, graditeljstvo i usluge, Bernardinova 2, 21000 Split</item>
    </derivirana_varijabla>
  </DomainObject.Predmet.StrankaListFormatedWithAdress>
  <DomainObject.Predmet.StrankaListFormatedWithAdressOIB>
    <izvorni_sadrzaj>
      <item>INTRIGA d.o.o. za trgovinu, graditeljstvo i usluge, OIB 23952407142, Bernardinova 2, 21000 Split</item>
    </izvorni_sadrzaj>
    <derivirana_varijabla naziv="DomainObject.Predmet.StrankaListFormatedWithAdressOIB_1">
      <item>INTRIGA d.o.o. za trgovinu, graditeljstvo i usluge, OIB 23952407142, Bernardinova 2, 21000 Split</item>
    </derivirana_varijabla>
  </DomainObject.Predmet.StrankaListFormatedWithAdressOIB>
  <DomainObject.Predmet.StrankaListNazivFormated>
    <izvorni_sadrzaj>
      <item>INTRIGA d.o.o. za trgovinu, graditeljstvo i usluge</item>
    </izvorni_sadrzaj>
    <derivirana_varijabla naziv="DomainObject.Predmet.StrankaListNazivFormated_1">
      <item>INTRIGA d.o.o. za trgovinu, graditeljstvo i usluge</item>
    </derivirana_varijabla>
  </DomainObject.Predmet.StrankaListNazivFormated>
  <DomainObject.Predmet.StrankaListNazivFormatedOIB>
    <izvorni_sadrzaj>
      <item>INTRIGA d.o.o. za trgovinu, graditeljstvo i usluge, OIB 23952407142</item>
    </izvorni_sadrzaj>
    <derivirana_varijabla naziv="DomainObject.Predmet.StrankaListNazivFormatedOIB_1">
      <item>INTRIGA d.o.o. za trgovinu, graditeljstvo i usluge, OIB 23952407142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Ognjen Stevović</item>
    </izvorni_sadrzaj>
    <derivirana_varijabla naziv="DomainObject.Predmet.OstaliListFormated_1">
      <item>Ognjen Stevović</item>
    </derivirana_varijabla>
  </DomainObject.Predmet.OstaliListFormated>
  <DomainObject.Predmet.OstaliListFormatedOIB>
    <izvorni_sadrzaj>
      <item>Ognjen Stevović</item>
    </izvorni_sadrzaj>
    <derivirana_varijabla naziv="DomainObject.Predmet.OstaliListFormatedOIB_1">
      <item>Ognjen Stevović</item>
    </derivirana_varijabla>
  </DomainObject.Predmet.OstaliListFormatedOIB>
  <DomainObject.Predmet.OstaliListFormatedWithAdress>
    <izvorni_sadrzaj>
      <item>Ognjen Stevović, Ćirila i Metoda 20, 21000 Split</item>
    </izvorni_sadrzaj>
    <derivirana_varijabla naziv="DomainObject.Predmet.OstaliListFormatedWithAdress_1">
      <item>Ognjen Stevović, Ćirila i Metoda 20, 21000 Split</item>
    </derivirana_varijabla>
  </DomainObject.Predmet.OstaliListFormatedWithAdress>
  <DomainObject.Predmet.OstaliListFormatedWithAdressOIB>
    <izvorni_sadrzaj>
      <item>Ognjen Stevović, Ćirila i Metoda 20, 21000 Split</item>
    </izvorni_sadrzaj>
    <derivirana_varijabla naziv="DomainObject.Predmet.OstaliListFormatedWithAdressOIB_1">
      <item>Ognjen Stevović, Ćirila i Metoda 20, 21000 Split</item>
    </derivirana_varijabla>
  </DomainObject.Predmet.OstaliListFormatedWithAdressOIB>
  <DomainObject.Predmet.OstaliListNazivFormated>
    <izvorni_sadrzaj>
      <item>Ognjen Stevović</item>
    </izvorni_sadrzaj>
    <derivirana_varijabla naziv="DomainObject.Predmet.OstaliListNazivFormated_1">
      <item>Ognjen Stevović</item>
    </derivirana_varijabla>
  </DomainObject.Predmet.OstaliListNazivFormated>
  <DomainObject.Predmet.OstaliListNazivFormatedOIB>
    <izvorni_sadrzaj>
      <item>Ognjen Stevović</item>
    </izvorni_sadrzaj>
    <derivirana_varijabla naziv="DomainObject.Predmet.OstaliListNazivFormatedOIB_1">
      <item>Ognjen Stevović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St-134/2015-16</izvorni_sadrzaj>
    <derivirana_varijabla naziv="DomainObject.PoslovniBrojDokumenta_1">St-134/2015-16</derivirana_varijabla>
  </DomainObject.PoslovniBrojDokumenta>
  <DomainObject.Predmet.StrankaIDrugi>
    <izvorni_sadrzaj>INTRIGA d.o.o. za trgovinu, graditeljstvo i usluge</izvorni_sadrzaj>
    <derivirana_varijabla naziv="DomainObject.Predmet.StrankaIDrugi_1">INTRIGA d.o.o. za trgovinu,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INTRIGA d.o.o. za trgovinu, graditeljstvo i usluge, OIB 23952407142, Bernardinova 2, 21000 Split</izvorni_sadrzaj>
    <derivirana_varijabla naziv="DomainObject.Predmet.StrankaIDrugiAdressOIB_1">INTRIGA d.o.o. za trgovinu, graditeljstvo i usluge, OIB 23952407142, Bernardinova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INTRIGA d.o.o. za trgovinu, graditeljstvo i usluge</item>
      <item>Ognjen Stevović</item>
    </izvorni_sadrzaj>
    <derivirana_varijabla naziv="DomainObject.Predmet.SudioniciListNaziv_1">
      <item>INTRIGA d.o.o. za trgovinu, graditeljstvo i usluge</item>
      <item>Ognjen Stevović</item>
    </derivirana_varijabla>
  </DomainObject.Predmet.SudioniciListNaziv>
  <DomainObject.Predmet.SudioniciListAdressOIB>
    <izvorni_sadrzaj>
      <item>INTRIGA d.o.o. za trgovinu, graditeljstvo i usluge, OIB 23952407142, Bernardinova 2,21000 Split</item>
      <item>Ognjen Stevović, Ćirila i Metoda 20,21000 Split</item>
    </izvorni_sadrzaj>
    <derivirana_varijabla naziv="DomainObject.Predmet.SudioniciListAdressOIB_1">
      <item>INTRIGA d.o.o. za trgovinu, graditeljstvo i usluge, OIB 23952407142, Bernardinova 2,21000 Split</item>
      <item>Ognjen Stevović, Ćirila i Metoda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391D5-FEAB-4426-8441-1B39B92C7F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1255</properties:Characters>
  <properties:Lines>69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2018-03-15T12:37:00Z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St-134/2015-16 / Odluka - Rješenje (odluka_St-134_2015-16.docx)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