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26E77" w:rsidR="00126E77">
        <w:tc>
          <w:tcPr>
            <w:tcW w:type="dxa" w:w="2985"/>
            <w:hideMark/>
          </w:tcPr>
          <w:p w:rsidRDefault="00126E77" w:rsidP="00126E77" w:rsidR="00126E7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6E77" w:rsidP="00126E77" w:rsidR="00126E77">
            <w:pPr>
              <w:spacing w:after="0"/>
              <w:jc w:val="center"/>
            </w:pPr>
            <w:r>
              <w:t>Republika Hrvatska</w:t>
            </w:r>
          </w:p>
          <w:p w:rsidRDefault="00126E77" w:rsidP="00126E77" w:rsidR="00126E77">
            <w:pPr>
              <w:spacing w:after="0"/>
              <w:jc w:val="center"/>
            </w:pPr>
            <w:r>
              <w:t>Trgovački sud u Varaždinu</w:t>
            </w:r>
          </w:p>
          <w:p w:rsidRDefault="00126E77" w:rsidP="00126E77" w:rsidR="00126E7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db1814" w14:paraId="1db1814" w:rsidRDefault="00126E77" w:rsidP="00126E77" w:rsidR="00126E7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26E77" w:rsidP="00126E77" w:rsidR="00126E77">
      <w:pPr>
        <w:spacing w:after="0"/>
      </w:pPr>
      <w:r>
        <w:t xml:space="preserve">                                                                                                    Poslovni broj: 3 St-64/2016-34</w:t>
      </w: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  <w:jc w:val="center"/>
      </w:pPr>
      <w:r>
        <w:t>R E P U B L I K A   H R V A T S K A</w:t>
      </w: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  <w:jc w:val="center"/>
      </w:pPr>
      <w:r>
        <w:t>R J E Š E N J E</w:t>
      </w:r>
    </w:p>
    <w:p w:rsidRDefault="00126E77" w:rsidP="00126E77" w:rsidR="00126E77">
      <w:pPr>
        <w:spacing w:after="0"/>
        <w:jc w:val="center"/>
      </w:pP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  <w:jc w:val="both"/>
      </w:pPr>
      <w:r>
        <w:tab/>
        <w:t>Trgovački sud u Varaždinu, po sucu toga suda Jasni Lekić, u stečajnom postupku nad stečajnim dužnikom ELEKTROTEHNIKA RUŽIĆ – d.o.o.  u stečaju, Ludbreg, Matije Gupca 1-2, MBS: 070065534, OIB: 62717374451, dana 11. travnja 2018. godine,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center"/>
      </w:pPr>
      <w:r>
        <w:t>r i j e š i o   j e:</w:t>
      </w: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  <w:jc w:val="both"/>
      </w:pPr>
      <w:r>
        <w:tab/>
        <w:t>I/ Zbog spriječenosti stečajnog suca, skupština vjerovnika zakazana za dan 19. travnja 2018. u 13,00 sati odgađa se, te se nova zakazuje za dan</w:t>
      </w:r>
    </w:p>
    <w:p w:rsidRDefault="00126E77" w:rsidP="00126E77" w:rsidR="00126E77">
      <w:pPr>
        <w:spacing w:after="0"/>
      </w:pPr>
    </w:p>
    <w:p w:rsidRDefault="00126E77" w:rsidP="00126E77" w:rsidR="00126E7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07. svibnja 2018. u 09,00 sati </w:t>
      </w:r>
    </w:p>
    <w:p w:rsidRDefault="00126E77" w:rsidP="00126E77" w:rsidR="00126E7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126E77" w:rsidP="00126E77" w:rsidR="00126E77">
      <w:pPr>
        <w:spacing w:after="0"/>
        <w:jc w:val="center"/>
        <w:rPr>
          <w:b/>
          <w:i/>
          <w:u w:val="single"/>
        </w:rPr>
      </w:pPr>
    </w:p>
    <w:p w:rsidRDefault="00126E77" w:rsidP="00126E77" w:rsidR="00126E77">
      <w:pPr>
        <w:spacing w:after="0"/>
        <w:jc w:val="both"/>
      </w:pPr>
      <w:r>
        <w:tab/>
        <w:t>II/ Dnevni red: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prijedlogu stečajnog upravitelja od 22.5.2017., te daljnjim radnjama potrebnim za provođenje i zaključenje ovog stečajnog postupka</w:t>
      </w:r>
    </w:p>
    <w:p w:rsidRDefault="00126E77" w:rsidP="00126E77" w:rsidR="00126E77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  <w:r>
        <w:tab/>
      </w:r>
      <w:r>
        <w:tab/>
      </w:r>
      <w:r>
        <w:tab/>
      </w:r>
      <w:r>
        <w:tab/>
        <w:t>Varaždin, 11. travnja 2018.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26E77" w:rsidP="00126E77" w:rsidR="00126E77">
      <w:pPr>
        <w:spacing w:after="0"/>
        <w:jc w:val="both"/>
      </w:pPr>
      <w:r>
        <w:tab/>
        <w:t>POUKA O PRAVNOM LIJEKU: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  <w:r>
        <w:tab/>
        <w:t>Protiv ovog rješenja posebna žalba nije dopuštena.</w:t>
      </w:r>
    </w:p>
    <w:p w:rsidRDefault="00126E77" w:rsidP="00126E77" w:rsidR="00126E77">
      <w:pPr>
        <w:spacing w:after="0"/>
        <w:jc w:val="both"/>
      </w:pPr>
    </w:p>
    <w:p w:rsidRDefault="00126E77" w:rsidP="00126E77" w:rsidR="00126E77">
      <w:pPr>
        <w:spacing w:after="0"/>
        <w:jc w:val="both"/>
      </w:pPr>
      <w:r>
        <w:t>DNA:  1. Stečajni upravitelj Antun Mišanović, dipl. ing. iz Varaždina, Braće Radić 24</w:t>
      </w:r>
    </w:p>
    <w:p w:rsidRDefault="00126E77" w:rsidP="00126E77" w:rsidR="00126E77">
      <w:pPr>
        <w:spacing w:after="0"/>
        <w:jc w:val="both"/>
      </w:pPr>
      <w:r>
        <w:t xml:space="preserve">            2. e-Oglasna ploča suda</w:t>
      </w:r>
    </w:p>
    <w:p w:rsidRDefault="00126E77" w:rsidP="00126E77" w:rsidR="00126E77">
      <w:pPr>
        <w:spacing w:after="0"/>
        <w:jc w:val="both"/>
      </w:pPr>
      <w:r>
        <w:t xml:space="preserve">           </w:t>
      </w:r>
    </w:p>
    <w:p w:rsidRDefault="00AE649C" w:rsidP="00126E77" w:rsidR="00AE649C" w:rsidRPr="00B76F3C">
      <w:pPr>
        <w:pStyle w:val="NormaleSPIS"/>
        <w:spacing w:after="0"/>
      </w:pPr>
    </w:p>
    <w:p w:rsidRDefault="00AB4602" w:rsidP="00126E7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26E7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DBC" w:rsidP="00537B78" w:rsidR="00C27DBC">
      <w:r>
        <w:separator/>
      </w:r>
    </w:p>
  </w:endnote>
  <w:endnote w:id="0" w:type="continuationSeparator">
    <w:p w:rsidRDefault="00C27DBC" w:rsidP="00537B78" w:rsidR="00C27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DBC" w:rsidP="00537B78" w:rsidR="00C27DBC">
      <w:r>
        <w:separator/>
      </w:r>
    </w:p>
  </w:footnote>
  <w:footnote w:id="0" w:type="continuationSeparator">
    <w:p w:rsidRDefault="00C27DBC" w:rsidP="00537B78" w:rsidR="00C27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E77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C92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DBC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57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St-64/2016-34</izvorni_sadrzaj>
    <derivirana_varijabla naziv="DomainObject.Oznaka_1">St-64/2016-34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  <item>B2  KAPITAL d.o.o. za poslovne usluge, Radnička cesta 41, 10000 Zagreb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  <item>B2  KAPITAL d.o.o. za poslovne usluge, Radnička cesta 41,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  <item>B2  KAPITAL d.o.o. za poslovne usluge, OIB 57509775367, Radnička cesta 41, 10000 Zagreb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St-64/2016-34</izvorni_sadrzaj>
    <derivirana_varijabla naziv="DomainObject.PoslovniBrojDokumenta_1">St-64/2016-34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  <item>B2  KAPITAL d.o.o. za poslovne usluge, OIB 57509775367, Radnička cesta 41,10000 Zagreb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2BBDA-63CE-458B-B211-38425E160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187</properties:Words>
  <properties:Characters>909</properties:Characters>
  <properties:Lines>52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2018-04-11T08:10:00Z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St-64/2016-34 / Odluka - Rješenje - sazivanje skupštine vjerovnika (odluka_St-64_2016-34.docx)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