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1701" w14:paraId="b221701" w:rsidRDefault="00AB4602" w:rsidP="001E1654" w:rsidR="001E1654" w:rsidRPr="001E165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1654" w:rsidRPr="001E1654">
        <w:rPr>
          <w:rFonts w:cs="Times New Roman"/>
        </w:rPr>
        <w:t xml:space="preserve">     REPUBLIKA HRVATSKA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TRGOVAČKI SUD U ZAGREBU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 xml:space="preserve">         Stalna služba u Karlovcu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Karlovac, Trg hrvatskih branitelja 1/II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R E P U B L I K A   H R V A T S K A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R J E Š E N J E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ab/>
        <w:t>TRGOVAČKI SUD U ZAGREBU, Stalna služba u Karlovcu</w:t>
      </w:r>
      <w:r w:rsidRPr="001E1654">
        <w:rPr>
          <w:rFonts w:cs="Times New Roman" w:eastAsia="Times New Roman"/>
          <w:b/>
          <w:lang w:eastAsia="hr-HR"/>
        </w:rPr>
        <w:t>,</w:t>
      </w:r>
      <w:r w:rsidRPr="001E1654">
        <w:rPr>
          <w:rFonts w:cs="Times New Roman" w:eastAsia="Times New Roman"/>
          <w:lang w:eastAsia="hr-HR"/>
        </w:rPr>
        <w:t xml:space="preserve"> po sucu Jadranki Mađeruh, u stečajnom postupku nad dužnikom GOLF &amp; COUNTRY CLUB ZAGREB d.o.o. u stečaju, Zagreb, Jadranska avenija 6, OIB: 54566277575, 16. ožujka 2018.</w:t>
      </w:r>
    </w:p>
    <w:p w:rsidRDefault="001E1654" w:rsidP="001E1654" w:rsidR="001E1654" w:rsidRPr="001E16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r i j e š i o   j e</w:t>
      </w: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 xml:space="preserve">     </w:t>
      </w:r>
      <w:r w:rsidRPr="001E1654">
        <w:rPr>
          <w:rFonts w:cs="Times New Roman" w:eastAsia="Times New Roman"/>
          <w:lang w:eastAsia="hr-HR"/>
        </w:rPr>
        <w:tab/>
        <w:t xml:space="preserve">Ispravlja se ovosudno rješenje poslovni broj St-245/15 od 9. ožujka 2018. godine u odnosu na kupovninu ostvarenu za objekt pod oznakom B1-12, a slijedom toga i za namirenje iz te kupovnine i to: </w:t>
      </w:r>
    </w:p>
    <w:p w:rsidRDefault="001E1654" w:rsidP="001E1654" w:rsidR="001E1654" w:rsidRPr="001E1654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točki I. 3. izreke, deveti redak tako da umjesto iznosa od "1.738.482,72 kn" ima pisati "1.817.336,62 kn",</w:t>
      </w: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točki I. 3.2. izreke umjesto iznosa od "347.696,54 kn" ima pisati: "363.467,32 kn",</w:t>
      </w: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točki I. 3.3. izreke umjesto iznosa od "1.350.768,47 kn" ima pisati: "1.413.851,59 kn",</w:t>
      </w: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obrazloženju, prvi odlomak, četvrti redak umjesto iznosa "1.738.482,72 kn" ima pisati: "1.817.336,62 kn",</w:t>
      </w: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obrazloženju, šesti odlomak, treća alineja, zadnji redak umjesto iznosa od "347.696,54 kn" ima pisati: "363.467,32 kn",</w:t>
      </w:r>
    </w:p>
    <w:p w:rsidRDefault="001E1654" w:rsidP="001E1654" w:rsidR="001E1654" w:rsidRPr="001E1654">
      <w:pPr>
        <w:numPr>
          <w:ilvl w:val="0"/>
          <w:numId w:val="47"/>
        </w:num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u obrazloženju, šesti odlomak, peta alineja, treći redak, umjesto iznosa od "1.350.768,47 kn" ima pisati: "1.413.851,59 kn".</w:t>
      </w: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654" w:rsidP="001E1654" w:rsid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Obrazloženje</w:t>
      </w: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ab/>
        <w:t xml:space="preserve">Po službenoj dužnosti izvršen je ispravak ovosudnog rješenja poslovni broj St-245/15 od 9. ožujka 2018. u odnosu na kupovninu ostvarenu za objekt pod oznakom B1-12, a slijedom toga i za namirenje iz te kupovnine. Naime, omaškom je  navedeno da je kupovnina za objekt pod </w:t>
      </w:r>
      <w:r>
        <w:rPr>
          <w:rFonts w:cs="Times New Roman" w:eastAsia="Times New Roman"/>
          <w:lang w:eastAsia="hr-HR"/>
        </w:rPr>
        <w:t>oznakom</w:t>
      </w:r>
      <w:r w:rsidRPr="001E1654">
        <w:rPr>
          <w:rFonts w:cs="Times New Roman" w:eastAsia="Times New Roman"/>
          <w:lang w:eastAsia="hr-HR"/>
        </w:rPr>
        <w:t xml:space="preserve"> B1-12 ostvarena u iznosu od 1.738.482,72 kn umjesto u iznosu od 1.817.336,62 kn kako je to i navedeno u rješenju o dosudi te nekretnine od 12. lipnja 2017. (list 3812 do 3814 spisa). Slijedom navedenog došlo je i do omaške u određivanju namirenja iz te kupovnine, pa su promjene nastale u odnosu na trošak poreza na dodanu vrijednost koji </w:t>
      </w:r>
      <w:r w:rsidRPr="001E1654">
        <w:rPr>
          <w:rFonts w:cs="Times New Roman" w:eastAsia="Times New Roman"/>
          <w:lang w:eastAsia="hr-HR"/>
        </w:rPr>
        <w:lastRenderedPageBreak/>
        <w:t>umjesto iznosa od 347.696,54 kn iznosi 363.467,32 kn i u odnosu na namirenje razlučnog vjerovnika Nikmark d.o.o. koji se namiruje s iznosom od 1.413.851,59 kn umjesto s iznosom od 1.350.768,47 kn kako je to pogrešno navedeno u rješenju od 9. ožujka 2018.</w:t>
      </w: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ab/>
        <w:t>Zbog navedene pogreške kroz cijelo rješenje izvršen je ispravak u odnosu na kupovninu za objekt pod oznakom B1-12, kao i u odnosu za namirenje iz te kupovnine.</w:t>
      </w: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ab/>
        <w:t xml:space="preserve"> </w:t>
      </w: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ab/>
        <w:t>Slijedom navedenog odlučeno je kao u izreci rješenja, a temeljem čl.342. st.4. u vezi čl.347. Zakona o parničnom postupku (Narodne novine broj 53/91, 91/92, 112/99, 88/01, 117/03, 88/05, 84/08, 123/08, 57/11, 148/11, 25/13) i čl.10. Stečajnog zakona (Narodne novine broj 71/15, 104/17).</w:t>
      </w: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 xml:space="preserve">U Karlovcu 16. ožujka 2018. </w:t>
      </w: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1654" w:rsidP="001E1654" w:rsidR="001E1654" w:rsidRPr="001E1654">
      <w:pPr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1E1654" w:rsidP="001E1654" w:rsidR="001E1654" w:rsidRPr="001E16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right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Za točnost otpravka-ovlašteni službenik:</w:t>
      </w:r>
    </w:p>
    <w:p w:rsidRDefault="001E1654" w:rsidP="001E1654" w:rsidR="001E165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Draženka Prpić</w:t>
      </w:r>
    </w:p>
    <w:p w:rsidRDefault="001E1654" w:rsidP="001E1654" w:rsidR="001E165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PRAVNA POUKA:</w:t>
      </w:r>
    </w:p>
    <w:p w:rsidRDefault="001E1654" w:rsidP="001E1654" w:rsidR="001E1654" w:rsidRPr="001E165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165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E1654" w:rsidP="001E1654" w:rsidR="001E1654" w:rsidRPr="001E165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rPr>
          <w:rFonts w:cs="Times New Roman" w:eastAsia="Times New Roman"/>
          <w:lang w:eastAsia="hr-HR"/>
        </w:rPr>
      </w:pPr>
    </w:p>
    <w:p w:rsidRDefault="001E1654" w:rsidP="001E1654" w:rsidR="001E1654" w:rsidRPr="001E16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408350"/>
      <w:docPartObj>
        <w:docPartGallery w:val="Page Numbers (Top of Page)"/>
        <w:docPartUnique/>
      </w:docPartObj>
    </w:sdtPr>
    <w:sdtContent>
      <w:p w:rsidRDefault="001E1654" w:rsidR="001E16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E1654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67700A"/>
    <w:multiLevelType w:val="hybridMultilevel"/>
    <w:tmpl w:val="AC9A3FF2"/>
    <w:lvl w:tplc="1D48C178" w:ilvl="0"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654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94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77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St-245/2015-433</izvorni_sadrzaj>
    <derivirana_varijabla naziv="DomainObject.Oznaka_1">St-245/2015-433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St-245/2015-433</izvorni_sadrzaj>
    <derivirana_varijabla naziv="DomainObject.PoslovniBrojDokumenta_1">St-245/2015-433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21443-4164-4EFE-8051-7E0544B75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2405</properties:Characters>
  <properties:Lines>73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2018-03-16T08:59:00Z</cp:lastPrinted>
  <dcterms:modified xmlns:xsi="http://www.w3.org/2001/XMLSchema-instance" xsi:type="dcterms:W3CDTF">2018-03-16T08:59:00Z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St-245/2015-433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