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b794" w14:paraId="f3fb794" w:rsidRDefault="00637C2C" w:rsidP="00FE7275" w:rsidR="00C01ACF" w:rsidRPr="005824F4">
      <w:pPr>
        <w:tabs>
          <w:tab w:pos="1290" w:val="left"/>
        </w:tabs>
        <w15:collapsed w:val="false"/>
        <w:rPr>
          <w:color w:val="FF0000"/>
          <w:sz w:val="24"/>
          <w:szCs w:val="24"/>
        </w:rPr>
      </w:pPr>
      <w:bookmarkStart w:name="_GoBack" w:id="0"/>
      <w:bookmarkEnd w:id="0"/>
      <w:r>
        <w:rPr>
          <w:color w:val="FF0000"/>
          <w:sz w:val="24"/>
          <w:szCs w:val="24"/>
        </w:rPr>
        <w:t xml:space="preserve"> </w:t>
      </w:r>
      <w:r w:rsidR="00383441" w:rsidRPr="005824F4">
        <w:rPr>
          <w:color w:val="FF0000"/>
          <w:sz w:val="24"/>
          <w:szCs w:val="24"/>
        </w:rPr>
        <w:t xml:space="preserve"> </w:t>
      </w:r>
      <w:r w:rsidR="00FE7275" w:rsidRPr="005824F4">
        <w:rPr>
          <w:color w:val="FF0000"/>
          <w:sz w:val="24"/>
          <w:szCs w:val="24"/>
        </w:rPr>
        <w:t xml:space="preserve">    </w:t>
      </w:r>
      <w:r>
        <w:rPr>
          <w:color w:val="FF0000"/>
          <w:sz w:val="24"/>
          <w:szCs w:val="24"/>
        </w:rPr>
        <w:t xml:space="preserve">   </w:t>
      </w:r>
      <w:r w:rsidR="00FE7275" w:rsidRPr="005824F4">
        <w:rPr>
          <w:color w:val="FF0000"/>
          <w:sz w:val="24"/>
          <w:szCs w:val="24"/>
        </w:rPr>
        <w:t xml:space="preserve">         </w:t>
      </w:r>
      <w:r w:rsidR="00462EB6" w:rsidRPr="005824F4">
        <w:rPr>
          <w:noProof/>
          <w:color w:val="FF0000"/>
          <w:sz w:val="24"/>
          <w:szCs w:val="24"/>
        </w:rPr>
        <w:drawing>
          <wp:inline distR="0" distL="0" distB="0" distT="0">
            <wp:extent cy="666750" cx="5969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6900"/>
                    </a:xfrm>
                    <a:prstGeom prst="rect">
                      <a:avLst/>
                    </a:prstGeom>
                    <a:noFill/>
                    <a:ln>
                      <a:noFill/>
                    </a:ln>
                  </pic:spPr>
                </pic:pic>
              </a:graphicData>
            </a:graphic>
          </wp:inline>
        </w:drawing>
      </w:r>
    </w:p>
    <w:p w:rsidRDefault="00637C2C" w:rsidP="00C01ACF" w:rsidR="00C01ACF" w:rsidRPr="005824F4">
      <w:pPr>
        <w:rPr>
          <w:color w:val="auto"/>
          <w:sz w:val="24"/>
          <w:szCs w:val="24"/>
        </w:rPr>
      </w:pPr>
      <w:r>
        <w:rPr>
          <w:color w:val="auto"/>
          <w:sz w:val="24"/>
          <w:szCs w:val="24"/>
        </w:rPr>
        <w:t xml:space="preserve">   </w:t>
      </w:r>
      <w:r w:rsidR="00C01ACF" w:rsidRPr="005824F4">
        <w:rPr>
          <w:color w:val="auto"/>
          <w:sz w:val="24"/>
          <w:szCs w:val="24"/>
        </w:rPr>
        <w:t>REPUBLIKA HRVATSKA</w:t>
      </w:r>
    </w:p>
    <w:p w:rsidRDefault="00C01ACF" w:rsidP="00C01ACF" w:rsidR="00D433EA" w:rsidRPr="005824F4">
      <w:pPr>
        <w:rPr>
          <w:color w:val="auto"/>
          <w:spacing w:val="32"/>
          <w:sz w:val="24"/>
          <w:szCs w:val="24"/>
        </w:rPr>
      </w:pPr>
      <w:r w:rsidRPr="005824F4">
        <w:rPr>
          <w:color w:val="auto"/>
          <w:sz w:val="24"/>
          <w:szCs w:val="24"/>
        </w:rPr>
        <w:t xml:space="preserve">TRGOVAČKI SUD U </w:t>
      </w:r>
      <w:r w:rsidR="008B3E32" w:rsidRPr="005824F4">
        <w:rPr>
          <w:color w:val="auto"/>
          <w:sz w:val="24"/>
          <w:szCs w:val="24"/>
        </w:rPr>
        <w:t>PAZINU</w:t>
      </w:r>
      <w:r w:rsidRPr="005824F4">
        <w:rPr>
          <w:color w:val="auto"/>
          <w:sz w:val="24"/>
          <w:szCs w:val="24"/>
        </w:rPr>
        <w:t xml:space="preserve">               </w:t>
      </w:r>
      <w:r w:rsidR="00806CEE" w:rsidRPr="005824F4">
        <w:rPr>
          <w:color w:val="auto"/>
          <w:sz w:val="24"/>
          <w:szCs w:val="24"/>
        </w:rPr>
        <w:t xml:space="preserve">                             </w:t>
      </w:r>
      <w:r w:rsidRPr="005824F4">
        <w:rPr>
          <w:color w:val="auto"/>
          <w:sz w:val="24"/>
          <w:szCs w:val="24"/>
        </w:rPr>
        <w:t xml:space="preserve">  </w:t>
      </w:r>
      <w:r w:rsidR="008B3E32" w:rsidRPr="005824F4">
        <w:rPr>
          <w:color w:val="auto"/>
          <w:sz w:val="24"/>
          <w:szCs w:val="24"/>
        </w:rPr>
        <w:t xml:space="preserve">  </w:t>
      </w:r>
    </w:p>
    <w:p w:rsidRDefault="00B45595" w:rsidP="00781BA0" w:rsidR="00B45595" w:rsidRPr="005824F4">
      <w:pPr>
        <w:jc w:val="both"/>
        <w:rPr>
          <w:color w:val="auto"/>
          <w:spacing w:val="32"/>
          <w:sz w:val="24"/>
          <w:szCs w:val="24"/>
        </w:rPr>
      </w:pPr>
    </w:p>
    <w:p w:rsidRDefault="00F760A7" w:rsidP="00F760A7" w:rsidR="00B45595" w:rsidRPr="005824F4">
      <w:pPr>
        <w:jc w:val="center"/>
        <w:rPr>
          <w:color w:val="auto"/>
          <w:spacing w:val="32"/>
          <w:sz w:val="24"/>
          <w:szCs w:val="24"/>
        </w:rPr>
      </w:pPr>
      <w:r w:rsidRPr="005824F4">
        <w:rPr>
          <w:color w:val="auto"/>
          <w:spacing w:val="32"/>
          <w:sz w:val="24"/>
          <w:szCs w:val="24"/>
        </w:rPr>
        <w:t>R E P U B L I K A   H R V A T S K A</w:t>
      </w:r>
    </w:p>
    <w:p w:rsidRDefault="00F760A7" w:rsidP="00781BA0" w:rsidR="00F760A7" w:rsidRPr="005824F4">
      <w:pPr>
        <w:jc w:val="center"/>
        <w:rPr>
          <w:color w:val="auto"/>
          <w:spacing w:val="2"/>
          <w:sz w:val="24"/>
          <w:szCs w:val="24"/>
        </w:rPr>
      </w:pPr>
    </w:p>
    <w:p w:rsidRDefault="00781BA0" w:rsidP="00781BA0" w:rsidR="00781BA0" w:rsidRPr="005824F4">
      <w:pPr>
        <w:jc w:val="center"/>
        <w:rPr>
          <w:color w:val="auto"/>
          <w:spacing w:val="2"/>
          <w:sz w:val="24"/>
          <w:szCs w:val="24"/>
        </w:rPr>
      </w:pPr>
      <w:r w:rsidRPr="005824F4">
        <w:rPr>
          <w:color w:val="auto"/>
          <w:spacing w:val="2"/>
          <w:sz w:val="24"/>
          <w:szCs w:val="24"/>
        </w:rPr>
        <w:t>R</w:t>
      </w:r>
      <w:r w:rsidR="00C01ACF" w:rsidRPr="005824F4">
        <w:rPr>
          <w:color w:val="auto"/>
          <w:spacing w:val="2"/>
          <w:sz w:val="24"/>
          <w:szCs w:val="24"/>
        </w:rPr>
        <w:t xml:space="preserve"> </w:t>
      </w:r>
      <w:r w:rsidRPr="005824F4">
        <w:rPr>
          <w:color w:val="auto"/>
          <w:spacing w:val="2"/>
          <w:sz w:val="24"/>
          <w:szCs w:val="24"/>
        </w:rPr>
        <w:t>J</w:t>
      </w:r>
      <w:r w:rsidR="00C01ACF" w:rsidRPr="005824F4">
        <w:rPr>
          <w:color w:val="auto"/>
          <w:spacing w:val="2"/>
          <w:sz w:val="24"/>
          <w:szCs w:val="24"/>
        </w:rPr>
        <w:t xml:space="preserve"> </w:t>
      </w:r>
      <w:r w:rsidRPr="005824F4">
        <w:rPr>
          <w:color w:val="auto"/>
          <w:spacing w:val="2"/>
          <w:sz w:val="24"/>
          <w:szCs w:val="24"/>
        </w:rPr>
        <w:t>E</w:t>
      </w:r>
      <w:r w:rsidR="00C01ACF" w:rsidRPr="005824F4">
        <w:rPr>
          <w:color w:val="auto"/>
          <w:spacing w:val="2"/>
          <w:sz w:val="24"/>
          <w:szCs w:val="24"/>
        </w:rPr>
        <w:t xml:space="preserve"> </w:t>
      </w:r>
      <w:r w:rsidRPr="005824F4">
        <w:rPr>
          <w:color w:val="auto"/>
          <w:spacing w:val="2"/>
          <w:sz w:val="24"/>
          <w:szCs w:val="24"/>
        </w:rPr>
        <w:t>Š</w:t>
      </w:r>
      <w:r w:rsidR="00C01ACF" w:rsidRPr="005824F4">
        <w:rPr>
          <w:color w:val="auto"/>
          <w:spacing w:val="2"/>
          <w:sz w:val="24"/>
          <w:szCs w:val="24"/>
        </w:rPr>
        <w:t xml:space="preserve"> </w:t>
      </w:r>
      <w:r w:rsidRPr="005824F4">
        <w:rPr>
          <w:color w:val="auto"/>
          <w:spacing w:val="2"/>
          <w:sz w:val="24"/>
          <w:szCs w:val="24"/>
        </w:rPr>
        <w:t>E</w:t>
      </w:r>
      <w:r w:rsidR="00C01ACF" w:rsidRPr="005824F4">
        <w:rPr>
          <w:color w:val="auto"/>
          <w:spacing w:val="2"/>
          <w:sz w:val="24"/>
          <w:szCs w:val="24"/>
        </w:rPr>
        <w:t xml:space="preserve"> </w:t>
      </w:r>
      <w:r w:rsidRPr="005824F4">
        <w:rPr>
          <w:color w:val="auto"/>
          <w:spacing w:val="2"/>
          <w:sz w:val="24"/>
          <w:szCs w:val="24"/>
        </w:rPr>
        <w:t>N</w:t>
      </w:r>
      <w:r w:rsidR="00C01ACF" w:rsidRPr="005824F4">
        <w:rPr>
          <w:color w:val="auto"/>
          <w:spacing w:val="2"/>
          <w:sz w:val="24"/>
          <w:szCs w:val="24"/>
        </w:rPr>
        <w:t xml:space="preserve"> </w:t>
      </w:r>
      <w:r w:rsidRPr="005824F4">
        <w:rPr>
          <w:color w:val="auto"/>
          <w:spacing w:val="2"/>
          <w:sz w:val="24"/>
          <w:szCs w:val="24"/>
        </w:rPr>
        <w:t>J</w:t>
      </w:r>
      <w:r w:rsidR="00C01ACF" w:rsidRPr="005824F4">
        <w:rPr>
          <w:color w:val="auto"/>
          <w:spacing w:val="2"/>
          <w:sz w:val="24"/>
          <w:szCs w:val="24"/>
        </w:rPr>
        <w:t xml:space="preserve"> </w:t>
      </w:r>
      <w:r w:rsidRPr="005824F4">
        <w:rPr>
          <w:color w:val="auto"/>
          <w:spacing w:val="2"/>
          <w:sz w:val="24"/>
          <w:szCs w:val="24"/>
        </w:rPr>
        <w:t>E</w:t>
      </w:r>
      <w:r w:rsidR="00C01ACF" w:rsidRPr="005824F4">
        <w:rPr>
          <w:color w:val="auto"/>
          <w:spacing w:val="2"/>
          <w:sz w:val="24"/>
          <w:szCs w:val="24"/>
        </w:rPr>
        <w:t xml:space="preserve"> </w:t>
      </w:r>
    </w:p>
    <w:p w:rsidRDefault="00781BA0" w:rsidP="00781BA0" w:rsidR="00781BA0" w:rsidRPr="005824F4">
      <w:pPr>
        <w:jc w:val="center"/>
        <w:rPr>
          <w:color w:val="7030A0"/>
          <w:spacing w:val="32"/>
          <w:sz w:val="24"/>
          <w:szCs w:val="24"/>
        </w:rPr>
      </w:pPr>
    </w:p>
    <w:p w:rsidRDefault="00D433EA" w:rsidP="00781BA0" w:rsidR="00D433EA" w:rsidRPr="005824F4">
      <w:pPr>
        <w:ind w:firstLine="720"/>
        <w:jc w:val="both"/>
        <w:rPr>
          <w:color w:val="auto"/>
          <w:sz w:val="24"/>
          <w:szCs w:val="24"/>
        </w:rPr>
      </w:pPr>
      <w:r w:rsidRPr="005824F4">
        <w:rPr>
          <w:color w:val="auto"/>
          <w:sz w:val="24"/>
          <w:szCs w:val="24"/>
        </w:rPr>
        <w:t xml:space="preserve">Trgovački sud u </w:t>
      </w:r>
      <w:r w:rsidR="00B63AF2" w:rsidRPr="005824F4">
        <w:rPr>
          <w:color w:val="auto"/>
          <w:sz w:val="24"/>
          <w:szCs w:val="24"/>
        </w:rPr>
        <w:t>Pazinu</w:t>
      </w:r>
      <w:r w:rsidRPr="005824F4">
        <w:rPr>
          <w:color w:val="auto"/>
          <w:sz w:val="24"/>
          <w:szCs w:val="24"/>
        </w:rPr>
        <w:t xml:space="preserve">, </w:t>
      </w:r>
      <w:r w:rsidR="00B63AF2" w:rsidRPr="005824F4">
        <w:rPr>
          <w:color w:val="auto"/>
          <w:sz w:val="24"/>
          <w:szCs w:val="24"/>
        </w:rPr>
        <w:t xml:space="preserve">po stečajnom sucu </w:t>
      </w:r>
      <w:r w:rsidR="00AC79C1" w:rsidRPr="005824F4">
        <w:rPr>
          <w:color w:val="auto"/>
          <w:sz w:val="24"/>
          <w:szCs w:val="24"/>
        </w:rPr>
        <w:t>Damiru Rabaru</w:t>
      </w:r>
      <w:r w:rsidR="00B63AF2" w:rsidRPr="005824F4">
        <w:rPr>
          <w:color w:val="auto"/>
          <w:sz w:val="24"/>
          <w:szCs w:val="24"/>
        </w:rPr>
        <w:t>, u predmetu provođ</w:t>
      </w:r>
      <w:r w:rsidRPr="005824F4">
        <w:rPr>
          <w:color w:val="auto"/>
          <w:sz w:val="24"/>
          <w:szCs w:val="24"/>
        </w:rPr>
        <w:t xml:space="preserve">enja stečajnog postupka nad </w:t>
      </w:r>
      <w:r w:rsidR="0046534A" w:rsidRPr="005824F4">
        <w:rPr>
          <w:color w:val="auto"/>
          <w:sz w:val="24"/>
          <w:szCs w:val="24"/>
        </w:rPr>
        <w:t>dužnikom</w:t>
      </w:r>
      <w:r w:rsidR="00006AA8" w:rsidRPr="005824F4">
        <w:rPr>
          <w:color w:val="auto"/>
          <w:sz w:val="24"/>
          <w:szCs w:val="24"/>
        </w:rPr>
        <w:t xml:space="preserve"> </w:t>
      </w:r>
      <w:r w:rsidR="00003F5D" w:rsidRPr="005824F4">
        <w:rPr>
          <w:color w:val="auto"/>
          <w:sz w:val="24"/>
          <w:szCs w:val="24"/>
        </w:rPr>
        <w:t>FUNDAMENTUM d.o.o. „u stečaju“, Pula, Portarata 8, OIB: 65724141318</w:t>
      </w:r>
      <w:r w:rsidR="00006AA8" w:rsidRPr="005824F4">
        <w:rPr>
          <w:color w:val="auto"/>
          <w:sz w:val="24"/>
          <w:szCs w:val="24"/>
        </w:rPr>
        <w:t xml:space="preserve">, </w:t>
      </w:r>
      <w:r w:rsidR="00075A6C" w:rsidRPr="005824F4">
        <w:rPr>
          <w:color w:val="auto"/>
          <w:sz w:val="24"/>
          <w:szCs w:val="24"/>
        </w:rPr>
        <w:t>6</w:t>
      </w:r>
      <w:r w:rsidR="00941774" w:rsidRPr="005824F4">
        <w:rPr>
          <w:color w:val="auto"/>
          <w:sz w:val="24"/>
          <w:szCs w:val="24"/>
        </w:rPr>
        <w:t xml:space="preserve">. </w:t>
      </w:r>
      <w:r w:rsidR="008A57BA" w:rsidRPr="005824F4">
        <w:rPr>
          <w:color w:val="auto"/>
          <w:sz w:val="24"/>
          <w:szCs w:val="24"/>
        </w:rPr>
        <w:t>ožujka</w:t>
      </w:r>
      <w:r w:rsidR="00AC79C1" w:rsidRPr="005824F4">
        <w:rPr>
          <w:color w:val="auto"/>
          <w:sz w:val="24"/>
          <w:szCs w:val="24"/>
        </w:rPr>
        <w:t xml:space="preserve"> </w:t>
      </w:r>
      <w:r w:rsidR="008B3E32" w:rsidRPr="005824F4">
        <w:rPr>
          <w:color w:val="auto"/>
          <w:sz w:val="24"/>
          <w:szCs w:val="24"/>
        </w:rPr>
        <w:t>201</w:t>
      </w:r>
      <w:r w:rsidR="00003F5D" w:rsidRPr="005824F4">
        <w:rPr>
          <w:color w:val="auto"/>
          <w:sz w:val="24"/>
          <w:szCs w:val="24"/>
        </w:rPr>
        <w:t>8</w:t>
      </w:r>
      <w:r w:rsidR="008B3E32" w:rsidRPr="005824F4">
        <w:rPr>
          <w:color w:val="auto"/>
          <w:sz w:val="24"/>
          <w:szCs w:val="24"/>
        </w:rPr>
        <w:t>.</w:t>
      </w:r>
      <w:r w:rsidR="00B63AF2" w:rsidRPr="005824F4">
        <w:rPr>
          <w:color w:val="auto"/>
          <w:sz w:val="24"/>
          <w:szCs w:val="24"/>
        </w:rPr>
        <w:t xml:space="preserve"> </w:t>
      </w:r>
    </w:p>
    <w:p w:rsidRDefault="00781BA0" w:rsidP="00781BA0" w:rsidR="00781BA0" w:rsidRPr="005824F4">
      <w:pPr>
        <w:ind w:firstLine="720"/>
        <w:jc w:val="both"/>
        <w:rPr>
          <w:color w:val="auto"/>
          <w:sz w:val="24"/>
          <w:szCs w:val="24"/>
        </w:rPr>
      </w:pPr>
    </w:p>
    <w:p w:rsidRDefault="00D433EA" w:rsidP="00781BA0" w:rsidR="00D433EA" w:rsidRPr="005824F4">
      <w:pPr>
        <w:jc w:val="center"/>
        <w:rPr>
          <w:color w:val="auto"/>
          <w:sz w:val="24"/>
          <w:szCs w:val="24"/>
        </w:rPr>
      </w:pPr>
      <w:r w:rsidRPr="005824F4">
        <w:rPr>
          <w:color w:val="auto"/>
          <w:sz w:val="24"/>
          <w:szCs w:val="24"/>
        </w:rPr>
        <w:t>r</w:t>
      </w:r>
      <w:r w:rsidR="00B63AF2" w:rsidRPr="005824F4">
        <w:rPr>
          <w:color w:val="auto"/>
          <w:sz w:val="24"/>
          <w:szCs w:val="24"/>
        </w:rPr>
        <w:t xml:space="preserve"> </w:t>
      </w:r>
      <w:r w:rsidRPr="005824F4">
        <w:rPr>
          <w:color w:val="auto"/>
          <w:sz w:val="24"/>
          <w:szCs w:val="24"/>
        </w:rPr>
        <w:t>i</w:t>
      </w:r>
      <w:r w:rsidR="00B63AF2" w:rsidRPr="005824F4">
        <w:rPr>
          <w:color w:val="auto"/>
          <w:sz w:val="24"/>
          <w:szCs w:val="24"/>
        </w:rPr>
        <w:t xml:space="preserve"> </w:t>
      </w:r>
      <w:r w:rsidRPr="005824F4">
        <w:rPr>
          <w:color w:val="auto"/>
          <w:sz w:val="24"/>
          <w:szCs w:val="24"/>
        </w:rPr>
        <w:t>j</w:t>
      </w:r>
      <w:r w:rsidR="00B63AF2" w:rsidRPr="005824F4">
        <w:rPr>
          <w:color w:val="auto"/>
          <w:sz w:val="24"/>
          <w:szCs w:val="24"/>
        </w:rPr>
        <w:t xml:space="preserve"> </w:t>
      </w:r>
      <w:r w:rsidRPr="005824F4">
        <w:rPr>
          <w:color w:val="auto"/>
          <w:sz w:val="24"/>
          <w:szCs w:val="24"/>
        </w:rPr>
        <w:t>e</w:t>
      </w:r>
      <w:r w:rsidR="00B63AF2" w:rsidRPr="005824F4">
        <w:rPr>
          <w:color w:val="auto"/>
          <w:sz w:val="24"/>
          <w:szCs w:val="24"/>
        </w:rPr>
        <w:t xml:space="preserve"> </w:t>
      </w:r>
      <w:r w:rsidRPr="005824F4">
        <w:rPr>
          <w:color w:val="auto"/>
          <w:sz w:val="24"/>
          <w:szCs w:val="24"/>
        </w:rPr>
        <w:t>š</w:t>
      </w:r>
      <w:r w:rsidR="00B63AF2" w:rsidRPr="005824F4">
        <w:rPr>
          <w:color w:val="auto"/>
          <w:sz w:val="24"/>
          <w:szCs w:val="24"/>
        </w:rPr>
        <w:t xml:space="preserve"> </w:t>
      </w:r>
      <w:r w:rsidRPr="005824F4">
        <w:rPr>
          <w:color w:val="auto"/>
          <w:sz w:val="24"/>
          <w:szCs w:val="24"/>
        </w:rPr>
        <w:t>i</w:t>
      </w:r>
      <w:r w:rsidR="00B63AF2" w:rsidRPr="005824F4">
        <w:rPr>
          <w:color w:val="auto"/>
          <w:sz w:val="24"/>
          <w:szCs w:val="24"/>
        </w:rPr>
        <w:t xml:space="preserve"> </w:t>
      </w:r>
      <w:r w:rsidRPr="005824F4">
        <w:rPr>
          <w:color w:val="auto"/>
          <w:sz w:val="24"/>
          <w:szCs w:val="24"/>
        </w:rPr>
        <w:t>o</w:t>
      </w:r>
      <w:r w:rsidR="00B63AF2" w:rsidRPr="005824F4">
        <w:rPr>
          <w:color w:val="auto"/>
          <w:sz w:val="24"/>
          <w:szCs w:val="24"/>
        </w:rPr>
        <w:t xml:space="preserve"> </w:t>
      </w:r>
      <w:r w:rsidRPr="005824F4">
        <w:rPr>
          <w:color w:val="auto"/>
          <w:sz w:val="24"/>
          <w:szCs w:val="24"/>
        </w:rPr>
        <w:t xml:space="preserve"> </w:t>
      </w:r>
      <w:r w:rsidR="00B63AF2" w:rsidRPr="005824F4">
        <w:rPr>
          <w:color w:val="auto"/>
          <w:sz w:val="24"/>
          <w:szCs w:val="24"/>
        </w:rPr>
        <w:t xml:space="preserve"> </w:t>
      </w:r>
      <w:r w:rsidRPr="005824F4">
        <w:rPr>
          <w:color w:val="auto"/>
          <w:sz w:val="24"/>
          <w:szCs w:val="24"/>
        </w:rPr>
        <w:t>j</w:t>
      </w:r>
      <w:r w:rsidR="00B63AF2" w:rsidRPr="005824F4">
        <w:rPr>
          <w:color w:val="auto"/>
          <w:sz w:val="24"/>
          <w:szCs w:val="24"/>
        </w:rPr>
        <w:t xml:space="preserve"> </w:t>
      </w:r>
      <w:r w:rsidRPr="005824F4">
        <w:rPr>
          <w:color w:val="auto"/>
          <w:sz w:val="24"/>
          <w:szCs w:val="24"/>
        </w:rPr>
        <w:t>e</w:t>
      </w:r>
    </w:p>
    <w:p w:rsidRDefault="00781BA0" w:rsidP="00781BA0" w:rsidR="00781BA0" w:rsidRPr="005824F4">
      <w:pPr>
        <w:jc w:val="center"/>
        <w:rPr>
          <w:color w:val="auto"/>
          <w:sz w:val="24"/>
          <w:szCs w:val="24"/>
        </w:rPr>
      </w:pPr>
    </w:p>
    <w:p w:rsidRDefault="00941774" w:rsidP="00941774" w:rsidR="00941774" w:rsidRPr="005824F4">
      <w:pPr>
        <w:numPr>
          <w:ilvl w:val="0"/>
          <w:numId w:val="1"/>
        </w:numPr>
        <w:tabs>
          <w:tab w:pos="1425" w:val="clear"/>
        </w:tabs>
        <w:ind w:firstLine="705" w:left="0"/>
        <w:jc w:val="both"/>
        <w:rPr>
          <w:color w:val="auto"/>
          <w:sz w:val="24"/>
          <w:szCs w:val="24"/>
        </w:rPr>
      </w:pPr>
      <w:r w:rsidRPr="005824F4">
        <w:rPr>
          <w:i/>
          <w:color w:val="auto"/>
          <w:sz w:val="24"/>
          <w:szCs w:val="24"/>
        </w:rPr>
        <w:t>Razrješuje se</w:t>
      </w:r>
      <w:r w:rsidRPr="005824F4">
        <w:rPr>
          <w:color w:val="auto"/>
          <w:sz w:val="24"/>
          <w:szCs w:val="24"/>
        </w:rPr>
        <w:t xml:space="preserve"> stečajni upravitelj stečajnog dužnika </w:t>
      </w:r>
      <w:r w:rsidR="00122EB2" w:rsidRPr="005824F4">
        <w:rPr>
          <w:color w:val="auto"/>
          <w:sz w:val="24"/>
          <w:szCs w:val="24"/>
        </w:rPr>
        <w:t>FUNDAMENTUM d.o.o. „u stečaju“, Pula, Portarata 8, OIB: 65724141318</w:t>
      </w:r>
      <w:r w:rsidR="00867104" w:rsidRPr="005824F4">
        <w:rPr>
          <w:color w:val="auto"/>
          <w:sz w:val="24"/>
          <w:szCs w:val="24"/>
        </w:rPr>
        <w:t xml:space="preserve">, </w:t>
      </w:r>
      <w:r w:rsidR="006D632E" w:rsidRPr="005824F4">
        <w:rPr>
          <w:color w:val="auto"/>
          <w:sz w:val="24"/>
          <w:szCs w:val="24"/>
        </w:rPr>
        <w:t>Marko Fak iz Zagreba, Petrinjska 28, OIB: 25300508272</w:t>
      </w:r>
      <w:r w:rsidR="00F064B0" w:rsidRPr="005824F4">
        <w:rPr>
          <w:color w:val="auto"/>
          <w:sz w:val="24"/>
          <w:szCs w:val="24"/>
        </w:rPr>
        <w:t>.</w:t>
      </w:r>
    </w:p>
    <w:p w:rsidRDefault="00F064B0" w:rsidP="00F064B0" w:rsidR="00F064B0" w:rsidRPr="005824F4">
      <w:pPr>
        <w:ind w:left="705"/>
        <w:jc w:val="both"/>
        <w:rPr>
          <w:color w:val="auto"/>
          <w:sz w:val="24"/>
          <w:szCs w:val="24"/>
        </w:rPr>
      </w:pPr>
    </w:p>
    <w:p w:rsidRDefault="001A303D" w:rsidP="001A303D" w:rsidR="001A303D" w:rsidRPr="005824F4">
      <w:pPr>
        <w:numPr>
          <w:ilvl w:val="0"/>
          <w:numId w:val="1"/>
        </w:numPr>
        <w:tabs>
          <w:tab w:pos="1425" w:val="clear"/>
        </w:tabs>
        <w:ind w:firstLine="705" w:left="0"/>
        <w:jc w:val="both"/>
        <w:rPr>
          <w:color w:val="auto"/>
          <w:sz w:val="24"/>
          <w:szCs w:val="24"/>
        </w:rPr>
      </w:pPr>
      <w:r w:rsidRPr="005824F4">
        <w:rPr>
          <w:color w:val="auto"/>
          <w:sz w:val="24"/>
          <w:szCs w:val="24"/>
        </w:rPr>
        <w:t xml:space="preserve">Umjesto dosadašnjeg stečajnog upravitelja stečajnog dužnika </w:t>
      </w:r>
      <w:r w:rsidR="00122EB2" w:rsidRPr="005824F4">
        <w:rPr>
          <w:color w:val="auto"/>
          <w:sz w:val="24"/>
          <w:szCs w:val="24"/>
        </w:rPr>
        <w:t>FUNDAMENTUM d.o.o. „u stečaju“, Pula, Portarata 8, OIB: 65724141318</w:t>
      </w:r>
      <w:r w:rsidR="0005592A" w:rsidRPr="005824F4">
        <w:rPr>
          <w:color w:val="auto"/>
          <w:sz w:val="24"/>
          <w:szCs w:val="24"/>
        </w:rPr>
        <w:t xml:space="preserve">, </w:t>
      </w:r>
      <w:r w:rsidRPr="005824F4">
        <w:rPr>
          <w:i/>
          <w:color w:val="auto"/>
          <w:sz w:val="24"/>
          <w:szCs w:val="24"/>
        </w:rPr>
        <w:t>imenuje se</w:t>
      </w:r>
      <w:r w:rsidRPr="005824F4">
        <w:rPr>
          <w:color w:val="auto"/>
          <w:sz w:val="24"/>
          <w:szCs w:val="24"/>
        </w:rPr>
        <w:t xml:space="preserve"> novi stečajni upravitelj </w:t>
      </w:r>
      <w:r w:rsidR="007E4A43" w:rsidRPr="005824F4">
        <w:rPr>
          <w:color w:val="auto"/>
          <w:sz w:val="24"/>
          <w:szCs w:val="24"/>
        </w:rPr>
        <w:t xml:space="preserve">Damir Majstorović </w:t>
      </w:r>
      <w:r w:rsidR="003A0275" w:rsidRPr="005824F4">
        <w:rPr>
          <w:color w:val="auto"/>
          <w:sz w:val="24"/>
          <w:szCs w:val="24"/>
        </w:rPr>
        <w:t>iz Pule, Koparska 37, OIB: 49931983367.</w:t>
      </w:r>
    </w:p>
    <w:p w:rsidRDefault="001A303D" w:rsidP="001A303D" w:rsidR="001A303D" w:rsidRPr="005824F4">
      <w:pPr>
        <w:jc w:val="both"/>
        <w:rPr>
          <w:color w:val="auto"/>
          <w:sz w:val="24"/>
          <w:szCs w:val="24"/>
        </w:rPr>
      </w:pPr>
    </w:p>
    <w:p w:rsidRDefault="001A303D" w:rsidP="00122EB2" w:rsidR="001A303D" w:rsidRPr="005824F4">
      <w:pPr>
        <w:numPr>
          <w:ilvl w:val="0"/>
          <w:numId w:val="1"/>
        </w:numPr>
        <w:tabs>
          <w:tab w:pos="1425" w:val="clear"/>
        </w:tabs>
        <w:ind w:firstLine="705" w:left="0"/>
        <w:jc w:val="both"/>
        <w:rPr>
          <w:color w:val="auto"/>
          <w:sz w:val="24"/>
          <w:szCs w:val="24"/>
        </w:rPr>
      </w:pPr>
      <w:r w:rsidRPr="005824F4">
        <w:rPr>
          <w:color w:val="auto"/>
          <w:sz w:val="24"/>
          <w:szCs w:val="24"/>
        </w:rPr>
        <w:t>Ranij</w:t>
      </w:r>
      <w:r w:rsidR="00941774" w:rsidRPr="005824F4">
        <w:rPr>
          <w:color w:val="auto"/>
          <w:sz w:val="24"/>
          <w:szCs w:val="24"/>
        </w:rPr>
        <w:t xml:space="preserve">i </w:t>
      </w:r>
      <w:r w:rsidRPr="005824F4">
        <w:rPr>
          <w:color w:val="auto"/>
          <w:sz w:val="24"/>
          <w:szCs w:val="24"/>
        </w:rPr>
        <w:t>stečajn</w:t>
      </w:r>
      <w:r w:rsidR="00941774" w:rsidRPr="005824F4">
        <w:rPr>
          <w:color w:val="auto"/>
          <w:sz w:val="24"/>
          <w:szCs w:val="24"/>
        </w:rPr>
        <w:t xml:space="preserve">i </w:t>
      </w:r>
      <w:r w:rsidRPr="005824F4">
        <w:rPr>
          <w:color w:val="auto"/>
          <w:sz w:val="24"/>
          <w:szCs w:val="24"/>
        </w:rPr>
        <w:t>upravitelj</w:t>
      </w:r>
      <w:r w:rsidR="00941774" w:rsidRPr="005824F4">
        <w:rPr>
          <w:color w:val="auto"/>
          <w:sz w:val="24"/>
          <w:szCs w:val="24"/>
        </w:rPr>
        <w:t xml:space="preserve"> </w:t>
      </w:r>
      <w:r w:rsidR="006D632E" w:rsidRPr="005824F4">
        <w:rPr>
          <w:color w:val="auto"/>
          <w:sz w:val="24"/>
          <w:szCs w:val="24"/>
        </w:rPr>
        <w:t>Marko Fak iz Zagreba, Petrinjska 28, OIB: 25300508272</w:t>
      </w:r>
      <w:r w:rsidR="00890390" w:rsidRPr="005824F4">
        <w:rPr>
          <w:color w:val="auto"/>
          <w:sz w:val="24"/>
          <w:szCs w:val="24"/>
        </w:rPr>
        <w:t xml:space="preserve">, </w:t>
      </w:r>
      <w:r w:rsidRPr="005824F4">
        <w:rPr>
          <w:color w:val="auto"/>
          <w:sz w:val="24"/>
          <w:szCs w:val="24"/>
        </w:rPr>
        <w:t>duž</w:t>
      </w:r>
      <w:r w:rsidR="00941774" w:rsidRPr="005824F4">
        <w:rPr>
          <w:color w:val="auto"/>
          <w:sz w:val="24"/>
          <w:szCs w:val="24"/>
        </w:rPr>
        <w:t>a</w:t>
      </w:r>
      <w:r w:rsidRPr="005824F4">
        <w:rPr>
          <w:color w:val="auto"/>
          <w:sz w:val="24"/>
          <w:szCs w:val="24"/>
        </w:rPr>
        <w:t xml:space="preserve">n je u roku od 3 dana izvršiti predaju svoje dužnosti novom stečajnom upravitelju </w:t>
      </w:r>
      <w:r w:rsidR="003A0275" w:rsidRPr="005824F4">
        <w:rPr>
          <w:color w:val="auto"/>
          <w:sz w:val="24"/>
          <w:szCs w:val="24"/>
        </w:rPr>
        <w:t>Damiru Majstoroviću iz Pule, Koparska 37, OIB: 49931983367</w:t>
      </w:r>
      <w:r w:rsidR="00122EB2" w:rsidRPr="005824F4">
        <w:rPr>
          <w:color w:val="auto"/>
          <w:sz w:val="24"/>
          <w:szCs w:val="24"/>
        </w:rPr>
        <w:t xml:space="preserve">. </w:t>
      </w:r>
    </w:p>
    <w:p w:rsidRDefault="0006437A" w:rsidP="00F4562D" w:rsidR="00A01099" w:rsidRPr="005824F4">
      <w:pPr>
        <w:jc w:val="both"/>
        <w:rPr>
          <w:color w:val="auto"/>
          <w:sz w:val="24"/>
          <w:szCs w:val="24"/>
        </w:rPr>
      </w:pPr>
      <w:r w:rsidRPr="005824F4">
        <w:rPr>
          <w:color w:val="auto"/>
          <w:sz w:val="24"/>
          <w:szCs w:val="24"/>
        </w:rPr>
        <w:tab/>
      </w:r>
    </w:p>
    <w:p w:rsidRDefault="00D433EA" w:rsidP="00781BA0" w:rsidR="00D433EA" w:rsidRPr="005824F4">
      <w:pPr>
        <w:jc w:val="center"/>
        <w:rPr>
          <w:color w:val="auto"/>
          <w:spacing w:val="2"/>
          <w:sz w:val="24"/>
          <w:szCs w:val="24"/>
        </w:rPr>
      </w:pPr>
      <w:r w:rsidRPr="005824F4">
        <w:rPr>
          <w:color w:val="auto"/>
          <w:spacing w:val="2"/>
          <w:sz w:val="24"/>
          <w:szCs w:val="24"/>
        </w:rPr>
        <w:t>Obrazloženje</w:t>
      </w:r>
    </w:p>
    <w:p w:rsidRDefault="00781BA0" w:rsidP="00781BA0" w:rsidR="00781BA0" w:rsidRPr="005824F4">
      <w:pPr>
        <w:jc w:val="both"/>
        <w:rPr>
          <w:color w:val="auto"/>
          <w:sz w:val="24"/>
          <w:szCs w:val="24"/>
        </w:rPr>
      </w:pPr>
    </w:p>
    <w:p w:rsidRDefault="0009120B" w:rsidP="00890390" w:rsidR="007E4A43" w:rsidRPr="005824F4">
      <w:pPr>
        <w:ind w:firstLine="720"/>
        <w:jc w:val="both"/>
        <w:rPr>
          <w:color w:val="auto"/>
          <w:sz w:val="24"/>
          <w:szCs w:val="24"/>
        </w:rPr>
      </w:pPr>
      <w:r w:rsidRPr="005824F4">
        <w:rPr>
          <w:color w:val="auto"/>
          <w:sz w:val="24"/>
          <w:szCs w:val="24"/>
        </w:rPr>
        <w:t>Rješenjem Trgovačkog suda u Pazinu posl.br. St-</w:t>
      </w:r>
      <w:r w:rsidR="00122EB2" w:rsidRPr="005824F4">
        <w:rPr>
          <w:color w:val="auto"/>
          <w:sz w:val="24"/>
          <w:szCs w:val="24"/>
        </w:rPr>
        <w:t>592</w:t>
      </w:r>
      <w:r w:rsidRPr="005824F4">
        <w:rPr>
          <w:color w:val="auto"/>
          <w:sz w:val="24"/>
          <w:szCs w:val="24"/>
        </w:rPr>
        <w:t>/201</w:t>
      </w:r>
      <w:r w:rsidR="00122EB2" w:rsidRPr="005824F4">
        <w:rPr>
          <w:color w:val="auto"/>
          <w:sz w:val="24"/>
          <w:szCs w:val="24"/>
        </w:rPr>
        <w:t>6</w:t>
      </w:r>
      <w:r w:rsidRPr="005824F4">
        <w:rPr>
          <w:color w:val="auto"/>
          <w:sz w:val="24"/>
          <w:szCs w:val="24"/>
        </w:rPr>
        <w:t>-</w:t>
      </w:r>
      <w:r w:rsidR="007E4A43" w:rsidRPr="005824F4">
        <w:rPr>
          <w:color w:val="auto"/>
          <w:sz w:val="24"/>
          <w:szCs w:val="24"/>
        </w:rPr>
        <w:t>14</w:t>
      </w:r>
      <w:r w:rsidRPr="005824F4">
        <w:rPr>
          <w:color w:val="auto"/>
          <w:sz w:val="24"/>
          <w:szCs w:val="24"/>
        </w:rPr>
        <w:t xml:space="preserve"> od </w:t>
      </w:r>
      <w:r w:rsidR="00637C2C">
        <w:rPr>
          <w:color w:val="auto"/>
          <w:sz w:val="24"/>
          <w:szCs w:val="24"/>
        </w:rPr>
        <w:t>31. listopada</w:t>
      </w:r>
      <w:r w:rsidR="007E4A43" w:rsidRPr="005824F4">
        <w:rPr>
          <w:color w:val="auto"/>
          <w:sz w:val="24"/>
          <w:szCs w:val="24"/>
        </w:rPr>
        <w:t xml:space="preserve"> </w:t>
      </w:r>
      <w:r w:rsidRPr="005824F4">
        <w:rPr>
          <w:color w:val="auto"/>
          <w:sz w:val="24"/>
          <w:szCs w:val="24"/>
        </w:rPr>
        <w:t>201</w:t>
      </w:r>
      <w:r w:rsidR="00075A6C" w:rsidRPr="005824F4">
        <w:rPr>
          <w:color w:val="auto"/>
          <w:sz w:val="24"/>
          <w:szCs w:val="24"/>
        </w:rPr>
        <w:t>6.</w:t>
      </w:r>
      <w:r w:rsidRPr="005824F4">
        <w:rPr>
          <w:color w:val="auto"/>
          <w:sz w:val="24"/>
          <w:szCs w:val="24"/>
        </w:rPr>
        <w:t xml:space="preserve"> </w:t>
      </w:r>
      <w:r w:rsidR="000B2C37" w:rsidRPr="005824F4">
        <w:rPr>
          <w:color w:val="auto"/>
          <w:sz w:val="24"/>
          <w:szCs w:val="24"/>
        </w:rPr>
        <w:t>o</w:t>
      </w:r>
      <w:r w:rsidRPr="005824F4">
        <w:rPr>
          <w:color w:val="auto"/>
          <w:sz w:val="24"/>
          <w:szCs w:val="24"/>
        </w:rPr>
        <w:t xml:space="preserve">tvoren stečajni postupak nad dužnikom </w:t>
      </w:r>
      <w:r w:rsidR="000B2C37" w:rsidRPr="005824F4">
        <w:rPr>
          <w:color w:val="auto"/>
          <w:sz w:val="24"/>
          <w:szCs w:val="24"/>
        </w:rPr>
        <w:t>FUNDAMENTUM d.o.o. „u stečaju“, Pula, Portarata 8, OIB: 65724141318</w:t>
      </w:r>
      <w:r w:rsidR="00AA0584" w:rsidRPr="005824F4">
        <w:rPr>
          <w:color w:val="auto"/>
          <w:sz w:val="24"/>
          <w:szCs w:val="24"/>
        </w:rPr>
        <w:t>, te je za stečajnog upravitelja imenovan</w:t>
      </w:r>
      <w:r w:rsidR="007E4A43" w:rsidRPr="005824F4">
        <w:rPr>
          <w:color w:val="auto"/>
          <w:sz w:val="24"/>
          <w:szCs w:val="24"/>
        </w:rPr>
        <w:t>a Ana Glavan Dukić iz Rijeke.</w:t>
      </w:r>
    </w:p>
    <w:p w:rsidRDefault="007E4A43" w:rsidP="00890390" w:rsidR="007E4A43" w:rsidRPr="005824F4">
      <w:pPr>
        <w:ind w:firstLine="720"/>
        <w:jc w:val="both"/>
        <w:rPr>
          <w:color w:val="auto"/>
          <w:sz w:val="24"/>
          <w:szCs w:val="24"/>
        </w:rPr>
      </w:pPr>
    </w:p>
    <w:p w:rsidRDefault="007E4A43" w:rsidP="00637C2C" w:rsidR="008C28AB" w:rsidRPr="00637C2C">
      <w:pPr>
        <w:ind w:firstLine="720"/>
        <w:jc w:val="both"/>
        <w:rPr>
          <w:sz w:val="24"/>
          <w:szCs w:val="24"/>
        </w:rPr>
      </w:pPr>
      <w:r w:rsidRPr="00637C2C">
        <w:rPr>
          <w:sz w:val="24"/>
          <w:szCs w:val="24"/>
        </w:rPr>
        <w:t>Rješenjem Trgovačkog suda u Pazinu posl.br. St-592/2016-1</w:t>
      </w:r>
      <w:r w:rsidR="008C28AB" w:rsidRPr="00637C2C">
        <w:rPr>
          <w:sz w:val="24"/>
          <w:szCs w:val="24"/>
        </w:rPr>
        <w:t>6</w:t>
      </w:r>
      <w:r w:rsidRPr="00637C2C">
        <w:rPr>
          <w:sz w:val="24"/>
          <w:szCs w:val="24"/>
        </w:rPr>
        <w:t xml:space="preserve"> od 2. studenog 2016.</w:t>
      </w:r>
      <w:r w:rsidR="008C28AB" w:rsidRPr="00637C2C">
        <w:rPr>
          <w:sz w:val="24"/>
          <w:szCs w:val="24"/>
        </w:rPr>
        <w:t xml:space="preserve"> na osobni je zahtjev razrješena stečajna upraviteljica stečajnog dužnika Ana Glavan Dukić iz Rijeke, a umjesto dosadašnje stečajne upraviteljice imenovan je novi stečajni upravitelj Marko Fak iz Zagreba, Petrinjska 28, OIB: 25300508272. </w:t>
      </w:r>
    </w:p>
    <w:p w:rsidRDefault="007E4A43" w:rsidP="00890390" w:rsidR="007E4A43" w:rsidRPr="005824F4">
      <w:pPr>
        <w:ind w:firstLine="720"/>
        <w:jc w:val="both"/>
        <w:rPr>
          <w:color w:val="auto"/>
          <w:sz w:val="24"/>
          <w:szCs w:val="24"/>
        </w:rPr>
      </w:pPr>
    </w:p>
    <w:p w:rsidRDefault="00101056" w:rsidP="00101056" w:rsidR="00101056" w:rsidRPr="005824F4">
      <w:pPr>
        <w:jc w:val="both"/>
        <w:rPr>
          <w:color w:val="auto"/>
          <w:sz w:val="24"/>
          <w:szCs w:val="24"/>
        </w:rPr>
      </w:pPr>
      <w:r w:rsidRPr="005824F4">
        <w:rPr>
          <w:color w:val="auto"/>
          <w:sz w:val="24"/>
          <w:szCs w:val="24"/>
        </w:rPr>
        <w:tab/>
        <w:t>Skupština vjerovnika održana je 5. ožujka 2018. godine.</w:t>
      </w:r>
      <w:r w:rsidR="009F3F9C" w:rsidRPr="005824F4">
        <w:rPr>
          <w:color w:val="auto"/>
          <w:sz w:val="24"/>
          <w:szCs w:val="24"/>
        </w:rPr>
        <w:t xml:space="preserve"> Dnevni red skupštine bio je: </w:t>
      </w:r>
    </w:p>
    <w:p w:rsidRDefault="009F3F9C" w:rsidP="00101056" w:rsidR="009F3F9C" w:rsidRPr="005824F4">
      <w:pPr>
        <w:jc w:val="both"/>
        <w:rPr>
          <w:color w:val="auto"/>
          <w:sz w:val="24"/>
          <w:szCs w:val="24"/>
        </w:rPr>
      </w:pPr>
    </w:p>
    <w:p w:rsidRDefault="009F3F9C" w:rsidP="009F3F9C" w:rsidR="009F3F9C" w:rsidRPr="005824F4">
      <w:pPr>
        <w:pStyle w:val="Odlomakpopisa"/>
        <w:widowControl w:val="false"/>
        <w:numPr>
          <w:ilvl w:val="0"/>
          <w:numId w:val="3"/>
        </w:numPr>
        <w:overflowPunct w:val="false"/>
        <w:autoSpaceDE w:val="false"/>
        <w:jc w:val="both"/>
      </w:pPr>
      <w:r w:rsidRPr="005824F4">
        <w:t>Odlučivanje o prijedlogu za razrješenjem i postavljanjem novog stečajnog upravitelja.</w:t>
      </w:r>
    </w:p>
    <w:p w:rsidRDefault="009F3F9C" w:rsidP="009F3F9C" w:rsidR="009F3F9C" w:rsidRPr="005824F4">
      <w:pPr>
        <w:pStyle w:val="Odlomakpopisa"/>
        <w:widowControl w:val="false"/>
        <w:numPr>
          <w:ilvl w:val="0"/>
          <w:numId w:val="3"/>
        </w:numPr>
        <w:overflowPunct w:val="false"/>
        <w:autoSpaceDE w:val="false"/>
        <w:jc w:val="both"/>
        <w:rPr>
          <w:color w:val="000000"/>
        </w:rPr>
      </w:pPr>
      <w:r w:rsidRPr="005824F4">
        <w:rPr>
          <w:color w:val="000000"/>
        </w:rPr>
        <w:t>Odlučivanje o osnivanju odbora vjerovnika.</w:t>
      </w:r>
    </w:p>
    <w:p w:rsidRDefault="009F3F9C" w:rsidP="009F3F9C" w:rsidR="009F3F9C" w:rsidRPr="005824F4">
      <w:pPr>
        <w:pStyle w:val="Odlomakpopisa"/>
        <w:widowControl w:val="false"/>
        <w:numPr>
          <w:ilvl w:val="0"/>
          <w:numId w:val="3"/>
        </w:numPr>
        <w:overflowPunct w:val="false"/>
        <w:autoSpaceDE w:val="false"/>
        <w:jc w:val="both"/>
        <w:rPr>
          <w:color w:val="000000"/>
        </w:rPr>
      </w:pPr>
      <w:r w:rsidRPr="005824F4">
        <w:rPr>
          <w:color w:val="000000"/>
        </w:rPr>
        <w:t>Odlučivanje o daljnjem načinu i uvjetima prodaje odnosno o neunovčenju stečajne mase do pravomoćnog okončanja parničnih postupaka.</w:t>
      </w:r>
    </w:p>
    <w:p w:rsidRDefault="009F3F9C" w:rsidP="009F3F9C" w:rsidR="009F3F9C" w:rsidRPr="005824F4">
      <w:pPr>
        <w:pStyle w:val="Odlomakpopisa"/>
        <w:widowControl w:val="false"/>
        <w:numPr>
          <w:ilvl w:val="0"/>
          <w:numId w:val="3"/>
        </w:numPr>
        <w:overflowPunct w:val="false"/>
        <w:autoSpaceDE w:val="false"/>
        <w:jc w:val="both"/>
        <w:rPr>
          <w:color w:val="000000"/>
        </w:rPr>
      </w:pPr>
      <w:r w:rsidRPr="005824F4">
        <w:rPr>
          <w:color w:val="000000"/>
        </w:rPr>
        <w:t>Odlučivanje o produljenju roka za uplatu predujma za nastavak vođenja parničnih postupaka.</w:t>
      </w:r>
    </w:p>
    <w:p w:rsidRDefault="009F3F9C" w:rsidP="009F3F9C" w:rsidR="009F3F9C" w:rsidRPr="005824F4">
      <w:pPr>
        <w:pStyle w:val="Odlomakpopisa"/>
        <w:widowControl w:val="false"/>
        <w:numPr>
          <w:ilvl w:val="0"/>
          <w:numId w:val="3"/>
        </w:numPr>
        <w:overflowPunct w:val="false"/>
        <w:autoSpaceDE w:val="false"/>
        <w:jc w:val="both"/>
      </w:pPr>
      <w:r w:rsidRPr="005824F4">
        <w:t>Razno.</w:t>
      </w:r>
    </w:p>
    <w:p w:rsidRDefault="00101056" w:rsidP="00101056" w:rsidR="00101056" w:rsidRPr="005824F4">
      <w:pPr>
        <w:jc w:val="both"/>
        <w:rPr>
          <w:color w:val="auto"/>
          <w:sz w:val="24"/>
          <w:szCs w:val="24"/>
        </w:rPr>
      </w:pPr>
    </w:p>
    <w:p w:rsidRDefault="00101056" w:rsidP="00101056" w:rsidR="00101056" w:rsidRPr="005824F4">
      <w:pPr>
        <w:jc w:val="both"/>
        <w:rPr>
          <w:color w:val="auto"/>
          <w:sz w:val="24"/>
          <w:szCs w:val="24"/>
        </w:rPr>
      </w:pPr>
      <w:r w:rsidRPr="005824F4">
        <w:rPr>
          <w:color w:val="auto"/>
          <w:sz w:val="24"/>
          <w:szCs w:val="24"/>
        </w:rPr>
        <w:tab/>
        <w:t xml:space="preserve">Prema odredbi čl. </w:t>
      </w:r>
      <w:r w:rsidR="00A95E18" w:rsidRPr="005824F4">
        <w:rPr>
          <w:color w:val="auto"/>
          <w:sz w:val="24"/>
          <w:szCs w:val="24"/>
        </w:rPr>
        <w:t>103</w:t>
      </w:r>
      <w:r w:rsidRPr="005824F4">
        <w:rPr>
          <w:color w:val="auto"/>
          <w:sz w:val="24"/>
          <w:szCs w:val="24"/>
        </w:rPr>
        <w:t xml:space="preserve">. </w:t>
      </w:r>
      <w:r w:rsidR="00A95E18" w:rsidRPr="005824F4">
        <w:rPr>
          <w:color w:val="auto"/>
          <w:sz w:val="24"/>
          <w:szCs w:val="24"/>
        </w:rPr>
        <w:t xml:space="preserve">st. </w:t>
      </w:r>
      <w:r w:rsidRPr="005824F4">
        <w:rPr>
          <w:color w:val="auto"/>
          <w:sz w:val="24"/>
          <w:szCs w:val="24"/>
        </w:rPr>
        <w:t>1. Stečajnog zakona</w:t>
      </w:r>
      <w:r w:rsidR="00A95E18" w:rsidRPr="005824F4">
        <w:rPr>
          <w:color w:val="auto"/>
          <w:sz w:val="24"/>
          <w:szCs w:val="24"/>
        </w:rPr>
        <w:t xml:space="preserve"> (Narodne novine 71/15 i 104/17; dajlje: SZ)</w:t>
      </w:r>
      <w:r w:rsidRPr="005824F4">
        <w:rPr>
          <w:color w:val="auto"/>
          <w:sz w:val="24"/>
          <w:szCs w:val="24"/>
        </w:rPr>
        <w:t xml:space="preserve">, pravo sudjelovanja na Skupštini vjerovnika imaju </w:t>
      </w:r>
      <w:r w:rsidR="00985C9A" w:rsidRPr="005824F4">
        <w:rPr>
          <w:color w:val="auto"/>
          <w:sz w:val="24"/>
          <w:szCs w:val="24"/>
        </w:rPr>
        <w:t>svi stečajni vjerovnici, svi stečajni vjerovnici s pravom odvojenoga namirenja, stečajni upravitelj i dužnik pojedinac</w:t>
      </w:r>
      <w:r w:rsidRPr="005824F4">
        <w:rPr>
          <w:color w:val="auto"/>
          <w:sz w:val="24"/>
          <w:szCs w:val="24"/>
        </w:rPr>
        <w:t xml:space="preserve">. </w:t>
      </w:r>
    </w:p>
    <w:p w:rsidRDefault="00101056" w:rsidP="00101056" w:rsidR="00101056" w:rsidRPr="005824F4">
      <w:pPr>
        <w:jc w:val="both"/>
        <w:rPr>
          <w:color w:val="auto"/>
          <w:sz w:val="24"/>
          <w:szCs w:val="24"/>
        </w:rPr>
      </w:pPr>
    </w:p>
    <w:p w:rsidRDefault="00101056" w:rsidP="00101056" w:rsidR="00985C9A" w:rsidRPr="005824F4">
      <w:pPr>
        <w:jc w:val="both"/>
        <w:rPr>
          <w:color w:val="auto"/>
          <w:sz w:val="24"/>
          <w:szCs w:val="24"/>
        </w:rPr>
      </w:pPr>
      <w:r w:rsidRPr="005824F4">
        <w:rPr>
          <w:color w:val="auto"/>
          <w:sz w:val="24"/>
          <w:szCs w:val="24"/>
        </w:rPr>
        <w:tab/>
        <w:t xml:space="preserve">Prema odredbi čl. </w:t>
      </w:r>
      <w:r w:rsidR="00082165" w:rsidRPr="005824F4">
        <w:rPr>
          <w:color w:val="auto"/>
          <w:sz w:val="24"/>
          <w:szCs w:val="24"/>
        </w:rPr>
        <w:t>105</w:t>
      </w:r>
      <w:r w:rsidRPr="005824F4">
        <w:rPr>
          <w:color w:val="auto"/>
          <w:sz w:val="24"/>
          <w:szCs w:val="24"/>
        </w:rPr>
        <w:t xml:space="preserve">. st. 2. Stečajnog zakona, smatrat će se da je na Skupštini vjerovnika odluka donesena </w:t>
      </w:r>
      <w:r w:rsidR="00082165" w:rsidRPr="005824F4">
        <w:rPr>
          <w:color w:val="auto"/>
          <w:sz w:val="24"/>
          <w:szCs w:val="24"/>
        </w:rPr>
        <w:t>ako zbroj iznosa tražbina stečajnih vjerovnika koji su glasovali za neku odluku iznosi više od zbroja iznosa tražbina vjerovnika koji su glasovali protiv te odluke, ako ovim Zakonom za donošenje pojedine odluke nije drukčije određeno.</w:t>
      </w:r>
    </w:p>
    <w:p w:rsidRDefault="00985C9A" w:rsidP="00101056" w:rsidR="00985C9A" w:rsidRPr="005824F4">
      <w:pPr>
        <w:jc w:val="both"/>
        <w:rPr>
          <w:color w:val="7030A0"/>
          <w:sz w:val="24"/>
          <w:szCs w:val="24"/>
        </w:rPr>
      </w:pPr>
    </w:p>
    <w:p w:rsidRDefault="005F0BAC" w:rsidP="00955A1C" w:rsidR="00101056" w:rsidRPr="005824F4">
      <w:pPr>
        <w:jc w:val="both"/>
        <w:rPr>
          <w:sz w:val="24"/>
          <w:szCs w:val="24"/>
        </w:rPr>
      </w:pPr>
      <w:r w:rsidRPr="005824F4">
        <w:rPr>
          <w:color w:val="7030A0"/>
          <w:sz w:val="24"/>
          <w:szCs w:val="24"/>
        </w:rPr>
        <w:tab/>
      </w:r>
      <w:r w:rsidR="00101056" w:rsidRPr="00637C2C">
        <w:rPr>
          <w:color w:val="auto"/>
          <w:sz w:val="24"/>
          <w:szCs w:val="24"/>
        </w:rPr>
        <w:t xml:space="preserve">Na Skupštini vjerovnika ovog stečajnog dužnika od 5. ožujka 2018. godine sudjelovali su </w:t>
      </w:r>
      <w:r w:rsidR="005800B5" w:rsidRPr="00637C2C">
        <w:rPr>
          <w:color w:val="auto"/>
          <w:sz w:val="24"/>
          <w:szCs w:val="24"/>
        </w:rPr>
        <w:t xml:space="preserve">(osobno ili zastupani po punomoćnicima) </w:t>
      </w:r>
      <w:r w:rsidR="00101056" w:rsidRPr="00637C2C">
        <w:rPr>
          <w:color w:val="auto"/>
          <w:sz w:val="24"/>
          <w:szCs w:val="24"/>
        </w:rPr>
        <w:t xml:space="preserve">vjerovnici </w:t>
      </w:r>
      <w:r w:rsidRPr="00637C2C">
        <w:rPr>
          <w:color w:val="auto"/>
          <w:sz w:val="24"/>
          <w:szCs w:val="24"/>
        </w:rPr>
        <w:t xml:space="preserve">Republika </w:t>
      </w:r>
      <w:r w:rsidRPr="005824F4">
        <w:rPr>
          <w:sz w:val="24"/>
          <w:szCs w:val="24"/>
        </w:rPr>
        <w:t>Hrvatska, Zampieri d.o.o., Vinci d.o.o., Bojan Pernar, Dražan Gunjača, Nadezd</w:t>
      </w:r>
      <w:r w:rsidR="005800B5" w:rsidRPr="005824F4">
        <w:rPr>
          <w:sz w:val="24"/>
          <w:szCs w:val="24"/>
        </w:rPr>
        <w:t>a</w:t>
      </w:r>
      <w:r w:rsidRPr="005824F4">
        <w:rPr>
          <w:sz w:val="24"/>
          <w:szCs w:val="24"/>
        </w:rPr>
        <w:t xml:space="preserve"> Dmitrievn</w:t>
      </w:r>
      <w:r w:rsidR="005800B5" w:rsidRPr="005824F4">
        <w:rPr>
          <w:sz w:val="24"/>
          <w:szCs w:val="24"/>
        </w:rPr>
        <w:t>a</w:t>
      </w:r>
      <w:r w:rsidRPr="005824F4">
        <w:rPr>
          <w:sz w:val="24"/>
          <w:szCs w:val="24"/>
        </w:rPr>
        <w:t xml:space="preserve"> Temezhinkov</w:t>
      </w:r>
      <w:r w:rsidR="005800B5" w:rsidRPr="005824F4">
        <w:rPr>
          <w:sz w:val="24"/>
          <w:szCs w:val="24"/>
        </w:rPr>
        <w:t>a,</w:t>
      </w:r>
      <w:r w:rsidRPr="005824F4">
        <w:rPr>
          <w:sz w:val="24"/>
          <w:szCs w:val="24"/>
        </w:rPr>
        <w:t xml:space="preserve"> Silvij</w:t>
      </w:r>
      <w:r w:rsidR="005800B5" w:rsidRPr="005824F4">
        <w:rPr>
          <w:sz w:val="24"/>
          <w:szCs w:val="24"/>
        </w:rPr>
        <w:t>a</w:t>
      </w:r>
      <w:r w:rsidRPr="005824F4">
        <w:rPr>
          <w:sz w:val="24"/>
          <w:szCs w:val="24"/>
        </w:rPr>
        <w:t xml:space="preserve"> Petronijević</w:t>
      </w:r>
      <w:r w:rsidR="005800B5" w:rsidRPr="005824F4">
        <w:rPr>
          <w:sz w:val="24"/>
          <w:szCs w:val="24"/>
        </w:rPr>
        <w:t xml:space="preserve"> i </w:t>
      </w:r>
      <w:r w:rsidRPr="005824F4">
        <w:rPr>
          <w:sz w:val="24"/>
          <w:szCs w:val="24"/>
        </w:rPr>
        <w:t xml:space="preserve">Maediana Fides </w:t>
      </w:r>
      <w:r w:rsidR="00955A1C" w:rsidRPr="005824F4">
        <w:rPr>
          <w:sz w:val="24"/>
          <w:szCs w:val="24"/>
        </w:rPr>
        <w:t>d.o.o.</w:t>
      </w:r>
    </w:p>
    <w:p w:rsidRDefault="00101056" w:rsidP="00101056" w:rsidR="00101056" w:rsidRPr="005824F4">
      <w:pPr>
        <w:ind w:firstLine="708"/>
        <w:jc w:val="both"/>
        <w:rPr>
          <w:color w:val="7030A0"/>
          <w:sz w:val="24"/>
          <w:szCs w:val="24"/>
        </w:rPr>
      </w:pPr>
    </w:p>
    <w:p w:rsidRDefault="00101056" w:rsidP="00101056" w:rsidR="00101056" w:rsidRPr="005824F4">
      <w:pPr>
        <w:jc w:val="both"/>
        <w:rPr>
          <w:color w:val="auto"/>
          <w:sz w:val="24"/>
          <w:szCs w:val="24"/>
        </w:rPr>
      </w:pPr>
      <w:r w:rsidRPr="005824F4">
        <w:rPr>
          <w:color w:val="auto"/>
          <w:sz w:val="24"/>
          <w:szCs w:val="24"/>
        </w:rPr>
        <w:tab/>
        <w:t>Sukladno spomenutim zakonskim odredbama pravo</w:t>
      </w:r>
      <w:r w:rsidR="00F66935" w:rsidRPr="005824F4">
        <w:rPr>
          <w:color w:val="auto"/>
          <w:sz w:val="24"/>
          <w:szCs w:val="24"/>
        </w:rPr>
        <w:t xml:space="preserve"> glasa na Skupštini vjerovnika</w:t>
      </w:r>
      <w:r w:rsidRPr="005824F4">
        <w:rPr>
          <w:color w:val="auto"/>
          <w:sz w:val="24"/>
          <w:szCs w:val="24"/>
        </w:rPr>
        <w:t xml:space="preserve"> imaju stečajni vjerovnici čije su tražbine utvrđene, a to su u ovom slučaju navedeni vjerovnici.</w:t>
      </w:r>
    </w:p>
    <w:p w:rsidRDefault="00101056" w:rsidP="00101056" w:rsidR="00101056" w:rsidRPr="005824F4">
      <w:pPr>
        <w:jc w:val="both"/>
        <w:rPr>
          <w:color w:val="auto"/>
          <w:sz w:val="24"/>
          <w:szCs w:val="24"/>
        </w:rPr>
      </w:pPr>
    </w:p>
    <w:p w:rsidRDefault="00101056" w:rsidP="00101056" w:rsidR="00101056" w:rsidRPr="005824F4">
      <w:pPr>
        <w:ind w:firstLine="708"/>
        <w:jc w:val="both"/>
        <w:rPr>
          <w:color w:val="auto"/>
          <w:sz w:val="24"/>
          <w:szCs w:val="24"/>
        </w:rPr>
      </w:pPr>
      <w:r w:rsidRPr="005824F4">
        <w:rPr>
          <w:color w:val="auto"/>
          <w:sz w:val="24"/>
          <w:szCs w:val="24"/>
        </w:rPr>
        <w:t xml:space="preserve">Skupština vjerovnika je </w:t>
      </w:r>
      <w:r w:rsidR="00FA697D" w:rsidRPr="005824F4">
        <w:rPr>
          <w:color w:val="auto"/>
          <w:sz w:val="24"/>
          <w:szCs w:val="24"/>
        </w:rPr>
        <w:t xml:space="preserve">jednoglasno </w:t>
      </w:r>
      <w:r w:rsidRPr="005824F4">
        <w:rPr>
          <w:color w:val="auto"/>
          <w:sz w:val="24"/>
          <w:szCs w:val="24"/>
        </w:rPr>
        <w:t xml:space="preserve">donijela odluku da se umjesto dosadašnjeg stečajnog upravitelja postavi novi stečajni upravitelj. </w:t>
      </w:r>
      <w:r w:rsidR="00FA697D" w:rsidRPr="005824F4">
        <w:rPr>
          <w:color w:val="auto"/>
          <w:sz w:val="24"/>
          <w:szCs w:val="24"/>
        </w:rPr>
        <w:t xml:space="preserve">Stečajni vjerovnici suglasno su predložili </w:t>
      </w:r>
      <w:r w:rsidRPr="005824F4">
        <w:rPr>
          <w:color w:val="auto"/>
          <w:sz w:val="24"/>
          <w:szCs w:val="24"/>
        </w:rPr>
        <w:t>da se za novog stečajnog upravitelja postavi</w:t>
      </w:r>
      <w:r w:rsidR="00FA697D" w:rsidRPr="005824F4">
        <w:rPr>
          <w:color w:val="auto"/>
          <w:sz w:val="24"/>
          <w:szCs w:val="24"/>
        </w:rPr>
        <w:t xml:space="preserve"> Damir Majstorović </w:t>
      </w:r>
      <w:r w:rsidRPr="005824F4">
        <w:rPr>
          <w:color w:val="auto"/>
          <w:sz w:val="24"/>
          <w:szCs w:val="24"/>
        </w:rPr>
        <w:t>iz P</w:t>
      </w:r>
      <w:r w:rsidR="00FA697D" w:rsidRPr="005824F4">
        <w:rPr>
          <w:color w:val="auto"/>
          <w:sz w:val="24"/>
          <w:szCs w:val="24"/>
        </w:rPr>
        <w:t>ule</w:t>
      </w:r>
      <w:r w:rsidRPr="005824F4">
        <w:rPr>
          <w:color w:val="auto"/>
          <w:sz w:val="24"/>
          <w:szCs w:val="24"/>
        </w:rPr>
        <w:t xml:space="preserve">, a koji udovoljava uvjetima da bude stečajni upravitelj, pa je u smislu odredbe čl. </w:t>
      </w:r>
      <w:r w:rsidR="00354412" w:rsidRPr="005824F4">
        <w:rPr>
          <w:color w:val="auto"/>
          <w:sz w:val="24"/>
          <w:szCs w:val="24"/>
        </w:rPr>
        <w:t>87</w:t>
      </w:r>
      <w:r w:rsidRPr="005824F4">
        <w:rPr>
          <w:color w:val="auto"/>
          <w:sz w:val="24"/>
          <w:szCs w:val="24"/>
        </w:rPr>
        <w:t xml:space="preserve">. st. </w:t>
      </w:r>
      <w:r w:rsidR="00354412" w:rsidRPr="005824F4">
        <w:rPr>
          <w:color w:val="auto"/>
          <w:sz w:val="24"/>
          <w:szCs w:val="24"/>
        </w:rPr>
        <w:t>3</w:t>
      </w:r>
      <w:r w:rsidRPr="005824F4">
        <w:rPr>
          <w:color w:val="auto"/>
          <w:sz w:val="24"/>
          <w:szCs w:val="24"/>
        </w:rPr>
        <w:t xml:space="preserve">. Stečajnog zakona donesena odluka kao u izreci. </w:t>
      </w:r>
    </w:p>
    <w:p w:rsidRDefault="00101056" w:rsidP="00101056" w:rsidR="00101056" w:rsidRPr="005824F4">
      <w:pPr>
        <w:ind w:firstLine="708"/>
        <w:jc w:val="both"/>
        <w:rPr>
          <w:color w:val="7030A0"/>
          <w:sz w:val="24"/>
          <w:szCs w:val="24"/>
        </w:rPr>
      </w:pPr>
      <w:r w:rsidRPr="005824F4">
        <w:rPr>
          <w:color w:val="7030A0"/>
          <w:sz w:val="24"/>
          <w:szCs w:val="24"/>
        </w:rPr>
        <w:t xml:space="preserve"> </w:t>
      </w:r>
    </w:p>
    <w:p w:rsidRDefault="00101056" w:rsidP="00101056" w:rsidR="00101056" w:rsidRPr="005824F4">
      <w:pPr>
        <w:ind w:firstLine="708"/>
        <w:jc w:val="both"/>
        <w:rPr>
          <w:color w:val="auto"/>
          <w:sz w:val="24"/>
          <w:szCs w:val="24"/>
        </w:rPr>
      </w:pPr>
      <w:r w:rsidRPr="005824F4">
        <w:rPr>
          <w:color w:val="auto"/>
          <w:sz w:val="24"/>
          <w:szCs w:val="24"/>
        </w:rPr>
        <w:t>Ranij</w:t>
      </w:r>
      <w:r w:rsidR="00FA697D" w:rsidRPr="005824F4">
        <w:rPr>
          <w:color w:val="auto"/>
          <w:sz w:val="24"/>
          <w:szCs w:val="24"/>
        </w:rPr>
        <w:t>i</w:t>
      </w:r>
      <w:r w:rsidRPr="005824F4">
        <w:rPr>
          <w:color w:val="auto"/>
          <w:sz w:val="24"/>
          <w:szCs w:val="24"/>
        </w:rPr>
        <w:t xml:space="preserve"> stečajn</w:t>
      </w:r>
      <w:r w:rsidR="00FA697D" w:rsidRPr="005824F4">
        <w:rPr>
          <w:color w:val="auto"/>
          <w:sz w:val="24"/>
          <w:szCs w:val="24"/>
        </w:rPr>
        <w:t>i</w:t>
      </w:r>
      <w:r w:rsidRPr="005824F4">
        <w:rPr>
          <w:color w:val="auto"/>
          <w:sz w:val="24"/>
          <w:szCs w:val="24"/>
        </w:rPr>
        <w:t xml:space="preserve"> upravitelj</w:t>
      </w:r>
      <w:r w:rsidR="006D632E" w:rsidRPr="005824F4">
        <w:rPr>
          <w:color w:val="auto"/>
          <w:sz w:val="24"/>
          <w:szCs w:val="24"/>
        </w:rPr>
        <w:t xml:space="preserve"> Marko Fak iz Zagreba, Petrinjska 28, OIB: 25300508272 </w:t>
      </w:r>
      <w:r w:rsidRPr="005824F4">
        <w:rPr>
          <w:color w:val="auto"/>
          <w:sz w:val="24"/>
          <w:szCs w:val="24"/>
        </w:rPr>
        <w:t>duža</w:t>
      </w:r>
      <w:r w:rsidR="000E7AE9" w:rsidRPr="005824F4">
        <w:rPr>
          <w:color w:val="auto"/>
          <w:sz w:val="24"/>
          <w:szCs w:val="24"/>
        </w:rPr>
        <w:t>n</w:t>
      </w:r>
      <w:r w:rsidRPr="005824F4">
        <w:rPr>
          <w:color w:val="auto"/>
          <w:sz w:val="24"/>
          <w:szCs w:val="24"/>
        </w:rPr>
        <w:t xml:space="preserve"> je u roku od 3 dana izvršiti predaju svoje dužnosti novom stečajnom upravitelju </w:t>
      </w:r>
      <w:r w:rsidR="000E7AE9" w:rsidRPr="005824F4">
        <w:rPr>
          <w:color w:val="auto"/>
          <w:sz w:val="24"/>
          <w:szCs w:val="24"/>
        </w:rPr>
        <w:t>Damir</w:t>
      </w:r>
      <w:r w:rsidR="006D632E" w:rsidRPr="005824F4">
        <w:rPr>
          <w:color w:val="auto"/>
          <w:sz w:val="24"/>
          <w:szCs w:val="24"/>
        </w:rPr>
        <w:t>u</w:t>
      </w:r>
      <w:r w:rsidR="000E7AE9" w:rsidRPr="005824F4">
        <w:rPr>
          <w:color w:val="auto"/>
          <w:sz w:val="24"/>
          <w:szCs w:val="24"/>
        </w:rPr>
        <w:t xml:space="preserve"> Majstorović</w:t>
      </w:r>
      <w:r w:rsidR="006D632E" w:rsidRPr="005824F4">
        <w:rPr>
          <w:color w:val="auto"/>
          <w:sz w:val="24"/>
          <w:szCs w:val="24"/>
        </w:rPr>
        <w:t>u</w:t>
      </w:r>
      <w:r w:rsidR="000E7AE9" w:rsidRPr="005824F4">
        <w:rPr>
          <w:color w:val="auto"/>
          <w:sz w:val="24"/>
          <w:szCs w:val="24"/>
        </w:rPr>
        <w:t xml:space="preserve"> iz Pule </w:t>
      </w:r>
      <w:r w:rsidRPr="005824F4">
        <w:rPr>
          <w:color w:val="auto"/>
          <w:sz w:val="24"/>
          <w:szCs w:val="24"/>
        </w:rPr>
        <w:t xml:space="preserve">(čl. </w:t>
      </w:r>
      <w:r w:rsidR="00907A36" w:rsidRPr="005824F4">
        <w:rPr>
          <w:color w:val="auto"/>
          <w:sz w:val="24"/>
          <w:szCs w:val="24"/>
        </w:rPr>
        <w:t>87</w:t>
      </w:r>
      <w:r w:rsidRPr="005824F4">
        <w:rPr>
          <w:color w:val="auto"/>
          <w:sz w:val="24"/>
          <w:szCs w:val="24"/>
        </w:rPr>
        <w:t xml:space="preserve">. st. </w:t>
      </w:r>
      <w:r w:rsidR="00354412" w:rsidRPr="005824F4">
        <w:rPr>
          <w:color w:val="auto"/>
          <w:sz w:val="24"/>
          <w:szCs w:val="24"/>
        </w:rPr>
        <w:t>7</w:t>
      </w:r>
      <w:r w:rsidRPr="005824F4">
        <w:rPr>
          <w:color w:val="auto"/>
          <w:sz w:val="24"/>
          <w:szCs w:val="24"/>
        </w:rPr>
        <w:t>. Stečajnog zakona).</w:t>
      </w:r>
    </w:p>
    <w:p w:rsidRDefault="00101056" w:rsidP="00101056" w:rsidR="00101056" w:rsidRPr="005824F4">
      <w:pPr>
        <w:rPr>
          <w:color w:val="auto"/>
          <w:sz w:val="24"/>
          <w:szCs w:val="24"/>
        </w:rPr>
      </w:pPr>
    </w:p>
    <w:p w:rsidRDefault="00101056" w:rsidP="00101056" w:rsidR="00101056" w:rsidRPr="005824F4">
      <w:pPr>
        <w:jc w:val="center"/>
        <w:rPr>
          <w:color w:val="auto"/>
          <w:sz w:val="24"/>
          <w:szCs w:val="24"/>
        </w:rPr>
      </w:pPr>
      <w:r w:rsidRPr="005824F4">
        <w:rPr>
          <w:color w:val="auto"/>
          <w:sz w:val="24"/>
          <w:szCs w:val="24"/>
        </w:rPr>
        <w:t xml:space="preserve">U Pazinu, dana </w:t>
      </w:r>
      <w:r w:rsidR="000E7AE9" w:rsidRPr="005824F4">
        <w:rPr>
          <w:color w:val="auto"/>
          <w:sz w:val="24"/>
          <w:szCs w:val="24"/>
        </w:rPr>
        <w:t>6</w:t>
      </w:r>
      <w:r w:rsidRPr="005824F4">
        <w:rPr>
          <w:color w:val="auto"/>
          <w:sz w:val="24"/>
          <w:szCs w:val="24"/>
        </w:rPr>
        <w:t xml:space="preserve">. </w:t>
      </w:r>
      <w:r w:rsidR="000E7AE9" w:rsidRPr="005824F4">
        <w:rPr>
          <w:color w:val="auto"/>
          <w:sz w:val="24"/>
          <w:szCs w:val="24"/>
        </w:rPr>
        <w:t xml:space="preserve">ožujka </w:t>
      </w:r>
      <w:r w:rsidRPr="005824F4">
        <w:rPr>
          <w:color w:val="auto"/>
          <w:sz w:val="24"/>
          <w:szCs w:val="24"/>
        </w:rPr>
        <w:t>20</w:t>
      </w:r>
      <w:r w:rsidR="000E7AE9" w:rsidRPr="005824F4">
        <w:rPr>
          <w:color w:val="auto"/>
          <w:sz w:val="24"/>
          <w:szCs w:val="24"/>
        </w:rPr>
        <w:t>18</w:t>
      </w:r>
      <w:r w:rsidRPr="005824F4">
        <w:rPr>
          <w:color w:val="auto"/>
          <w:sz w:val="24"/>
          <w:szCs w:val="24"/>
        </w:rPr>
        <w:t xml:space="preserve">. </w:t>
      </w:r>
    </w:p>
    <w:p w:rsidRDefault="00101056" w:rsidP="00101056" w:rsidR="00101056" w:rsidRPr="005824F4">
      <w:pPr>
        <w:jc w:val="center"/>
        <w:rPr>
          <w:color w:val="auto"/>
          <w:sz w:val="24"/>
          <w:szCs w:val="24"/>
        </w:rPr>
      </w:pPr>
    </w:p>
    <w:p w:rsidRDefault="00101056" w:rsidP="00101056" w:rsidR="00101056" w:rsidRPr="005824F4">
      <w:pPr>
        <w:jc w:val="center"/>
        <w:rPr>
          <w:color w:val="auto"/>
          <w:sz w:val="24"/>
          <w:szCs w:val="24"/>
        </w:rPr>
      </w:pPr>
    </w:p>
    <w:p w:rsidRDefault="00101056" w:rsidP="00101056" w:rsidR="00101056" w:rsidRPr="005824F4">
      <w:pPr>
        <w:jc w:val="both"/>
        <w:rPr>
          <w:color w:val="auto"/>
          <w:sz w:val="24"/>
          <w:szCs w:val="24"/>
        </w:rPr>
      </w:pP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t xml:space="preserve">Stečajni sudac </w:t>
      </w:r>
    </w:p>
    <w:p w:rsidRDefault="00101056" w:rsidP="00101056" w:rsidR="00101056" w:rsidRPr="005824F4">
      <w:pPr>
        <w:jc w:val="both"/>
        <w:rPr>
          <w:color w:val="auto"/>
          <w:sz w:val="24"/>
          <w:szCs w:val="24"/>
        </w:rPr>
      </w:pP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r>
      <w:r w:rsidRPr="005824F4">
        <w:rPr>
          <w:color w:val="auto"/>
          <w:sz w:val="24"/>
          <w:szCs w:val="24"/>
        </w:rPr>
        <w:tab/>
        <w:t xml:space="preserve">          Damir Rabar</w:t>
      </w:r>
      <w:r w:rsidR="00BB443E">
        <w:rPr>
          <w:color w:val="auto"/>
          <w:sz w:val="24"/>
          <w:szCs w:val="24"/>
        </w:rPr>
        <w:t>, v.r.</w:t>
      </w:r>
    </w:p>
    <w:p w:rsidRDefault="00101056" w:rsidP="00101056" w:rsidR="00101056" w:rsidRPr="005824F4">
      <w:pPr>
        <w:jc w:val="both"/>
        <w:rPr>
          <w:color w:val="auto"/>
          <w:sz w:val="24"/>
          <w:szCs w:val="24"/>
        </w:rPr>
      </w:pPr>
    </w:p>
    <w:p w:rsidRDefault="00101056" w:rsidP="00101056" w:rsidR="00101056">
      <w:pPr>
        <w:jc w:val="both"/>
        <w:rPr>
          <w:color w:val="auto"/>
          <w:sz w:val="24"/>
          <w:szCs w:val="24"/>
        </w:rPr>
      </w:pPr>
    </w:p>
    <w:p w:rsidRDefault="00637C2C" w:rsidP="00101056" w:rsidR="00637C2C" w:rsidRPr="005824F4">
      <w:pPr>
        <w:jc w:val="both"/>
        <w:rPr>
          <w:color w:val="auto"/>
          <w:sz w:val="24"/>
          <w:szCs w:val="24"/>
        </w:rPr>
      </w:pPr>
    </w:p>
    <w:p w:rsidRDefault="00003F5D" w:rsidP="00003F5D" w:rsidR="00003F5D" w:rsidRPr="005824F4">
      <w:pPr>
        <w:jc w:val="both"/>
        <w:rPr>
          <w:color w:val="auto"/>
          <w:sz w:val="24"/>
          <w:szCs w:val="24"/>
        </w:rPr>
      </w:pPr>
      <w:r w:rsidRPr="005824F4">
        <w:rPr>
          <w:color w:val="auto"/>
          <w:sz w:val="24"/>
          <w:szCs w:val="24"/>
        </w:rPr>
        <w:t>UPUTA O PRAVNOM LIJEKU:</w:t>
      </w:r>
    </w:p>
    <w:p w:rsidRDefault="00003F5D" w:rsidP="00003F5D" w:rsidR="00101056" w:rsidRPr="005824F4">
      <w:pPr>
        <w:jc w:val="both"/>
        <w:rPr>
          <w:color w:val="auto"/>
          <w:sz w:val="24"/>
          <w:szCs w:val="24"/>
        </w:rPr>
      </w:pPr>
      <w:r w:rsidRPr="005824F4">
        <w:rPr>
          <w:color w:val="auto"/>
          <w:sz w:val="24"/>
          <w:szCs w:val="24"/>
        </w:rPr>
        <w:t>Protiv ovog rješenja žalbu mogu podnijeti stečajni vjerovnici (čl. 91. st. 4. Stečajnog zakona) u roku od osam dana. Žalba se podnosi ovome sudu u tri istovjetna primjerka, a o žalbi odlučuje Visoki trgovački sud Republike Hrvatske.</w:t>
      </w:r>
    </w:p>
    <w:p w:rsidRDefault="00101056" w:rsidP="00101056" w:rsidR="00101056" w:rsidRPr="005824F4">
      <w:pPr>
        <w:jc w:val="both"/>
        <w:rPr>
          <w:color w:val="auto"/>
          <w:sz w:val="24"/>
          <w:szCs w:val="24"/>
        </w:rPr>
      </w:pPr>
    </w:p>
    <w:p w:rsidRDefault="00101056" w:rsidP="00101056" w:rsidR="00101056" w:rsidRPr="005824F4">
      <w:pPr>
        <w:jc w:val="both"/>
        <w:rPr>
          <w:color w:val="auto"/>
          <w:sz w:val="24"/>
          <w:szCs w:val="24"/>
        </w:rPr>
      </w:pPr>
      <w:r w:rsidRPr="005824F4">
        <w:rPr>
          <w:color w:val="auto"/>
          <w:sz w:val="24"/>
          <w:szCs w:val="24"/>
        </w:rPr>
        <w:t>DNA</w:t>
      </w:r>
    </w:p>
    <w:p w:rsidRDefault="00101056" w:rsidP="00101056" w:rsidR="006D632E" w:rsidRPr="005824F4">
      <w:pPr>
        <w:numPr>
          <w:ilvl w:val="0"/>
          <w:numId w:val="2"/>
        </w:numPr>
        <w:jc w:val="both"/>
        <w:rPr>
          <w:color w:val="auto"/>
          <w:sz w:val="24"/>
          <w:szCs w:val="24"/>
        </w:rPr>
      </w:pPr>
      <w:r w:rsidRPr="005824F4">
        <w:rPr>
          <w:color w:val="auto"/>
          <w:sz w:val="24"/>
          <w:szCs w:val="24"/>
        </w:rPr>
        <w:t>Dosadašnji stečajni upravitelj</w:t>
      </w:r>
      <w:r w:rsidR="00A002F9" w:rsidRPr="005824F4">
        <w:rPr>
          <w:color w:val="auto"/>
          <w:sz w:val="24"/>
          <w:szCs w:val="24"/>
        </w:rPr>
        <w:t xml:space="preserve"> </w:t>
      </w:r>
      <w:r w:rsidR="006D632E" w:rsidRPr="005824F4">
        <w:rPr>
          <w:color w:val="auto"/>
          <w:sz w:val="24"/>
          <w:szCs w:val="24"/>
        </w:rPr>
        <w:t xml:space="preserve">Marko Fak iz Zagreba, Petrinjska 28, </w:t>
      </w:r>
    </w:p>
    <w:p w:rsidRDefault="00101056" w:rsidP="00101056" w:rsidR="003A0275" w:rsidRPr="005824F4">
      <w:pPr>
        <w:numPr>
          <w:ilvl w:val="0"/>
          <w:numId w:val="2"/>
        </w:numPr>
        <w:jc w:val="both"/>
        <w:rPr>
          <w:color w:val="auto"/>
          <w:sz w:val="24"/>
          <w:szCs w:val="24"/>
        </w:rPr>
      </w:pPr>
      <w:r w:rsidRPr="005824F4">
        <w:rPr>
          <w:color w:val="auto"/>
          <w:sz w:val="24"/>
          <w:szCs w:val="24"/>
        </w:rPr>
        <w:t>Novi stečajni upravitelj</w:t>
      </w:r>
      <w:r w:rsidR="003A0275" w:rsidRPr="005824F4">
        <w:rPr>
          <w:color w:val="auto"/>
          <w:sz w:val="24"/>
          <w:szCs w:val="24"/>
        </w:rPr>
        <w:t xml:space="preserve"> Damir Majstorović iz Pule, Koparska 37, </w:t>
      </w:r>
    </w:p>
    <w:p w:rsidRDefault="00101056" w:rsidP="00101056" w:rsidR="00101056" w:rsidRPr="005824F4">
      <w:pPr>
        <w:numPr>
          <w:ilvl w:val="0"/>
          <w:numId w:val="2"/>
        </w:numPr>
        <w:jc w:val="both"/>
        <w:rPr>
          <w:color w:val="auto"/>
          <w:sz w:val="24"/>
          <w:szCs w:val="24"/>
        </w:rPr>
      </w:pPr>
      <w:r w:rsidRPr="005824F4">
        <w:rPr>
          <w:color w:val="auto"/>
          <w:sz w:val="24"/>
          <w:szCs w:val="24"/>
        </w:rPr>
        <w:t>ŽDO Pula</w:t>
      </w:r>
      <w:r w:rsidR="003A0275" w:rsidRPr="005824F4">
        <w:rPr>
          <w:color w:val="auto"/>
          <w:sz w:val="24"/>
          <w:szCs w:val="24"/>
        </w:rPr>
        <w:t>,</w:t>
      </w:r>
      <w:r w:rsidR="00637C2C">
        <w:rPr>
          <w:color w:val="auto"/>
          <w:sz w:val="24"/>
          <w:szCs w:val="24"/>
        </w:rPr>
        <w:t xml:space="preserve"> Rovinjska 2a,</w:t>
      </w:r>
    </w:p>
    <w:p w:rsidRDefault="00101056" w:rsidP="00101056" w:rsidR="00101056" w:rsidRPr="005824F4">
      <w:pPr>
        <w:numPr>
          <w:ilvl w:val="0"/>
          <w:numId w:val="2"/>
        </w:numPr>
        <w:jc w:val="both"/>
        <w:rPr>
          <w:color w:val="auto"/>
          <w:sz w:val="24"/>
          <w:szCs w:val="24"/>
        </w:rPr>
      </w:pPr>
      <w:r w:rsidRPr="005824F4">
        <w:rPr>
          <w:color w:val="auto"/>
          <w:sz w:val="24"/>
          <w:szCs w:val="24"/>
        </w:rPr>
        <w:t>Sudski registar</w:t>
      </w:r>
      <w:r w:rsidR="003A0275" w:rsidRPr="005824F4">
        <w:rPr>
          <w:color w:val="auto"/>
          <w:sz w:val="24"/>
          <w:szCs w:val="24"/>
        </w:rPr>
        <w:t>,</w:t>
      </w:r>
    </w:p>
    <w:p w:rsidRDefault="000E7AE9" w:rsidP="00101056" w:rsidR="00101056" w:rsidRPr="005824F4">
      <w:pPr>
        <w:numPr>
          <w:ilvl w:val="0"/>
          <w:numId w:val="2"/>
        </w:numPr>
        <w:jc w:val="both"/>
        <w:rPr>
          <w:color w:val="auto"/>
          <w:sz w:val="24"/>
          <w:szCs w:val="24"/>
        </w:rPr>
      </w:pPr>
      <w:r w:rsidRPr="005824F4">
        <w:rPr>
          <w:color w:val="auto"/>
          <w:sz w:val="24"/>
          <w:szCs w:val="24"/>
        </w:rPr>
        <w:t>e-</w:t>
      </w:r>
      <w:r w:rsidR="00101056" w:rsidRPr="005824F4">
        <w:rPr>
          <w:color w:val="auto"/>
          <w:sz w:val="24"/>
          <w:szCs w:val="24"/>
        </w:rPr>
        <w:t>Oglasna ploča</w:t>
      </w:r>
      <w:r w:rsidR="00637C2C">
        <w:rPr>
          <w:color w:val="auto"/>
          <w:sz w:val="24"/>
          <w:szCs w:val="24"/>
        </w:rPr>
        <w:t xml:space="preserve"> suda 8 dana.</w:t>
      </w:r>
    </w:p>
    <w:p w:rsidRDefault="00101056" w:rsidP="00101056" w:rsidR="00101056" w:rsidRPr="005824F4">
      <w:pPr>
        <w:jc w:val="both"/>
        <w:rPr>
          <w:color w:val="auto"/>
          <w:sz w:val="24"/>
          <w:szCs w:val="24"/>
        </w:rPr>
      </w:pPr>
    </w:p>
    <w:sectPr w:rsidSect="008B3E32" w:rsidR="00101056" w:rsidRPr="005824F4">
      <w:headerReference w:type="even" r:id="rId10"/>
      <w:headerReference w:type="default" r:id="rId11"/>
      <w:headerReference w:type="first" r:id="rId12"/>
      <w:pgSz w:h="16834" w:w="11904"/>
      <w:pgMar w:gutter="0" w:footer="357" w:header="357"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5B8" w:rsidR="00F005B8">
      <w:r>
        <w:separator/>
      </w:r>
    </w:p>
  </w:endnote>
  <w:endnote w:id="0" w:type="continuationSeparator">
    <w:p w:rsidRDefault="00F005B8" w:rsidR="00F00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5B8" w:rsidR="00F005B8">
      <w:r>
        <w:separator/>
      </w:r>
    </w:p>
  </w:footnote>
  <w:footnote w:id="0" w:type="continuationSeparator">
    <w:p w:rsidRDefault="00F005B8" w:rsidR="00F00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7144" w:rsidP="00947F03" w:rsidR="00527E4F">
    <w:pPr>
      <w:pStyle w:val="Zaglavlje"/>
      <w:framePr w:y="1" w:xAlign="center" w:vAnchor="text" w:hAnchor="margin" w:wrap="around"/>
      <w:rPr>
        <w:rStyle w:val="Brojstranice"/>
      </w:rPr>
    </w:pPr>
    <w:r>
      <w:rPr>
        <w:rStyle w:val="Brojstranice"/>
      </w:rPr>
      <w:fldChar w:fldCharType="begin"/>
    </w:r>
    <w:r w:rsidR="00527E4F">
      <w:rPr>
        <w:rStyle w:val="Brojstranice"/>
      </w:rPr>
      <w:instrText xml:space="preserve">PAGE  </w:instrText>
    </w:r>
    <w:r>
      <w:rPr>
        <w:rStyle w:val="Brojstranice"/>
      </w:rPr>
      <w:fldChar w:fldCharType="end"/>
    </w:r>
  </w:p>
  <w:p w:rsidRDefault="00527E4F" w:rsidR="00527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7144" w:rsidP="00A51E91" w:rsidR="00527E4F" w:rsidRPr="00075A6C">
    <w:pPr>
      <w:pStyle w:val="Zaglavlje"/>
      <w:framePr w:y="1" w:xAlign="center" w:vAnchor="text" w:hAnchor="margin" w:wrap="around"/>
      <w:rPr>
        <w:rStyle w:val="Brojstranice"/>
        <w:sz w:val="24"/>
        <w:szCs w:val="24"/>
      </w:rPr>
    </w:pPr>
    <w:r w:rsidRPr="00075A6C">
      <w:rPr>
        <w:rStyle w:val="Brojstranice"/>
        <w:sz w:val="24"/>
        <w:szCs w:val="24"/>
      </w:rPr>
      <w:fldChar w:fldCharType="begin"/>
    </w:r>
    <w:r w:rsidR="00527E4F" w:rsidRPr="00075A6C">
      <w:rPr>
        <w:rStyle w:val="Brojstranice"/>
        <w:sz w:val="24"/>
        <w:szCs w:val="24"/>
      </w:rPr>
      <w:instrText xml:space="preserve">PAGE  </w:instrText>
    </w:r>
    <w:r w:rsidRPr="00075A6C">
      <w:rPr>
        <w:rStyle w:val="Brojstranice"/>
        <w:sz w:val="24"/>
        <w:szCs w:val="24"/>
      </w:rPr>
      <w:fldChar w:fldCharType="separate"/>
    </w:r>
    <w:r w:rsidR="008721F7">
      <w:rPr>
        <w:rStyle w:val="Brojstranice"/>
        <w:sz w:val="24"/>
        <w:szCs w:val="24"/>
      </w:rPr>
      <w:t>2</w:t>
    </w:r>
    <w:r w:rsidRPr="00075A6C">
      <w:rPr>
        <w:rStyle w:val="Brojstranice"/>
        <w:sz w:val="24"/>
        <w:szCs w:val="24"/>
      </w:rPr>
      <w:fldChar w:fldCharType="end"/>
    </w:r>
  </w:p>
  <w:p w:rsidRDefault="00075A6C" w:rsidP="00075A6C" w:rsidR="00527E4F" w:rsidRPr="00B45595">
    <w:pPr>
      <w:pStyle w:val="Zaglavlje"/>
      <w:rPr>
        <w:sz w:val="24"/>
        <w:szCs w:val="24"/>
      </w:rPr>
    </w:pPr>
    <w:r>
      <w:rPr>
        <w:b/>
        <w:sz w:val="24"/>
        <w:szCs w:val="24"/>
      </w:rPr>
      <w:tab/>
    </w:r>
    <w:r>
      <w:rPr>
        <w:b/>
        <w:sz w:val="24"/>
        <w:szCs w:val="24"/>
      </w:rPr>
      <w:tab/>
    </w:r>
    <w:r w:rsidR="000A3271" w:rsidRPr="00B45595">
      <w:rPr>
        <w:sz w:val="24"/>
        <w:szCs w:val="24"/>
      </w:rPr>
      <w:t>1</w:t>
    </w:r>
    <w:r w:rsidR="00527E4F" w:rsidRPr="00B45595">
      <w:rPr>
        <w:sz w:val="24"/>
        <w:szCs w:val="24"/>
      </w:rPr>
      <w:t xml:space="preserve"> St-</w:t>
    </w:r>
    <w:r w:rsidR="00921F3D">
      <w:rPr>
        <w:sz w:val="24"/>
        <w:szCs w:val="24"/>
      </w:rPr>
      <w:t>592</w:t>
    </w:r>
    <w:r>
      <w:rPr>
        <w:sz w:val="24"/>
        <w:szCs w:val="24"/>
      </w:rPr>
      <w:t>/16-</w:t>
    </w:r>
    <w:r w:rsidR="00637C2C">
      <w:rPr>
        <w:sz w:val="24"/>
        <w:szCs w:val="24"/>
      </w:rPr>
      <w:t>74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5A6C" w:rsidP="00075A6C" w:rsidR="00075A6C" w:rsidRPr="00075A6C">
    <w:pPr>
      <w:pStyle w:val="Zaglavlje"/>
      <w:jc w:val="right"/>
      <w:rPr>
        <w:sz w:val="24"/>
        <w:szCs w:val="24"/>
      </w:rPr>
    </w:pPr>
    <w:r w:rsidRPr="00596F66">
      <w:rPr>
        <w:color w:val="auto"/>
        <w:sz w:val="24"/>
        <w:szCs w:val="24"/>
      </w:rPr>
      <w:t>1 St-</w:t>
    </w:r>
    <w:r w:rsidR="00921F3D">
      <w:rPr>
        <w:color w:val="auto"/>
        <w:sz w:val="24"/>
        <w:szCs w:val="24"/>
      </w:rPr>
      <w:t>592</w:t>
    </w:r>
    <w:r w:rsidRPr="00596F66">
      <w:rPr>
        <w:color w:val="auto"/>
        <w:sz w:val="24"/>
        <w:szCs w:val="24"/>
      </w:rPr>
      <w:t>/1</w:t>
    </w:r>
    <w:r>
      <w:rPr>
        <w:color w:val="auto"/>
        <w:sz w:val="24"/>
        <w:szCs w:val="24"/>
      </w:rPr>
      <w:t>6</w:t>
    </w:r>
    <w:r w:rsidRPr="00596F66">
      <w:rPr>
        <w:color w:val="auto"/>
        <w:sz w:val="24"/>
        <w:szCs w:val="24"/>
      </w:rPr>
      <w:t>-</w:t>
    </w:r>
    <w:r w:rsidR="00637C2C">
      <w:rPr>
        <w:color w:val="auto"/>
        <w:sz w:val="24"/>
        <w:szCs w:val="24"/>
      </w:rPr>
      <w:t>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231199"/>
    <w:multiLevelType w:val="hybridMultilevel"/>
    <w:tmpl w:val="21809478"/>
    <w:lvl w:tplc="C7A0EA3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CA57693"/>
    <w:multiLevelType w:val="hybridMultilevel"/>
    <w:tmpl w:val="5BAA03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20F2C0B"/>
    <w:multiLevelType w:val="hybridMultilevel"/>
    <w:tmpl w:val="1D8011B6"/>
    <w:lvl w:tplc="F042BA6A" w:ilvl="0">
      <w:start w:val="1"/>
      <w:numFmt w:val="upperRoman"/>
      <w:lvlText w:val="%1."/>
      <w:lvlJc w:val="left"/>
      <w:pPr>
        <w:tabs>
          <w:tab w:pos="1425" w:val="num"/>
        </w:tabs>
        <w:ind w:hanging="720" w:left="142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BA0"/>
    <w:rsid w:val="00003F5D"/>
    <w:rsid w:val="00006AA8"/>
    <w:rsid w:val="000327A3"/>
    <w:rsid w:val="0005592A"/>
    <w:rsid w:val="0006437A"/>
    <w:rsid w:val="00075A6C"/>
    <w:rsid w:val="00082165"/>
    <w:rsid w:val="0009120B"/>
    <w:rsid w:val="000A3271"/>
    <w:rsid w:val="000A5D26"/>
    <w:rsid w:val="000B2C37"/>
    <w:rsid w:val="000C10D2"/>
    <w:rsid w:val="000E6222"/>
    <w:rsid w:val="000E7AE9"/>
    <w:rsid w:val="00101056"/>
    <w:rsid w:val="001033EF"/>
    <w:rsid w:val="00112555"/>
    <w:rsid w:val="00122EB2"/>
    <w:rsid w:val="00145B53"/>
    <w:rsid w:val="00150F5F"/>
    <w:rsid w:val="00187E0F"/>
    <w:rsid w:val="001A303D"/>
    <w:rsid w:val="001C0F98"/>
    <w:rsid w:val="001E2DE9"/>
    <w:rsid w:val="001F626B"/>
    <w:rsid w:val="00217004"/>
    <w:rsid w:val="00231971"/>
    <w:rsid w:val="00253191"/>
    <w:rsid w:val="00273C39"/>
    <w:rsid w:val="00281040"/>
    <w:rsid w:val="00296B90"/>
    <w:rsid w:val="002A20E0"/>
    <w:rsid w:val="002E4E2B"/>
    <w:rsid w:val="00300679"/>
    <w:rsid w:val="00301BCB"/>
    <w:rsid w:val="003129FF"/>
    <w:rsid w:val="00323120"/>
    <w:rsid w:val="003405FC"/>
    <w:rsid w:val="00344F09"/>
    <w:rsid w:val="00352EBD"/>
    <w:rsid w:val="00354412"/>
    <w:rsid w:val="003619A3"/>
    <w:rsid w:val="00366019"/>
    <w:rsid w:val="00381CC3"/>
    <w:rsid w:val="00383441"/>
    <w:rsid w:val="00395A50"/>
    <w:rsid w:val="003A0275"/>
    <w:rsid w:val="0041664B"/>
    <w:rsid w:val="004203C5"/>
    <w:rsid w:val="004249E1"/>
    <w:rsid w:val="004627CF"/>
    <w:rsid w:val="00462EB6"/>
    <w:rsid w:val="0046534A"/>
    <w:rsid w:val="0048181A"/>
    <w:rsid w:val="0051265C"/>
    <w:rsid w:val="00512B67"/>
    <w:rsid w:val="00527E4F"/>
    <w:rsid w:val="00534918"/>
    <w:rsid w:val="005800B5"/>
    <w:rsid w:val="005824F4"/>
    <w:rsid w:val="005872B1"/>
    <w:rsid w:val="00596F66"/>
    <w:rsid w:val="005C2CDE"/>
    <w:rsid w:val="005C5AA2"/>
    <w:rsid w:val="005F0BAC"/>
    <w:rsid w:val="005F1457"/>
    <w:rsid w:val="00637C2C"/>
    <w:rsid w:val="00640878"/>
    <w:rsid w:val="00642D33"/>
    <w:rsid w:val="00643F10"/>
    <w:rsid w:val="00657D73"/>
    <w:rsid w:val="00665867"/>
    <w:rsid w:val="006A6113"/>
    <w:rsid w:val="006D0EF1"/>
    <w:rsid w:val="006D632E"/>
    <w:rsid w:val="006E5A51"/>
    <w:rsid w:val="00707623"/>
    <w:rsid w:val="007375DF"/>
    <w:rsid w:val="00757350"/>
    <w:rsid w:val="00770D5A"/>
    <w:rsid w:val="00781BA0"/>
    <w:rsid w:val="007837F2"/>
    <w:rsid w:val="00794E95"/>
    <w:rsid w:val="007E2BB8"/>
    <w:rsid w:val="007E4A43"/>
    <w:rsid w:val="007F27A9"/>
    <w:rsid w:val="00806CEE"/>
    <w:rsid w:val="00812F28"/>
    <w:rsid w:val="00841AE6"/>
    <w:rsid w:val="00854E0B"/>
    <w:rsid w:val="008600FC"/>
    <w:rsid w:val="00865524"/>
    <w:rsid w:val="00867104"/>
    <w:rsid w:val="008721F7"/>
    <w:rsid w:val="00890390"/>
    <w:rsid w:val="008A57BA"/>
    <w:rsid w:val="008B3E32"/>
    <w:rsid w:val="008C28AB"/>
    <w:rsid w:val="008D25CB"/>
    <w:rsid w:val="008D2725"/>
    <w:rsid w:val="008D455B"/>
    <w:rsid w:val="00907A36"/>
    <w:rsid w:val="00921F3D"/>
    <w:rsid w:val="00923B47"/>
    <w:rsid w:val="009377A7"/>
    <w:rsid w:val="00941774"/>
    <w:rsid w:val="00947F03"/>
    <w:rsid w:val="00955A1C"/>
    <w:rsid w:val="00985C9A"/>
    <w:rsid w:val="009A66A7"/>
    <w:rsid w:val="009B2C72"/>
    <w:rsid w:val="009B4B8C"/>
    <w:rsid w:val="009D23ED"/>
    <w:rsid w:val="009D5E4E"/>
    <w:rsid w:val="009E3934"/>
    <w:rsid w:val="009F13ED"/>
    <w:rsid w:val="009F3F9C"/>
    <w:rsid w:val="00A002F9"/>
    <w:rsid w:val="00A01099"/>
    <w:rsid w:val="00A2455C"/>
    <w:rsid w:val="00A32AFE"/>
    <w:rsid w:val="00A40FF3"/>
    <w:rsid w:val="00A434CC"/>
    <w:rsid w:val="00A46327"/>
    <w:rsid w:val="00A465A6"/>
    <w:rsid w:val="00A46FED"/>
    <w:rsid w:val="00A50C48"/>
    <w:rsid w:val="00A51E91"/>
    <w:rsid w:val="00A615EB"/>
    <w:rsid w:val="00A75158"/>
    <w:rsid w:val="00A91C21"/>
    <w:rsid w:val="00A95E18"/>
    <w:rsid w:val="00AA0584"/>
    <w:rsid w:val="00AC1C75"/>
    <w:rsid w:val="00AC79C1"/>
    <w:rsid w:val="00AD651D"/>
    <w:rsid w:val="00AD7144"/>
    <w:rsid w:val="00B07BC6"/>
    <w:rsid w:val="00B211CA"/>
    <w:rsid w:val="00B45595"/>
    <w:rsid w:val="00B63AF2"/>
    <w:rsid w:val="00B837A3"/>
    <w:rsid w:val="00BA0F2F"/>
    <w:rsid w:val="00BB443E"/>
    <w:rsid w:val="00BB7856"/>
    <w:rsid w:val="00BC32D0"/>
    <w:rsid w:val="00BE0300"/>
    <w:rsid w:val="00C01ACF"/>
    <w:rsid w:val="00C02396"/>
    <w:rsid w:val="00C12ABE"/>
    <w:rsid w:val="00C25347"/>
    <w:rsid w:val="00CE3F16"/>
    <w:rsid w:val="00CF4413"/>
    <w:rsid w:val="00D10ECA"/>
    <w:rsid w:val="00D13474"/>
    <w:rsid w:val="00D31A32"/>
    <w:rsid w:val="00D322C5"/>
    <w:rsid w:val="00D42AC8"/>
    <w:rsid w:val="00D433EA"/>
    <w:rsid w:val="00D45804"/>
    <w:rsid w:val="00D70299"/>
    <w:rsid w:val="00D80121"/>
    <w:rsid w:val="00DB5978"/>
    <w:rsid w:val="00DD4E74"/>
    <w:rsid w:val="00DE7B24"/>
    <w:rsid w:val="00E41FC7"/>
    <w:rsid w:val="00E52323"/>
    <w:rsid w:val="00E9261F"/>
    <w:rsid w:val="00F005B8"/>
    <w:rsid w:val="00F064B0"/>
    <w:rsid w:val="00F07A28"/>
    <w:rsid w:val="00F16236"/>
    <w:rsid w:val="00F22E7E"/>
    <w:rsid w:val="00F377CD"/>
    <w:rsid w:val="00F4108F"/>
    <w:rsid w:val="00F4562D"/>
    <w:rsid w:val="00F66935"/>
    <w:rsid w:val="00F760A7"/>
    <w:rsid w:val="00F95CB8"/>
    <w:rsid w:val="00FA697D"/>
    <w:rsid w:val="00FA6EBE"/>
    <w:rsid w:val="00FB76EA"/>
    <w:rsid w:val="00FC50F6"/>
    <w:rsid w:val="00FE08A3"/>
    <w:rsid w:val="00FE72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1099"/>
    <w:pPr>
      <w:tabs>
        <w:tab w:pos="4536" w:val="center"/>
        <w:tab w:pos="9072" w:val="right"/>
      </w:tabs>
    </w:pPr>
  </w:style>
  <w:style w:styleId="Podnoje" w:type="paragraph">
    <w:name w:val="footer"/>
    <w:basedOn w:val="Normal"/>
    <w:rsid w:val="00A01099"/>
    <w:pPr>
      <w:tabs>
        <w:tab w:pos="4536" w:val="center"/>
        <w:tab w:pos="9072" w:val="right"/>
      </w:tabs>
    </w:pPr>
  </w:style>
  <w:style w:styleId="Brojstranice" w:type="character">
    <w:name w:val="page number"/>
    <w:basedOn w:val="Zadanifontodlomka"/>
    <w:rsid w:val="00A01099"/>
    <w:rPr>
      <w:rFonts w:hAnsi="Times New Roman" w:ascii="Times New Roman" w:hint="default"/>
      <w:strike w:val="false"/>
      <w:noProof/>
      <w:color w:val="000000"/>
      <w:spacing w:val="0"/>
      <w:sz w:val="20"/>
    </w:rPr>
  </w:style>
  <w:style w:styleId="Tekstbalonia" w:type="paragraph">
    <w:name w:val="Balloon Text"/>
    <w:basedOn w:val="Normal"/>
    <w:link w:val="TekstbaloniaChar"/>
    <w:rsid w:val="00F064B0"/>
    <w:rPr>
      <w:rFonts w:cs="Tahoma" w:hAnsi="Tahoma" w:ascii="Tahoma"/>
      <w:sz w:val="16"/>
      <w:szCs w:val="16"/>
    </w:rPr>
  </w:style>
  <w:style w:customStyle="true" w:styleId="TekstbaloniaChar" w:type="character">
    <w:name w:val="Tekst balončića Char"/>
    <w:basedOn w:val="Zadanifontodlomka"/>
    <w:link w:val="Tekstbalonia"/>
    <w:rsid w:val="00F064B0"/>
    <w:rPr>
      <w:rFonts w:cs="Tahoma" w:hAnsi="Tahoma" w:ascii="Tahoma"/>
      <w:color w:val="000000"/>
      <w:sz w:val="16"/>
      <w:szCs w:val="16"/>
    </w:rPr>
  </w:style>
  <w:style w:styleId="Tekstrezerviranogmjesta" w:type="character">
    <w:name w:val="Placeholder Text"/>
    <w:basedOn w:val="Zadanifontodlomka"/>
    <w:uiPriority w:val="99"/>
    <w:semiHidden/>
    <w:rsid w:val="00642D33"/>
    <w:rPr>
      <w:color w:val="808080"/>
      <w:bdr w:space="0" w:sz="0" w:color="auto" w:val="none"/>
      <w:shd w:fill="auto" w:color="auto" w:val="clear"/>
    </w:rPr>
  </w:style>
  <w:style w:customStyle="true" w:styleId="eSPISCCParagraphDefaultFont" w:type="character">
    <w:name w:val="eSPIS_CC_Paragraph Default Font"/>
    <w:basedOn w:val="Zadanifontodlomka"/>
    <w:rsid w:val="00642D3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42D33"/>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2D3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2D33"/>
    <w:rPr>
      <w:rFonts w:cs="Times New Roman" w:hAnsi="Times New Roman" w:ascii="Times New Roman"/>
      <w:color w:val="auto"/>
      <w:sz w:val="24"/>
      <w:szCs w:val="24"/>
      <w:bdr w:space="0" w:sz="0" w:color="auto" w:val="none"/>
      <w:shd w:fill="CCFFCC" w:color="auto" w:val="clear"/>
      <w:lang w:val="hr-HR"/>
    </w:rPr>
  </w:style>
  <w:style w:styleId="Odlomakpopisa" w:type="paragraph">
    <w:name w:val="List Paragraph"/>
    <w:basedOn w:val="Normal"/>
    <w:uiPriority w:val="34"/>
    <w:qFormat/>
    <w:rsid w:val="009F3F9C"/>
    <w:pPr>
      <w:ind w:left="720"/>
      <w:contextualSpacing/>
    </w:pPr>
    <w:rPr>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color w:val="00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1099"/>
    <w:pPr>
      <w:tabs>
        <w:tab w:pos="4536" w:val="center"/>
        <w:tab w:pos="9072" w:val="right"/>
      </w:tabs>
    </w:pPr>
  </w:style>
  <w:style w:styleId="Podnoje" w:type="paragraph">
    <w:name w:val="footer"/>
    <w:basedOn w:val="Normal"/>
    <w:rsid w:val="00A01099"/>
    <w:pPr>
      <w:tabs>
        <w:tab w:pos="4536" w:val="center"/>
        <w:tab w:pos="9072" w:val="right"/>
      </w:tabs>
    </w:pPr>
  </w:style>
  <w:style w:styleId="Brojstranice" w:type="character">
    <w:name w:val="page number"/>
    <w:basedOn w:val="Zadanifontodlomka"/>
    <w:rsid w:val="00A01099"/>
    <w:rPr>
      <w:rFonts w:ascii="Times New Roman" w:hAnsi="Times New Roman" w:hint="default"/>
      <w:strike w:val="0"/>
      <w:noProof/>
      <w:color w:val="000000"/>
      <w:spacing w:val="0"/>
      <w:sz w:val="20"/>
    </w:rPr>
  </w:style>
  <w:style w:styleId="Tekstbalonia" w:type="paragraph">
    <w:name w:val="Balloon Text"/>
    <w:basedOn w:val="Normal"/>
    <w:link w:val="TekstbaloniaChar"/>
    <w:rsid w:val="00F064B0"/>
    <w:rPr>
      <w:rFonts w:ascii="Tahoma" w:cs="Tahoma" w:hAnsi="Tahoma"/>
      <w:sz w:val="16"/>
      <w:szCs w:val="16"/>
    </w:rPr>
  </w:style>
  <w:style w:customStyle="1" w:styleId="TekstbaloniaChar" w:type="character">
    <w:name w:val="Tekst balončića Char"/>
    <w:basedOn w:val="Zadanifontodlomka"/>
    <w:link w:val="Tekstbalonia"/>
    <w:rsid w:val="00F064B0"/>
    <w:rPr>
      <w:rFonts w:ascii="Tahoma" w:cs="Tahoma" w:hAnsi="Tahoma"/>
      <w:color w:val="000000"/>
      <w:sz w:val="16"/>
      <w:szCs w:val="16"/>
    </w:rPr>
  </w:style>
  <w:style w:styleId="Tekstrezerviranogmjesta" w:type="character">
    <w:name w:val="Placeholder Text"/>
    <w:basedOn w:val="Zadanifontodlomka"/>
    <w:uiPriority w:val="99"/>
    <w:semiHidden/>
    <w:rsid w:val="00642D33"/>
    <w:rPr>
      <w:color w:val="808080"/>
      <w:bdr w:color="auto" w:space="0" w:sz="0" w:val="none"/>
      <w:shd w:color="auto" w:fill="auto" w:val="clear"/>
    </w:rPr>
  </w:style>
  <w:style w:customStyle="1" w:styleId="eSPISCCParagraphDefaultFont" w:type="character">
    <w:name w:val="eSPIS_CC_Paragraph Default Font"/>
    <w:basedOn w:val="Zadanifontodlomka"/>
    <w:rsid w:val="00642D3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42D33"/>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2D3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2D33"/>
    <w:rPr>
      <w:rFonts w:ascii="Times New Roman" w:cs="Times New Roman" w:hAnsi="Times New Roman"/>
      <w:color w:val="auto"/>
      <w:sz w:val="24"/>
      <w:szCs w:val="24"/>
      <w:bdr w:color="auto" w:space="0" w:sz="0" w:val="none"/>
      <w:shd w:color="auto" w:fill="CCFFCC" w:val="clear"/>
      <w:lang w:val="hr-HR"/>
    </w:rPr>
  </w:style>
  <w:style w:styleId="Odlomakpopisa" w:type="paragraph">
    <w:name w:val="List Paragraph"/>
    <w:basedOn w:val="Normal"/>
    <w:uiPriority w:val="34"/>
    <w:qFormat/>
    <w:rsid w:val="009F3F9C"/>
    <w:pPr>
      <w:ind w:left="720"/>
      <w:contextualSpacing/>
    </w:pPr>
    <w:rPr>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953888">
      <w:bodyDiv w:val="true"/>
      <w:marLeft w:val="0"/>
      <w:marRight w:val="0"/>
      <w:marTop w:val="0"/>
      <w:marBottom w:val="0"/>
      <w:divBdr>
        <w:top w:space="0" w:sz="0" w:color="auto" w:val="none"/>
        <w:left w:space="0" w:sz="0" w:color="auto" w:val="none"/>
        <w:bottom w:space="0" w:sz="0" w:color="auto" w:val="none"/>
        <w:right w:space="0" w:sz="0" w:color="auto" w:val="none"/>
      </w:divBdr>
    </w:div>
    <w:div w:id="1126698465">
      <w:bodyDiv w:val="true"/>
      <w:marLeft w:val="0"/>
      <w:marRight w:val="0"/>
      <w:marTop w:val="0"/>
      <w:marBottom w:val="0"/>
      <w:divBdr>
        <w:top w:space="0" w:sz="0" w:color="auto" w:val="none"/>
        <w:left w:space="0" w:sz="0" w:color="auto" w:val="none"/>
        <w:bottom w:space="0" w:sz="0" w:color="auto" w:val="none"/>
        <w:right w:space="0" w:sz="0" w:color="auto" w:val="none"/>
      </w:divBdr>
    </w:div>
    <w:div w:id="1916667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St-592/2016</izvorni_sadrzaj>
    <derivirana_varijabla naziv="DomainObject.Predmet.OznakaBroj_1">St-592/2016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FUNDAMENTUM d.o.o. u stečaju, PULA zastupanog po punomoćniku Odvj. Dražan Gunjača</izvorni_sadrzaj>
    <derivirana_varijabla naziv="DomainObject.Predmet.ProtustrankaFormated_1">  FUNDAMENTUM d.o.o. u stečaju, PULA zastupanog po punomoćniku Odvj. Dražan Gunjača</derivirana_varijabla>
  </DomainObject.Predmet.ProtustrankaFormated>
  <DomainObject.Predmet.ProtustrankaFormatedOIB>
    <izvorni_sadrzaj>  FUNDAMENTUM d.o.o. u stečaju, PULA, OIB 65724141318 zastupanog po punomoćniku Odvj. Dražan Gunjača</izvorni_sadrzaj>
    <derivirana_varijabla naziv="DomainObject.Predmet.ProtustrankaFormatedOIB_1">  FUNDAMENTUM d.o.o. u stečaju, PULA, OIB 65724141318 zastupanog po punomoćniku Odvj. Dražan Gunjača</derivirana_varijabla>
  </DomainObject.Predmet.ProtustrankaFormatedOIB>
  <DomainObject.Predmet.ProtustrankaFormatedWithAdress>
    <izvorni_sadrzaj> FUNDAMENTUM d.o.o. u stečaju, PULA, Portarata 8, 52100 Pula zastupanog po punomoćniku Odvj. Dražan Gunjača</izvorni_sadrzaj>
    <derivirana_varijabla naziv="DomainObject.Predmet.ProtustrankaFormatedWithAdress_1"> FUNDAMENTUM d.o.o. u stečaju, PULA, Portarata 8, 52100 Pula zastupanog po punomoćniku Odvj. Dražan Gunjača</derivirana_varijabla>
  </DomainObject.Predmet.ProtustrankaFormatedWithAdress>
  <DomainObject.Predmet.ProtustrankaFormatedWithAdressOIB>
    <izvorni_sadrzaj> FUNDAMENTUM d.o.o. u stečaju, PULA, OIB 65724141318, Portarata 8, 52100 Pula zastupanog po punomoćniku Odvj. Dražan Gunjača</izvorni_sadrzaj>
    <derivirana_varijabla naziv="DomainObject.Predmet.ProtustrankaFormatedWithAdressOIB_1"> FUNDAMENTUM d.o.o. u stečaju, PULA, OIB 65724141318, Portarata 8, 52100 Pula zastupanog po punomoćniku Odvj. Dražan Gunjača</derivirana_varijabla>
  </DomainObject.Predmet.ProtustrankaFormatedWithAdressOIB>
  <DomainObject.Predmet.ProtustrankaWithAdress>
    <izvorni_sadrzaj>FUNDAMENTUM d.o.o. u stečaju, PULA Portarata 8, 52100 Pula</izvorni_sadrzaj>
    <derivirana_varijabla naziv="DomainObject.Predmet.ProtustrankaWithAdress_1">FUNDAMENTUM d.o.o. u stečaju, PULA Portarata 8, 52100 Pula</derivirana_varijabla>
  </DomainObject.Predmet.ProtustrankaWithAdress>
  <DomainObject.Predmet.ProtustrankaWithAdressOIB>
    <izvorni_sadrzaj>FUNDAMENTUM d.o.o. u stečaju, PULA, OIB 65724141318, Portarata 8, 52100 Pula</izvorni_sadrzaj>
    <derivirana_varijabla naziv="DomainObject.Predmet.ProtustrankaWithAdressOIB_1">FUNDAMENTUM d.o.o. u stečaju, PULA, OIB 65724141318, Portarata 8, 52100 Pula</derivirana_varijabla>
  </DomainObject.Predmet.ProtustrankaWithAdressOIB>
  <DomainObject.Predmet.ProtustrankaNazivFormated>
    <izvorni_sadrzaj>FUNDAMENTUM d.o.o. u stečaju, PULA</izvorni_sadrzaj>
    <derivirana_varijabla naziv="DomainObject.Predmet.ProtustrankaNazivFormated_1">FUNDAMENTUM d.o.o. u stečaju, PULA</derivirana_varijabla>
  </DomainObject.Predmet.ProtustrankaNazivFormated>
  <DomainObject.Predmet.ProtustrankaNazivFormatedOIB>
    <izvorni_sadrzaj>FUNDAMENTUM d.o.o. u stečaju, PULA, OIB 65724141318</izvorni_sadrzaj>
    <derivirana_varijabla naziv="DomainObject.Predmet.ProtustrankaNazivFormatedOIB_1">FUNDAMENTUM d.o.o. u stečaju, PULA, OIB 65724141318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16268439.46</izvorni_sadrzaj>
    <derivirana_varijabla naziv="DomainObject.Predmet.TrenutnaVrijednost_1">16268439.46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FUNDAMENTUM d.o.o. u stečaju, PULA zastupanog po punomoćniku Odvj. Dražan Gunjača</item>
    </izvorni_sadrzaj>
    <derivirana_varijabla naziv="DomainObject.Predmet.ProtuStrankaListFormated_1">
      <item>FUNDAMENTUM d.o.o. u stečaju, PULA zastupanog po punomoćniku Odvj. Dražan Gunjača</item>
    </derivirana_varijabla>
  </DomainObject.Predmet.ProtuStrankaListFormated>
  <DomainObject.Predmet.ProtuStrankaListFormatedOIB>
    <izvorni_sadrzaj>
      <item>FUNDAMENTUM d.o.o. u stečaju, PULA, OIB 65724141318 zastupanog po punomoćniku Odvj. Dražan Gunjača</item>
    </izvorni_sadrzaj>
    <derivirana_varijabla naziv="DomainObject.Predmet.ProtuStrankaListFormatedOIB_1">
      <item>FUNDAMENTUM d.o.o. u stečaju, PULA, OIB 65724141318 zastupanog po punomoćniku Odvj. Dražan Gunjača</item>
    </derivirana_varijabla>
  </DomainObject.Predmet.ProtuStrankaListFormatedOIB>
  <DomainObject.Predmet.ProtuStrankaListFormatedWithAdress>
    <izvorni_sadrzaj>
      <item>FUNDAMENTUM d.o.o. u stečaju, PULA, Portarata 8, 52100 Pula zastupanog po punomoćniku Odvj. Dražan Gunjača</item>
    </izvorni_sadrzaj>
    <derivirana_varijabla naziv="DomainObject.Predmet.ProtuStrankaListFormatedWithAdress_1">
      <item>FUNDAMENTUM d.o.o. u stečaju, PULA, Portarata 8, 52100 Pula zastupanog po punomoćniku Odvj. Dražan Gunjača</item>
    </derivirana_varijabla>
  </DomainObject.Predmet.ProtuStrankaListFormatedWithAdress>
  <DomainObject.Predmet.ProtuStrankaListFormatedWithAdressOIB>
    <izvorni_sadrzaj>
      <item>FUNDAMENTUM d.o.o. u stečaju, PULA, OIB 65724141318, Portarata 8, 52100 Pula zastupanog po punomoćniku Odvj. Dražan Gunjača</item>
    </izvorni_sadrzaj>
    <derivirana_varijabla naziv="DomainObject.Predmet.ProtuStrankaListFormatedWithAdressOIB_1">
      <item>FUNDAMENTUM d.o.o. u stečaju, PULA, OIB 65724141318, Portarata 8, 52100 Pula zastupanog po punomoćniku Odvj. Dražan Gunjača</item>
    </derivirana_varijabla>
  </DomainObject.Predmet.ProtuStrankaListFormatedWithAdressOIB>
  <DomainObject.Predmet.ProtuStrankaListNazivFormated>
    <izvorni_sadrzaj>
      <item>FUNDAMENTUM d.o.o. u stečaju, PULA</item>
    </izvorni_sadrzaj>
    <derivirana_varijabla naziv="DomainObject.Predmet.ProtuStrankaListNazivFormated_1">
      <item>FUNDAMENTUM d.o.o. u stečaju, PULA</item>
    </derivirana_varijabla>
  </DomainObject.Predmet.ProtuStrankaListNazivFormated>
  <DomainObject.Predmet.ProtuStrankaListNazivFormatedOIB>
    <izvorni_sadrzaj>
      <item>FUNDAMENTUM d.o.o. u stečaju, PULA, OIB 65724141318</item>
    </izvorni_sadrzaj>
    <derivirana_varijabla naziv="DomainObject.Predmet.ProtuStrankaListNazivFormatedOIB_1">
      <item>FUNDAMENTUM d.o.o. u stečaju, PULA, OIB 65724141318</item>
    </derivirana_varijabla>
  </DomainObject.Predmet.ProtuStrankaListNazivFormatedOIB>
  <DomainObject.Predmet.OstaliListFormated>
    <izvorni_sadrzaj>
      <item>Odvj. Dražan Gunjača punomoćnik sudionika u postupku FUNDAMENTUM d.o.o. u stečaju, PULA</item>
      <item>VINCI društvo s ograničenom odgovornošću za trgovinu, poslovanje nekretninama i turistička agencija</item>
      <item>MEDIANA FIDES d.o.o. ZAGREB</item>
      <item>ZOU Miodrag Kliba i dr.</item>
    </izvorni_sadrzaj>
    <derivirana_varijabla naziv="DomainObject.Predmet.OstaliListFormated_1">
      <item>Odvj. Dražan Gunjača punomoćnik sudionika u postupku FUNDAMENTUM d.o.o. u stečaju, PULA</item>
      <item>VINCI društvo s ograničenom odgovornošću za trgovinu, poslovanje nekretninama i turistička agencija</item>
      <item>MEDIANA FIDES d.o.o. ZAGREB</item>
      <item>ZOU Miodrag Kliba i dr.</item>
    </derivirana_varijabla>
  </DomainObject.Predmet.OstaliListFormated>
  <DomainObject.Predmet.OstaliListFormatedOIB>
    <izvorni_sadrzaj>
      <item>Odvj. Dražan Gunjača punomoćnik sudionika u postupku FUNDAMENTUM d.o.o. u stečaju, PULA</item>
      <item>VINCI društvo s ograničenom odgovornošću za trgovinu, poslovanje nekretninama i turistička agencija, OIB 28211526897</item>
      <item>MEDIANA FIDES d.o.o. ZAGREB, OIB 36943771035</item>
      <item>ZOU Miodrag Kliba i dr.</item>
    </izvorni_sadrzaj>
    <derivirana_varijabla naziv="DomainObject.Predmet.OstaliListFormatedOIB_1">
      <item>Odvj. Dražan Gunjača punomoćnik sudionika u postupku FUNDAMENTUM d.o.o. u stečaju, PULA</item>
      <item>VINCI društvo s ograničenom odgovornošću za trgovinu, poslovanje nekretninama i turistička agencija, OIB 28211526897</item>
      <item>MEDIANA FIDES d.o.o. ZAGREB, OIB 36943771035</item>
      <item>ZOU Miodrag Kliba i dr.</item>
    </derivirana_varijabla>
  </DomainObject.Predmet.OstaliListFormatedOIB>
  <DomainObject.Predmet.OstaliListFormatedWithAdress>
    <izvorni_sadrzaj>
      <item>Odvj. Dražan Gunjača, Kandlerova 3/I, 52100 Pula punomoćnik sudionika u postupku FUNDAMENTUM d.o.o. u stečaju, PULA</item>
      <item>VINCI društvo s ograničenom odgovornošću za trgovinu, poslovanje nekretninama i turistička agencija, Tommaseova 2, 52100 Pula</item>
      <item>MEDIANA FIDES d.o.o. ZAGREB, Ulica grada Vukovara 271, 10000 Zagreb</item>
      <item>ZOU Miodrag Kliba i dr., Ciscuttijeva 8, 52100 Pula</item>
    </izvorni_sadrzaj>
    <derivirana_varijabla naziv="DomainObject.Predmet.OstaliListFormatedWithAdress_1">
      <item>Odvj. Dražan Gunjača, Kandlerova 3/I, 52100 Pula punomoćnik sudionika u postupku FUNDAMENTUM d.o.o. u stečaju, PULA</item>
      <item>VINCI društvo s ograničenom odgovornošću za trgovinu, poslovanje nekretninama i turistička agencija, Tommaseova 2, 52100 Pula</item>
      <item>MEDIANA FIDES d.o.o. ZAGREB, Ulica grada Vukovara 271, 10000 Zagreb</item>
      <item>ZOU Miodrag Kliba i dr., Ciscuttijeva 8, 52100 Pula</item>
    </derivirana_varijabla>
  </DomainObject.Predmet.OstaliListFormatedWithAdress>
  <DomainObject.Predmet.OstaliListFormatedWithAdressOIB>
    <izvorni_sadrzaj>
      <item>Odvj. Dražan Gunjača, Kandlerova 3/I, 52100 Pula punomoćnik sudionika u postupku FUNDAMENTUM d.o.o. u stečaju, PULA</item>
      <item>VINCI društvo s ograničenom odgovornošću za trgovinu, poslovanje nekretninama i turistička agencija, OIB 28211526897, Tommaseova 2, 52100 Pula</item>
      <item>MEDIANA FIDES d.o.o. ZAGREB, OIB 36943771035, Ulica grada Vukovara 271, 10000 Zagreb</item>
      <item>ZOU Miodrag Kliba i dr., Ciscuttijeva 8, 52100 Pula</item>
    </izvorni_sadrzaj>
    <derivirana_varijabla naziv="DomainObject.Predmet.OstaliListFormatedWithAdressOIB_1">
      <item>Odvj. Dražan Gunjača, Kandlerova 3/I, 52100 Pula punomoćnik sudionika u postupku FUNDAMENTUM d.o.o. u stečaju, PULA</item>
      <item>VINCI društvo s ograničenom odgovornošću za trgovinu, poslovanje nekretninama i turistička agencija, OIB 28211526897, Tommaseova 2, 52100 Pula</item>
      <item>MEDIANA FIDES d.o.o. ZAGREB, OIB 36943771035, Ulica grada Vukovara 271, 10000 Zagreb</item>
      <item>ZOU Miodrag Kliba i dr., Ciscuttijeva 8, 52100 Pula</item>
    </derivirana_varijabla>
  </DomainObject.Predmet.OstaliListFormatedWithAdressOIB>
  <DomainObject.Predmet.OstaliListNazivFormated>
    <izvorni_sadrzaj>
      <item>Odvj. Dražan Gunjača</item>
      <item>VINCI društvo s ograničenom odgovornošću za trgovinu, poslovanje nekretninama i turistička agencija</item>
      <item>MEDIANA FIDES d.o.o. ZAGREB</item>
      <item>ZOU Miodrag Kliba i dr.</item>
    </izvorni_sadrzaj>
    <derivirana_varijabla naziv="DomainObject.Predmet.OstaliListNazivFormated_1">
      <item>Odvj. Dražan Gunjača</item>
      <item>VINCI društvo s ograničenom odgovornošću za trgovinu, poslovanje nekretninama i turistička agencija</item>
      <item>MEDIANA FIDES d.o.o. ZAGREB</item>
      <item>ZOU Miodrag Kliba i dr.</item>
    </derivirana_varijabla>
  </DomainObject.Predmet.OstaliListNazivFormated>
  <DomainObject.Predmet.OstaliListNazivFormatedOIB>
    <izvorni_sadrzaj>
      <item>Odvj. Dražan Gunjača</item>
      <item>VINCI društvo s ograničenom odgovornošću za trgovinu, poslovanje nekretninama i turistička agencija, OIB 28211526897</item>
      <item>MEDIANA FIDES d.o.o. ZAGREB, OIB 36943771035</item>
      <item>ZOU Miodrag Kliba i dr.</item>
    </izvorni_sadrzaj>
    <derivirana_varijabla naziv="DomainObject.Predmet.OstaliListNazivFormatedOIB_1">
      <item>Odvj. Dražan Gunjača</item>
      <item>VINCI društvo s ograničenom odgovornošću za trgovinu, poslovanje nekretninama i turistička agencija, OIB 28211526897</item>
      <item>MEDIANA FIDES d.o.o. ZAGREB, OIB 36943771035</item>
      <item>ZOU Miodrag Kliba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FUNDAMENTUM d.o.o. u stečaju, PULA</izvorni_sadrzaj>
    <derivirana_varijabla naziv="DomainObject.Predmet.ProtustrankaIDrugi_1">FUNDAMENTUM d.o.o. u stečaju,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FUNDAMENTUM d.o.o. u stečaju, PULA, OIB 65724141318, Portarata 8, 52100 Pula</izvorni_sadrzaj>
    <derivirana_varijabla naziv="DomainObject.Predmet.ProtustrankaIDrugiAdressOIB_1">FUNDAMENTUM d.o.o. u stečaju, PULA, OIB 65724141318, Portarata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FUNDAMENTUM d.o.o. u stečaju, PULA</item>
      <item>Odvj. Dražan Gunjača</item>
      <item>VINCI društvo s ograničenom odgovornošću za trgovinu, poslovanje nekretninama i turistička agencija</item>
      <item>MEDIANA FIDES d.o.o. ZAGREB</item>
      <item>ZOU Miodrag Kliba i dr.</item>
    </izvorni_sadrzaj>
    <derivirana_varijabla naziv="DomainObject.Predmet.SudioniciListNaziv_1">
      <item>FINANCIJSKA AGENCIJA, RC RIJEKA, PODRUŽNICA PULA, PULA</item>
      <item>FUNDAMENTUM d.o.o. u stečaju, PULA</item>
      <item>Odvj. Dražan Gunjača</item>
      <item>VINCI društvo s ograničenom odgovornošću za trgovinu, poslovanje nekretninama i turistička agencija</item>
      <item>MEDIANA FIDES d.o.o. ZAGREB</item>
      <item>ZOU Miodrag Kliba i dr.</item>
    </derivirana_varijabla>
  </DomainObject.Predmet.SudioniciListNaziv>
  <DomainObject.Predmet.SudioniciListAdressOIB>
    <izvorni_sadrzaj>
      <item>FINANCIJSKA AGENCIJA, RC RIJEKA, PODRUŽNICA PULA, PULA, OIB 85821130368, Ulica grada Vukovara 70,10000 Zagreb</item>
      <item>FUNDAMENTUM d.o.o. u stečaju, PULA, OIB 65724141318, Portarata 8,52100 Pula</item>
      <item>Odvj. Dražan Gunjača, Kandlerova 3/I,52100 Pula</item>
      <item>VINCI društvo s ograničenom odgovornošću za trgovinu, poslovanje nekretninama i turistička agencija, OIB 28211526897, Tommaseova 2,52100 Pula</item>
      <item>MEDIANA FIDES d.o.o. ZAGREB, OIB 36943771035, Ulica grada Vukovara 271,10000 Zagreb</item>
      <item>ZOU Miodrag Kliba i dr., Ciscuttijeva 8,52100 Pula</item>
    </izvorni_sadrzaj>
    <derivirana_varijabla naziv="DomainObject.Predmet.SudioniciListAdressOIB_1">
      <item>FINANCIJSKA AGENCIJA, RC RIJEKA, PODRUŽNICA PULA, PULA, OIB 85821130368, Ulica grada Vukovara 70,10000 Zagreb</item>
      <item>FUNDAMENTUM d.o.o. u stečaju, PULA, OIB 65724141318, Portarata 8,52100 Pula</item>
      <item>Odvj. Dražan Gunjača, Kandlerova 3/I,52100 Pula</item>
      <item>VINCI društvo s ograničenom odgovornošću za trgovinu, poslovanje nekretninama i turistička agencija, OIB 28211526897, Tommaseova 2,52100 Pula</item>
      <item>MEDIANA FIDES d.o.o. ZAGREB, OIB 36943771035, Ulica grada Vukovara 271,10000 Zagreb</item>
      <item>ZOU Miodrag Kliba i dr., Ciscuttijeva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65724141318</item>
      <item>, OIB null</item>
      <item>, OIB 28211526897</item>
      <item>, OIB 36943771035</item>
      <item>, OIB null</item>
    </izvorni_sadrzaj>
    <derivirana_varijabla naziv="DomainObject.Predmet.SudioniciListNazivOIB_1">
      <item>, OIB 85821130368</item>
      <item>, OIB 65724141318</item>
      <item>, OIB null</item>
      <item>, OIB 28211526897</item>
      <item>, OIB 36943771035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627</properties:Words>
  <properties:Characters>3598</properties:Characters>
  <properties:Lines>95</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St-22/2006</vt:lpstr>
    </vt:vector>
  </properties:TitlesOfParts>
  <properties:LinksUpToDate>false</properties:LinksUpToDate>
  <properties:CharactersWithSpaces>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2018-03-06T06:58:00Z</dcterms:created>
  <dc:creator>drabar</dc:creator>
  <cp:lastModifiedBy>Lorena Paris Aničić</cp:lastModifiedBy>
  <cp:lastPrinted>2018-03-06T07:05:00Z</cp:lastPrinted>
  <dcterms:modified xmlns:xsi="http://www.w3.org/2001/XMLSchema-instance" xsi:type="dcterms:W3CDTF">2018-03-06T07:09:00Z</dcterms:modified>
  <cp:revision>7</cp:revision>
  <dc:title>Poslovni broj: St-22/2006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(Rješenje o razrješenju stečajnog upravitelja St-592-16.docx)</vt:lpwstr>
  </prop:property>
  <prop:property name="CC_coloring" pid="4" fmtid="{D5CDD505-2E9C-101B-9397-08002B2CF9AE}">
    <vt:bool>false</vt:bool>
  </prop:property>
  <prop:property name="BrojStranica" pid="5" fmtid="{D5CDD505-2E9C-101B-9397-08002B2CF9AE}">
    <vt:i4>2</vt:i4>
  </prop:property>
</prop:Properties>
</file>